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052" w:rsidRDefault="00816262" w:rsidP="0028230B">
      <w:pPr>
        <w:pStyle w:val="Heading1"/>
        <w:spacing w:after="240"/>
        <w:rPr>
          <w:sz w:val="32"/>
          <w:szCs w:val="32"/>
        </w:rPr>
      </w:pPr>
      <w:bookmarkStart w:id="0" w:name="_Toc504497170"/>
      <w:bookmarkStart w:id="1" w:name="_Toc504497366"/>
      <w:r>
        <w:rPr>
          <w:sz w:val="32"/>
          <w:szCs w:val="32"/>
        </w:rPr>
        <w:t>Факултет инжењерских наука Универзитета у Крагујевцу</w:t>
      </w:r>
      <w:bookmarkEnd w:id="0"/>
      <w:bookmarkEnd w:id="1"/>
    </w:p>
    <w:p w:rsidR="00816262" w:rsidRDefault="00816262" w:rsidP="00816262"/>
    <w:p w:rsidR="00816262" w:rsidRDefault="00816262" w:rsidP="00816262"/>
    <w:p w:rsidR="00816262" w:rsidRDefault="00816262" w:rsidP="00816262"/>
    <w:p w:rsidR="00816262" w:rsidRDefault="00816262" w:rsidP="00816262"/>
    <w:p w:rsidR="00816262" w:rsidRDefault="00816262" w:rsidP="00816262"/>
    <w:p w:rsidR="00816262" w:rsidRDefault="00816262" w:rsidP="00816262"/>
    <w:p w:rsidR="00816262" w:rsidRDefault="00816262" w:rsidP="00816262"/>
    <w:p w:rsidR="00816262" w:rsidRDefault="00816262" w:rsidP="00816262"/>
    <w:p w:rsidR="00816262" w:rsidRDefault="00816262" w:rsidP="00816262"/>
    <w:p w:rsidR="00816262" w:rsidRDefault="00816262" w:rsidP="00816262">
      <w:pPr>
        <w:jc w:val="center"/>
        <w:rPr>
          <w:b/>
          <w:sz w:val="36"/>
          <w:szCs w:val="36"/>
        </w:rPr>
      </w:pPr>
      <w:r w:rsidRPr="00816262">
        <w:rPr>
          <w:b/>
          <w:sz w:val="36"/>
          <w:szCs w:val="36"/>
        </w:rPr>
        <w:t>Бојана, М. Илић</w:t>
      </w:r>
    </w:p>
    <w:p w:rsidR="00816262" w:rsidRDefault="00816262" w:rsidP="00816262">
      <w:pPr>
        <w:jc w:val="center"/>
        <w:rPr>
          <w:b/>
          <w:sz w:val="48"/>
          <w:szCs w:val="48"/>
        </w:rPr>
      </w:pPr>
      <w:r>
        <w:rPr>
          <w:b/>
          <w:sz w:val="48"/>
          <w:szCs w:val="48"/>
        </w:rPr>
        <w:t>Управљање трошковима засновано на процесу у производним предузећима</w:t>
      </w:r>
    </w:p>
    <w:p w:rsidR="00816262" w:rsidRDefault="00816262" w:rsidP="00816262">
      <w:pPr>
        <w:jc w:val="center"/>
        <w:rPr>
          <w:b/>
          <w:sz w:val="36"/>
          <w:szCs w:val="36"/>
        </w:rPr>
      </w:pPr>
      <w:r>
        <w:rPr>
          <w:b/>
          <w:sz w:val="36"/>
          <w:szCs w:val="36"/>
        </w:rPr>
        <w:t>Мастер рад</w:t>
      </w:r>
    </w:p>
    <w:p w:rsidR="00816262" w:rsidRDefault="00816262" w:rsidP="00816262">
      <w:pPr>
        <w:jc w:val="center"/>
        <w:rPr>
          <w:b/>
          <w:sz w:val="36"/>
          <w:szCs w:val="36"/>
        </w:rPr>
      </w:pPr>
    </w:p>
    <w:p w:rsidR="00816262" w:rsidRDefault="00816262" w:rsidP="00816262">
      <w:pPr>
        <w:jc w:val="center"/>
        <w:rPr>
          <w:b/>
          <w:sz w:val="36"/>
          <w:szCs w:val="36"/>
        </w:rPr>
      </w:pPr>
    </w:p>
    <w:p w:rsidR="00816262" w:rsidRDefault="00816262" w:rsidP="00816262">
      <w:pPr>
        <w:jc w:val="center"/>
        <w:rPr>
          <w:b/>
          <w:sz w:val="36"/>
          <w:szCs w:val="36"/>
        </w:rPr>
      </w:pPr>
    </w:p>
    <w:p w:rsidR="00816262" w:rsidRDefault="00816262" w:rsidP="00816262">
      <w:pPr>
        <w:jc w:val="center"/>
        <w:rPr>
          <w:b/>
          <w:sz w:val="36"/>
          <w:szCs w:val="36"/>
        </w:rPr>
      </w:pPr>
    </w:p>
    <w:p w:rsidR="00816262" w:rsidRDefault="00816262" w:rsidP="00816262">
      <w:pPr>
        <w:jc w:val="center"/>
        <w:rPr>
          <w:b/>
          <w:sz w:val="36"/>
          <w:szCs w:val="36"/>
        </w:rPr>
      </w:pPr>
    </w:p>
    <w:p w:rsidR="00816262" w:rsidRDefault="00816262" w:rsidP="00816262">
      <w:pPr>
        <w:jc w:val="center"/>
        <w:rPr>
          <w:b/>
          <w:sz w:val="36"/>
          <w:szCs w:val="36"/>
        </w:rPr>
      </w:pPr>
    </w:p>
    <w:p w:rsidR="00816262" w:rsidRDefault="00816262" w:rsidP="00816262">
      <w:pPr>
        <w:jc w:val="center"/>
        <w:rPr>
          <w:b/>
          <w:sz w:val="36"/>
          <w:szCs w:val="36"/>
        </w:rPr>
      </w:pPr>
    </w:p>
    <w:p w:rsidR="00816262" w:rsidRDefault="00816262" w:rsidP="00816262">
      <w:pPr>
        <w:jc w:val="center"/>
        <w:rPr>
          <w:b/>
          <w:sz w:val="32"/>
          <w:szCs w:val="32"/>
        </w:rPr>
      </w:pPr>
      <w:r>
        <w:rPr>
          <w:b/>
          <w:sz w:val="32"/>
          <w:szCs w:val="32"/>
        </w:rPr>
        <w:t>Крагујевац, 2018. године</w:t>
      </w:r>
    </w:p>
    <w:p w:rsidR="00816262" w:rsidRDefault="00816262" w:rsidP="00816262">
      <w:pPr>
        <w:jc w:val="center"/>
        <w:rPr>
          <w:b/>
          <w:sz w:val="32"/>
          <w:szCs w:val="32"/>
        </w:rPr>
      </w:pPr>
      <w:r>
        <w:rPr>
          <w:b/>
          <w:sz w:val="32"/>
          <w:szCs w:val="32"/>
        </w:rPr>
        <w:lastRenderedPageBreak/>
        <w:t>Факултет инжењерских наука Универзитета у Крагујевцу</w:t>
      </w:r>
    </w:p>
    <w:p w:rsidR="00816262" w:rsidRDefault="00816262" w:rsidP="00816262">
      <w:pPr>
        <w:jc w:val="center"/>
        <w:rPr>
          <w:b/>
          <w:sz w:val="32"/>
          <w:szCs w:val="32"/>
        </w:rPr>
      </w:pPr>
    </w:p>
    <w:p w:rsidR="00816262" w:rsidRDefault="00222F2F" w:rsidP="00816262">
      <w:pPr>
        <w:rPr>
          <w:b/>
          <w:sz w:val="32"/>
          <w:szCs w:val="32"/>
        </w:rPr>
      </w:pPr>
      <w:r>
        <w:rPr>
          <w:b/>
          <w:sz w:val="32"/>
          <w:szCs w:val="32"/>
        </w:rPr>
        <w:t xml:space="preserve">                                         </w:t>
      </w:r>
      <w:r w:rsidR="00816262">
        <w:rPr>
          <w:noProof/>
        </w:rPr>
        <w:drawing>
          <wp:inline distT="0" distB="0" distL="0" distR="0">
            <wp:extent cx="954405" cy="1094267"/>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953931" cy="1093723"/>
                    </a:xfrm>
                    <a:prstGeom prst="rect">
                      <a:avLst/>
                    </a:prstGeom>
                    <a:noFill/>
                    <a:ln w="9525">
                      <a:noFill/>
                      <a:miter lim="800000"/>
                      <a:headEnd/>
                      <a:tailEnd/>
                    </a:ln>
                  </pic:spPr>
                </pic:pic>
              </a:graphicData>
            </a:graphic>
          </wp:inline>
        </w:drawing>
      </w:r>
      <w:r w:rsidR="00816262">
        <w:rPr>
          <w:rFonts w:ascii="Arial" w:hAnsi="Arial" w:cs="Arial"/>
          <w:b/>
          <w:noProof/>
          <w:sz w:val="28"/>
          <w:szCs w:val="28"/>
        </w:rPr>
        <w:drawing>
          <wp:inline distT="0" distB="0" distL="0" distR="0">
            <wp:extent cx="1028700" cy="1093292"/>
            <wp:effectExtent l="19050" t="0" r="0" b="0"/>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1030829" cy="1095555"/>
                    </a:xfrm>
                    <a:prstGeom prst="rect">
                      <a:avLst/>
                    </a:prstGeom>
                    <a:noFill/>
                    <a:ln w="9525">
                      <a:noFill/>
                      <a:miter lim="800000"/>
                      <a:headEnd/>
                      <a:tailEnd/>
                    </a:ln>
                  </pic:spPr>
                </pic:pic>
              </a:graphicData>
            </a:graphic>
          </wp:inline>
        </w:drawing>
      </w:r>
    </w:p>
    <w:p w:rsidR="00816262" w:rsidRDefault="00816262" w:rsidP="00816262">
      <w:pPr>
        <w:rPr>
          <w:b/>
          <w:sz w:val="32"/>
          <w:szCs w:val="32"/>
        </w:rPr>
      </w:pPr>
    </w:p>
    <w:p w:rsidR="00816262" w:rsidRPr="001F4FD9" w:rsidRDefault="00816262" w:rsidP="00816262">
      <w:pPr>
        <w:spacing w:after="120"/>
        <w:rPr>
          <w:b/>
          <w:sz w:val="32"/>
          <w:szCs w:val="32"/>
        </w:rPr>
      </w:pPr>
      <w:r>
        <w:rPr>
          <w:b/>
          <w:sz w:val="32"/>
          <w:szCs w:val="32"/>
        </w:rPr>
        <w:t xml:space="preserve">Назив студијског програма: </w:t>
      </w:r>
      <w:r w:rsidR="001F4FD9">
        <w:rPr>
          <w:b/>
          <w:sz w:val="32"/>
          <w:szCs w:val="32"/>
        </w:rPr>
        <w:t>Инжењерски менаџмент</w:t>
      </w:r>
    </w:p>
    <w:p w:rsidR="00816262" w:rsidRDefault="00816262" w:rsidP="00816262">
      <w:pPr>
        <w:spacing w:after="120"/>
        <w:rPr>
          <w:b/>
          <w:sz w:val="32"/>
          <w:szCs w:val="32"/>
        </w:rPr>
      </w:pPr>
      <w:r>
        <w:rPr>
          <w:b/>
          <w:sz w:val="32"/>
          <w:szCs w:val="32"/>
        </w:rPr>
        <w:t>Ниво студија: Мастер студије</w:t>
      </w:r>
    </w:p>
    <w:p w:rsidR="00816262" w:rsidRPr="009462E7" w:rsidRDefault="00816262" w:rsidP="00816262">
      <w:pPr>
        <w:spacing w:after="120"/>
        <w:rPr>
          <w:b/>
          <w:sz w:val="32"/>
          <w:szCs w:val="32"/>
        </w:rPr>
      </w:pPr>
      <w:r>
        <w:rPr>
          <w:b/>
          <w:sz w:val="32"/>
          <w:szCs w:val="32"/>
        </w:rPr>
        <w:t>Модул:</w:t>
      </w:r>
      <w:r w:rsidR="009462E7">
        <w:rPr>
          <w:b/>
          <w:sz w:val="32"/>
          <w:szCs w:val="32"/>
        </w:rPr>
        <w:t xml:space="preserve"> Инжењерски менаџмент</w:t>
      </w:r>
    </w:p>
    <w:p w:rsidR="00816262" w:rsidRPr="003F30C6" w:rsidRDefault="00816262" w:rsidP="00816262">
      <w:pPr>
        <w:spacing w:after="120"/>
        <w:rPr>
          <w:b/>
          <w:sz w:val="32"/>
          <w:szCs w:val="32"/>
        </w:rPr>
      </w:pPr>
      <w:r>
        <w:rPr>
          <w:b/>
          <w:sz w:val="32"/>
          <w:szCs w:val="32"/>
        </w:rPr>
        <w:t xml:space="preserve">Предмет: </w:t>
      </w:r>
      <w:r w:rsidR="009462E7">
        <w:rPr>
          <w:b/>
          <w:sz w:val="32"/>
          <w:szCs w:val="32"/>
        </w:rPr>
        <w:t>Инжењерска</w:t>
      </w:r>
      <w:r w:rsidR="003F30C6">
        <w:rPr>
          <w:b/>
          <w:sz w:val="32"/>
          <w:szCs w:val="32"/>
        </w:rPr>
        <w:t xml:space="preserve"> економија</w:t>
      </w:r>
    </w:p>
    <w:p w:rsidR="00816262" w:rsidRDefault="00816262" w:rsidP="00816262">
      <w:pPr>
        <w:spacing w:after="120"/>
        <w:rPr>
          <w:b/>
          <w:sz w:val="32"/>
          <w:szCs w:val="32"/>
        </w:rPr>
      </w:pPr>
      <w:r>
        <w:rPr>
          <w:b/>
          <w:sz w:val="32"/>
          <w:szCs w:val="32"/>
        </w:rPr>
        <w:t>Број индекса: 2016/624</w:t>
      </w:r>
    </w:p>
    <w:p w:rsidR="00816262" w:rsidRDefault="00816262" w:rsidP="00816262">
      <w:pPr>
        <w:rPr>
          <w:b/>
          <w:sz w:val="32"/>
          <w:szCs w:val="32"/>
        </w:rPr>
      </w:pPr>
    </w:p>
    <w:p w:rsidR="00816262" w:rsidRDefault="00816262" w:rsidP="00816262">
      <w:pPr>
        <w:rPr>
          <w:b/>
          <w:sz w:val="32"/>
          <w:szCs w:val="32"/>
        </w:rPr>
      </w:pPr>
    </w:p>
    <w:p w:rsidR="00816262" w:rsidRDefault="00816262" w:rsidP="00816262">
      <w:pPr>
        <w:jc w:val="center"/>
        <w:rPr>
          <w:b/>
          <w:sz w:val="32"/>
          <w:szCs w:val="32"/>
        </w:rPr>
      </w:pPr>
      <w:r>
        <w:rPr>
          <w:b/>
          <w:sz w:val="32"/>
          <w:szCs w:val="32"/>
        </w:rPr>
        <w:t>Бојана, М. Илић</w:t>
      </w:r>
    </w:p>
    <w:p w:rsidR="00816262" w:rsidRDefault="00816262" w:rsidP="00816262">
      <w:pPr>
        <w:jc w:val="center"/>
        <w:rPr>
          <w:b/>
          <w:sz w:val="48"/>
          <w:szCs w:val="48"/>
        </w:rPr>
      </w:pPr>
      <w:r>
        <w:rPr>
          <w:b/>
          <w:sz w:val="48"/>
          <w:szCs w:val="48"/>
        </w:rPr>
        <w:t>Управљање трошковима засновано на процесу у производним предузећима</w:t>
      </w:r>
    </w:p>
    <w:p w:rsidR="00816262" w:rsidRDefault="00816262" w:rsidP="00816262">
      <w:pPr>
        <w:jc w:val="center"/>
        <w:rPr>
          <w:b/>
          <w:sz w:val="32"/>
          <w:szCs w:val="32"/>
        </w:rPr>
      </w:pPr>
      <w:r>
        <w:rPr>
          <w:b/>
          <w:sz w:val="32"/>
          <w:szCs w:val="32"/>
        </w:rPr>
        <w:t>Мастер рад</w:t>
      </w:r>
    </w:p>
    <w:p w:rsidR="00816262" w:rsidRDefault="00816262" w:rsidP="00816262">
      <w:pPr>
        <w:jc w:val="center"/>
        <w:rPr>
          <w:b/>
          <w:sz w:val="32"/>
          <w:szCs w:val="32"/>
        </w:rPr>
      </w:pPr>
    </w:p>
    <w:p w:rsidR="00816262" w:rsidRDefault="00816262" w:rsidP="00816262">
      <w:pPr>
        <w:spacing w:after="120"/>
        <w:rPr>
          <w:b/>
          <w:sz w:val="32"/>
          <w:szCs w:val="32"/>
        </w:rPr>
      </w:pPr>
      <w:r>
        <w:rPr>
          <w:b/>
          <w:sz w:val="32"/>
          <w:szCs w:val="32"/>
        </w:rPr>
        <w:t>Комисија за одбрану рада:</w:t>
      </w:r>
    </w:p>
    <w:p w:rsidR="00816262" w:rsidRPr="00816262" w:rsidRDefault="00816262" w:rsidP="00816262">
      <w:pPr>
        <w:spacing w:after="120"/>
        <w:rPr>
          <w:b/>
          <w:sz w:val="28"/>
          <w:szCs w:val="28"/>
        </w:rPr>
      </w:pPr>
      <w:r w:rsidRPr="00816262">
        <w:rPr>
          <w:b/>
          <w:sz w:val="28"/>
          <w:szCs w:val="28"/>
        </w:rPr>
        <w:t>1. Доцент проф. др Снежана Нестић</w:t>
      </w:r>
    </w:p>
    <w:p w:rsidR="00816262" w:rsidRPr="00816262" w:rsidRDefault="00816262" w:rsidP="00816262">
      <w:pPr>
        <w:spacing w:after="120"/>
        <w:rPr>
          <w:b/>
          <w:sz w:val="28"/>
          <w:szCs w:val="28"/>
        </w:rPr>
      </w:pPr>
      <w:r w:rsidRPr="00816262">
        <w:rPr>
          <w:b/>
          <w:sz w:val="28"/>
          <w:szCs w:val="28"/>
        </w:rPr>
        <w:t>2.</w:t>
      </w:r>
      <w:r>
        <w:rPr>
          <w:b/>
          <w:sz w:val="28"/>
          <w:szCs w:val="28"/>
        </w:rPr>
        <w:t xml:space="preserve"> _____________________________   Датум одбране рада: ____________                                       </w:t>
      </w:r>
    </w:p>
    <w:p w:rsidR="00816262" w:rsidRDefault="00816262" w:rsidP="00816262">
      <w:pPr>
        <w:spacing w:after="120"/>
        <w:rPr>
          <w:b/>
          <w:sz w:val="28"/>
          <w:szCs w:val="28"/>
        </w:rPr>
      </w:pPr>
      <w:r w:rsidRPr="00816262">
        <w:rPr>
          <w:b/>
          <w:sz w:val="28"/>
          <w:szCs w:val="28"/>
        </w:rPr>
        <w:t>3.</w:t>
      </w:r>
      <w:r>
        <w:rPr>
          <w:b/>
          <w:sz w:val="28"/>
          <w:szCs w:val="28"/>
        </w:rPr>
        <w:t>_____________________________    Оцена: ________________________</w:t>
      </w:r>
    </w:p>
    <w:p w:rsidR="00815CD9" w:rsidRDefault="00815CD9" w:rsidP="00816262">
      <w:pPr>
        <w:spacing w:after="120"/>
        <w:rPr>
          <w:b/>
          <w:sz w:val="28"/>
          <w:szCs w:val="28"/>
        </w:rPr>
      </w:pPr>
    </w:p>
    <w:p w:rsidR="00815CD9" w:rsidRDefault="00815CD9" w:rsidP="00816262">
      <w:pPr>
        <w:spacing w:after="120"/>
        <w:rPr>
          <w:b/>
          <w:sz w:val="28"/>
          <w:szCs w:val="28"/>
        </w:rPr>
      </w:pPr>
    </w:p>
    <w:p w:rsidR="007F2D63" w:rsidRPr="007F2D63" w:rsidRDefault="007F2D63" w:rsidP="007F2D63">
      <w:pPr>
        <w:spacing w:after="120"/>
        <w:rPr>
          <w:b/>
          <w:sz w:val="28"/>
          <w:szCs w:val="28"/>
        </w:rPr>
      </w:pPr>
    </w:p>
    <w:p w:rsidR="007F2D63" w:rsidRPr="007F2D63" w:rsidRDefault="007F2D63" w:rsidP="007F2D63">
      <w:pPr>
        <w:spacing w:after="120"/>
        <w:rPr>
          <w:sz w:val="28"/>
          <w:szCs w:val="28"/>
        </w:rPr>
      </w:pPr>
      <w:r w:rsidRPr="007F2D63">
        <w:rPr>
          <w:sz w:val="28"/>
          <w:szCs w:val="28"/>
        </w:rPr>
        <w:t>У оквиру мастер рада кандидат треба да укаже на појам, значај и врсте трошкова, као и утицај трошкова на процес производње. Кандидат треба да да теоријске поставке управљања трошковима засновано на процесу производње и да на примеру предузећа које послује у Србији представи имплементацију метода управљања трошковима заснованим на процесу производње.</w:t>
      </w:r>
    </w:p>
    <w:p w:rsidR="007F2D63" w:rsidRPr="007F2D63" w:rsidRDefault="007F2D63" w:rsidP="007F2D63">
      <w:pPr>
        <w:spacing w:after="120"/>
        <w:rPr>
          <w:sz w:val="28"/>
          <w:szCs w:val="28"/>
        </w:rPr>
      </w:pPr>
    </w:p>
    <w:p w:rsidR="007F2D63" w:rsidRDefault="007F2D63" w:rsidP="007F2D63">
      <w:pPr>
        <w:spacing w:after="120"/>
        <w:rPr>
          <w:sz w:val="28"/>
          <w:szCs w:val="28"/>
        </w:rPr>
      </w:pPr>
    </w:p>
    <w:p w:rsidR="007F2D63" w:rsidRDefault="007F2D63" w:rsidP="007F2D63">
      <w:pPr>
        <w:spacing w:after="120"/>
        <w:rPr>
          <w:sz w:val="28"/>
          <w:szCs w:val="28"/>
        </w:rPr>
      </w:pPr>
    </w:p>
    <w:p w:rsidR="007F2D63" w:rsidRPr="007F2D63" w:rsidRDefault="007F2D63" w:rsidP="007F2D63">
      <w:pPr>
        <w:spacing w:after="120"/>
        <w:rPr>
          <w:sz w:val="28"/>
          <w:szCs w:val="28"/>
        </w:rPr>
      </w:pPr>
    </w:p>
    <w:p w:rsidR="007F2D63" w:rsidRPr="007F2D63" w:rsidRDefault="007F2D63" w:rsidP="007F2D63">
      <w:pPr>
        <w:spacing w:after="120"/>
        <w:rPr>
          <w:sz w:val="28"/>
          <w:szCs w:val="28"/>
        </w:rPr>
      </w:pPr>
    </w:p>
    <w:p w:rsidR="007F2D63" w:rsidRPr="007F2D63" w:rsidRDefault="007F2D63" w:rsidP="007F2D63">
      <w:pPr>
        <w:spacing w:after="120"/>
        <w:rPr>
          <w:sz w:val="28"/>
          <w:szCs w:val="28"/>
        </w:rPr>
      </w:pPr>
      <w:r w:rsidRPr="007F2D63">
        <w:rPr>
          <w:sz w:val="28"/>
          <w:szCs w:val="28"/>
        </w:rPr>
        <w:t>Препоручена литература</w:t>
      </w:r>
    </w:p>
    <w:p w:rsidR="007F2D63" w:rsidRPr="007F2D63" w:rsidRDefault="007F2D63" w:rsidP="007F2D63">
      <w:pPr>
        <w:spacing w:after="120"/>
        <w:rPr>
          <w:sz w:val="28"/>
          <w:szCs w:val="28"/>
        </w:rPr>
      </w:pPr>
      <w:r w:rsidRPr="007F2D63">
        <w:rPr>
          <w:sz w:val="28"/>
          <w:szCs w:val="28"/>
        </w:rPr>
        <w:t>[1] Дубоњић Р., Милановић Д., Мисита М. Inženjerska ekonomija, Машински факултет Универзитета у Београду, 2016.</w:t>
      </w:r>
    </w:p>
    <w:p w:rsidR="007F2D63" w:rsidRPr="007F2D63" w:rsidRDefault="007F2D63" w:rsidP="007F2D63">
      <w:pPr>
        <w:spacing w:after="120"/>
        <w:rPr>
          <w:sz w:val="28"/>
          <w:szCs w:val="28"/>
        </w:rPr>
      </w:pPr>
      <w:r w:rsidRPr="007F2D63">
        <w:rPr>
          <w:sz w:val="28"/>
          <w:szCs w:val="28"/>
        </w:rPr>
        <w:t>[2] Sullivan W., Wicks E., Luxhoj J., Engineering Economy, Pearson – Prentice Hall, 2006.</w:t>
      </w:r>
    </w:p>
    <w:p w:rsidR="007F2D63" w:rsidRPr="007F2D63" w:rsidRDefault="007F2D63" w:rsidP="007F2D63">
      <w:pPr>
        <w:spacing w:after="120"/>
        <w:rPr>
          <w:sz w:val="28"/>
          <w:szCs w:val="28"/>
        </w:rPr>
      </w:pPr>
      <w:r w:rsidRPr="007F2D63">
        <w:rPr>
          <w:sz w:val="28"/>
          <w:szCs w:val="28"/>
        </w:rPr>
        <w:t>[3] Nadeau M.-C., Kar A., Roth R., Kirchain R., (2010) A dynamic process-based cost modeling approach to understand learning effects in manufacturing, International Journal of Production Economics, 128 (1), pp. 223-234</w:t>
      </w:r>
    </w:p>
    <w:p w:rsidR="007F2D63" w:rsidRPr="007F2D63" w:rsidRDefault="007F2D63" w:rsidP="007F2D63">
      <w:pPr>
        <w:spacing w:after="120"/>
        <w:rPr>
          <w:sz w:val="28"/>
          <w:szCs w:val="28"/>
        </w:rPr>
      </w:pPr>
    </w:p>
    <w:p w:rsidR="007F2D63" w:rsidRPr="007F2D63" w:rsidRDefault="007F2D63" w:rsidP="007F2D63">
      <w:pPr>
        <w:spacing w:after="120"/>
        <w:rPr>
          <w:sz w:val="28"/>
          <w:szCs w:val="28"/>
        </w:rPr>
      </w:pPr>
    </w:p>
    <w:p w:rsidR="007F2D63" w:rsidRDefault="007F2D63" w:rsidP="007F2D63">
      <w:pPr>
        <w:spacing w:after="120"/>
        <w:rPr>
          <w:sz w:val="28"/>
          <w:szCs w:val="28"/>
        </w:rPr>
      </w:pPr>
    </w:p>
    <w:p w:rsidR="007F2D63" w:rsidRDefault="007F2D63" w:rsidP="007F2D63">
      <w:pPr>
        <w:spacing w:after="120"/>
        <w:rPr>
          <w:sz w:val="28"/>
          <w:szCs w:val="28"/>
        </w:rPr>
      </w:pPr>
    </w:p>
    <w:p w:rsidR="007F2D63" w:rsidRDefault="007F2D63" w:rsidP="007F2D63">
      <w:pPr>
        <w:spacing w:after="120"/>
        <w:rPr>
          <w:sz w:val="28"/>
          <w:szCs w:val="28"/>
        </w:rPr>
      </w:pPr>
    </w:p>
    <w:p w:rsidR="007F2D63" w:rsidRDefault="007F2D63" w:rsidP="007F2D63">
      <w:pPr>
        <w:spacing w:after="120"/>
        <w:rPr>
          <w:sz w:val="28"/>
          <w:szCs w:val="28"/>
        </w:rPr>
      </w:pPr>
    </w:p>
    <w:p w:rsidR="007F2D63" w:rsidRDefault="007F2D63" w:rsidP="007F2D63">
      <w:pPr>
        <w:spacing w:after="120"/>
        <w:rPr>
          <w:sz w:val="28"/>
          <w:szCs w:val="28"/>
        </w:rPr>
      </w:pPr>
    </w:p>
    <w:p w:rsidR="007F2D63" w:rsidRDefault="007F2D63" w:rsidP="007F2D63">
      <w:pPr>
        <w:spacing w:after="120"/>
        <w:rPr>
          <w:sz w:val="28"/>
          <w:szCs w:val="28"/>
        </w:rPr>
      </w:pPr>
    </w:p>
    <w:p w:rsidR="007F2D63" w:rsidRPr="007F2D63" w:rsidRDefault="007F2D63" w:rsidP="007F2D63">
      <w:pPr>
        <w:spacing w:after="120"/>
        <w:rPr>
          <w:sz w:val="28"/>
          <w:szCs w:val="28"/>
        </w:rPr>
      </w:pPr>
    </w:p>
    <w:p w:rsidR="007F2D63" w:rsidRPr="007F2D63" w:rsidRDefault="007F2D63" w:rsidP="007F2D63">
      <w:pPr>
        <w:spacing w:after="120"/>
        <w:rPr>
          <w:sz w:val="28"/>
          <w:szCs w:val="28"/>
        </w:rPr>
      </w:pPr>
      <w:r w:rsidRPr="007F2D63">
        <w:rPr>
          <w:sz w:val="28"/>
          <w:szCs w:val="28"/>
        </w:rPr>
        <w:t>Ментор:</w:t>
      </w:r>
    </w:p>
    <w:p w:rsidR="007F2D63" w:rsidRPr="007F2D63" w:rsidRDefault="007F2D63" w:rsidP="007F2D63">
      <w:pPr>
        <w:spacing w:after="120"/>
        <w:rPr>
          <w:sz w:val="28"/>
          <w:szCs w:val="28"/>
        </w:rPr>
      </w:pPr>
      <w:r w:rsidRPr="007F2D63">
        <w:rPr>
          <w:sz w:val="28"/>
          <w:szCs w:val="28"/>
        </w:rPr>
        <w:t xml:space="preserve">Крагујевац, датум                                                             Доц. др Снежана Нестић                                       </w:t>
      </w:r>
    </w:p>
    <w:p w:rsidR="007F2D63" w:rsidRPr="007F2D63" w:rsidRDefault="007F2D63" w:rsidP="007F2D63">
      <w:pPr>
        <w:spacing w:after="120"/>
        <w:rPr>
          <w:sz w:val="28"/>
          <w:szCs w:val="28"/>
        </w:rPr>
      </w:pPr>
      <w:r w:rsidRPr="007F2D63">
        <w:rPr>
          <w:sz w:val="28"/>
          <w:szCs w:val="28"/>
        </w:rPr>
        <w:t>__________________________                     ____________________________</w:t>
      </w:r>
    </w:p>
    <w:p w:rsidR="00815CD9" w:rsidRPr="007F2D63" w:rsidRDefault="007F2D63" w:rsidP="007F2D63">
      <w:pPr>
        <w:spacing w:after="120"/>
        <w:rPr>
          <w:sz w:val="28"/>
          <w:szCs w:val="28"/>
        </w:rPr>
      </w:pPr>
      <w:r w:rsidRPr="007F2D63">
        <w:rPr>
          <w:sz w:val="28"/>
          <w:szCs w:val="28"/>
        </w:rPr>
        <w:lastRenderedPageBreak/>
        <w:t> </w:t>
      </w:r>
    </w:p>
    <w:p w:rsidR="00815CD9" w:rsidRPr="007F2D63" w:rsidRDefault="00815CD9" w:rsidP="00816262">
      <w:pPr>
        <w:spacing w:after="120"/>
        <w:rPr>
          <w:sz w:val="28"/>
          <w:szCs w:val="28"/>
        </w:rPr>
      </w:pPr>
    </w:p>
    <w:p w:rsidR="00815CD9" w:rsidRDefault="00815CD9" w:rsidP="00816262">
      <w:pPr>
        <w:spacing w:after="120"/>
        <w:rPr>
          <w:sz w:val="28"/>
          <w:szCs w:val="28"/>
        </w:rPr>
      </w:pPr>
    </w:p>
    <w:p w:rsidR="006C4E59" w:rsidRPr="006C4E59" w:rsidRDefault="006C4E59" w:rsidP="00714E78">
      <w:pPr>
        <w:pStyle w:val="Heading1"/>
        <w:rPr>
          <w:sz w:val="32"/>
          <w:szCs w:val="32"/>
        </w:rPr>
      </w:pPr>
      <w:bookmarkStart w:id="2" w:name="_Toc504497171"/>
      <w:bookmarkStart w:id="3" w:name="_Toc504497367"/>
      <w:r w:rsidRPr="006C4E59">
        <w:rPr>
          <w:sz w:val="32"/>
          <w:szCs w:val="32"/>
        </w:rPr>
        <w:t>Изјава о самосталној изради рада</w:t>
      </w:r>
    </w:p>
    <w:p w:rsidR="006C4E59" w:rsidRPr="006C4E59" w:rsidRDefault="006C4E59" w:rsidP="006C4E59">
      <w:pPr>
        <w:rPr>
          <w:sz w:val="28"/>
          <w:szCs w:val="28"/>
        </w:rPr>
      </w:pPr>
    </w:p>
    <w:p w:rsidR="006C4E59" w:rsidRDefault="006C4E59" w:rsidP="006C4E59">
      <w:pPr>
        <w:rPr>
          <w:sz w:val="28"/>
          <w:szCs w:val="28"/>
        </w:rPr>
      </w:pPr>
      <w:r w:rsidRPr="006C4E59">
        <w:rPr>
          <w:sz w:val="28"/>
          <w:szCs w:val="28"/>
        </w:rPr>
        <w:t>Изјављујем да сам овај мастер рад урадила самостално, служећи се стеченим знањем и искуством, као и наведеном литературом.</w:t>
      </w:r>
    </w:p>
    <w:p w:rsidR="006C4E59" w:rsidRDefault="006C4E59" w:rsidP="006C4E59">
      <w:pPr>
        <w:rPr>
          <w:sz w:val="28"/>
          <w:szCs w:val="28"/>
        </w:rPr>
      </w:pPr>
    </w:p>
    <w:p w:rsidR="006C4E59" w:rsidRDefault="006C4E59" w:rsidP="006C4E59">
      <w:pPr>
        <w:rPr>
          <w:sz w:val="28"/>
          <w:szCs w:val="28"/>
        </w:rPr>
      </w:pPr>
    </w:p>
    <w:p w:rsidR="006C4E59" w:rsidRDefault="006C4E59" w:rsidP="006C4E59">
      <w:pPr>
        <w:rPr>
          <w:sz w:val="28"/>
          <w:szCs w:val="28"/>
        </w:rPr>
      </w:pPr>
    </w:p>
    <w:p w:rsidR="007F2D63" w:rsidRDefault="007F2D63" w:rsidP="006C4E59">
      <w:pPr>
        <w:rPr>
          <w:sz w:val="28"/>
          <w:szCs w:val="28"/>
        </w:rPr>
      </w:pPr>
    </w:p>
    <w:p w:rsidR="006C4E59" w:rsidRDefault="006C4E59" w:rsidP="006C4E59">
      <w:pPr>
        <w:rPr>
          <w:sz w:val="28"/>
          <w:szCs w:val="28"/>
        </w:rPr>
      </w:pPr>
      <w:bookmarkStart w:id="4" w:name="_GoBack"/>
      <w:bookmarkEnd w:id="4"/>
    </w:p>
    <w:p w:rsidR="006C4E59" w:rsidRDefault="006C4E59" w:rsidP="006C4E59">
      <w:pPr>
        <w:rPr>
          <w:sz w:val="28"/>
          <w:szCs w:val="28"/>
        </w:rPr>
      </w:pPr>
    </w:p>
    <w:p w:rsidR="006C4E59" w:rsidRDefault="006C4E59" w:rsidP="006C4E59">
      <w:pPr>
        <w:rPr>
          <w:sz w:val="28"/>
          <w:szCs w:val="28"/>
        </w:rPr>
      </w:pPr>
    </w:p>
    <w:p w:rsidR="006C4E59" w:rsidRDefault="006C4E59" w:rsidP="006C4E59">
      <w:pPr>
        <w:rPr>
          <w:sz w:val="28"/>
          <w:szCs w:val="28"/>
        </w:rPr>
      </w:pPr>
    </w:p>
    <w:p w:rsidR="006C4E59" w:rsidRDefault="006C4E59" w:rsidP="006C4E59">
      <w:pPr>
        <w:rPr>
          <w:sz w:val="28"/>
          <w:szCs w:val="28"/>
        </w:rPr>
      </w:pPr>
    </w:p>
    <w:p w:rsidR="006C4E59" w:rsidRDefault="006C4E59" w:rsidP="006C4E59">
      <w:pPr>
        <w:rPr>
          <w:sz w:val="28"/>
          <w:szCs w:val="28"/>
        </w:rPr>
      </w:pPr>
    </w:p>
    <w:p w:rsidR="006C4E59" w:rsidRDefault="006C4E59" w:rsidP="006C4E59">
      <w:pPr>
        <w:rPr>
          <w:sz w:val="28"/>
          <w:szCs w:val="28"/>
        </w:rPr>
      </w:pPr>
    </w:p>
    <w:p w:rsidR="006C4E59" w:rsidRDefault="006C4E59" w:rsidP="006C4E59">
      <w:pPr>
        <w:rPr>
          <w:sz w:val="28"/>
          <w:szCs w:val="28"/>
        </w:rPr>
      </w:pPr>
    </w:p>
    <w:p w:rsidR="006C4E59" w:rsidRDefault="006C4E59" w:rsidP="006C4E59">
      <w:pPr>
        <w:rPr>
          <w:sz w:val="28"/>
          <w:szCs w:val="28"/>
        </w:rPr>
      </w:pPr>
    </w:p>
    <w:p w:rsidR="006C4E59" w:rsidRDefault="006C4E59" w:rsidP="006C4E59">
      <w:pPr>
        <w:rPr>
          <w:sz w:val="28"/>
          <w:szCs w:val="28"/>
        </w:rPr>
      </w:pPr>
    </w:p>
    <w:p w:rsidR="006C4E59" w:rsidRDefault="006C4E59" w:rsidP="006C4E59">
      <w:pPr>
        <w:jc w:val="right"/>
        <w:rPr>
          <w:sz w:val="26"/>
          <w:szCs w:val="26"/>
        </w:rPr>
      </w:pPr>
      <w:r>
        <w:rPr>
          <w:sz w:val="26"/>
          <w:szCs w:val="26"/>
        </w:rPr>
        <w:t>Бојана Илић</w:t>
      </w:r>
    </w:p>
    <w:p w:rsidR="006C4E59" w:rsidRDefault="006C4E59" w:rsidP="006C4E59">
      <w:pPr>
        <w:jc w:val="right"/>
      </w:pPr>
      <w:r>
        <w:rPr>
          <w:sz w:val="26"/>
          <w:szCs w:val="26"/>
        </w:rPr>
        <w:t xml:space="preserve"> _____________________</w:t>
      </w:r>
    </w:p>
    <w:p w:rsidR="006C4E59" w:rsidRPr="006C4E59" w:rsidRDefault="006C4E59" w:rsidP="006C4E59">
      <w:pPr>
        <w:jc w:val="right"/>
        <w:rPr>
          <w:sz w:val="26"/>
          <w:szCs w:val="26"/>
        </w:rPr>
      </w:pPr>
      <w:r>
        <w:rPr>
          <w:sz w:val="26"/>
          <w:szCs w:val="26"/>
        </w:rPr>
        <w:t>(потпис)</w:t>
      </w:r>
    </w:p>
    <w:p w:rsidR="00815CD9" w:rsidRDefault="00714E78" w:rsidP="00714E78">
      <w:pPr>
        <w:pStyle w:val="Heading1"/>
      </w:pPr>
      <w:r>
        <w:lastRenderedPageBreak/>
        <w:t>Садржај</w:t>
      </w:r>
      <w:bookmarkEnd w:id="2"/>
      <w:bookmarkEnd w:id="3"/>
    </w:p>
    <w:sdt>
      <w:sdtPr>
        <w:id w:val="1115729063"/>
        <w:docPartObj>
          <w:docPartGallery w:val="Table of Contents"/>
          <w:docPartUnique/>
        </w:docPartObj>
      </w:sdtPr>
      <w:sdtContent>
        <w:p w:rsidR="00FF32D7" w:rsidRDefault="00A06ED8" w:rsidP="00FF32D7">
          <w:pPr>
            <w:pStyle w:val="TOC1"/>
            <w:tabs>
              <w:tab w:val="right" w:leader="dot" w:pos="9396"/>
            </w:tabs>
            <w:rPr>
              <w:rFonts w:asciiTheme="minorHAnsi" w:eastAsiaTheme="minorEastAsia" w:hAnsiTheme="minorHAnsi"/>
              <w:noProof/>
              <w:sz w:val="22"/>
            </w:rPr>
          </w:pPr>
          <w:r>
            <w:fldChar w:fldCharType="begin"/>
          </w:r>
          <w:r w:rsidR="00714E78">
            <w:instrText xml:space="preserve"> TOC \o "1-3" \h \z \u </w:instrText>
          </w:r>
          <w:r>
            <w:fldChar w:fldCharType="separate"/>
          </w:r>
        </w:p>
        <w:p w:rsidR="00FF32D7" w:rsidRDefault="00A06ED8">
          <w:pPr>
            <w:pStyle w:val="TOC1"/>
            <w:tabs>
              <w:tab w:val="right" w:leader="dot" w:pos="9396"/>
            </w:tabs>
            <w:rPr>
              <w:rFonts w:asciiTheme="minorHAnsi" w:eastAsiaTheme="minorEastAsia" w:hAnsiTheme="minorHAnsi"/>
              <w:noProof/>
              <w:sz w:val="22"/>
            </w:rPr>
          </w:pPr>
          <w:hyperlink w:anchor="_Toc504497368" w:history="1">
            <w:r w:rsidR="00FF32D7" w:rsidRPr="00D51A57">
              <w:rPr>
                <w:rStyle w:val="Hyperlink"/>
                <w:noProof/>
              </w:rPr>
              <w:t>Резиме</w:t>
            </w:r>
            <w:r w:rsidR="00FF32D7">
              <w:rPr>
                <w:noProof/>
                <w:webHidden/>
              </w:rPr>
              <w:tab/>
            </w:r>
            <w:r>
              <w:rPr>
                <w:noProof/>
                <w:webHidden/>
              </w:rPr>
              <w:fldChar w:fldCharType="begin"/>
            </w:r>
            <w:r w:rsidR="00FF32D7">
              <w:rPr>
                <w:noProof/>
                <w:webHidden/>
              </w:rPr>
              <w:instrText xml:space="preserve"> PAGEREF _Toc504497368 \h </w:instrText>
            </w:r>
            <w:r>
              <w:rPr>
                <w:noProof/>
                <w:webHidden/>
              </w:rPr>
            </w:r>
            <w:r>
              <w:rPr>
                <w:noProof/>
                <w:webHidden/>
              </w:rPr>
              <w:fldChar w:fldCharType="separate"/>
            </w:r>
            <w:r w:rsidR="0066334E">
              <w:rPr>
                <w:noProof/>
                <w:webHidden/>
              </w:rPr>
              <w:t>6</w:t>
            </w:r>
            <w:r>
              <w:rPr>
                <w:noProof/>
                <w:webHidden/>
              </w:rPr>
              <w:fldChar w:fldCharType="end"/>
            </w:r>
          </w:hyperlink>
        </w:p>
        <w:p w:rsidR="00FF32D7" w:rsidRDefault="00A06ED8">
          <w:pPr>
            <w:pStyle w:val="TOC1"/>
            <w:tabs>
              <w:tab w:val="right" w:leader="dot" w:pos="9396"/>
            </w:tabs>
            <w:rPr>
              <w:rFonts w:asciiTheme="minorHAnsi" w:eastAsiaTheme="minorEastAsia" w:hAnsiTheme="minorHAnsi"/>
              <w:noProof/>
              <w:sz w:val="22"/>
            </w:rPr>
          </w:pPr>
          <w:hyperlink w:anchor="_Toc504497369" w:history="1">
            <w:r w:rsidR="00FF32D7" w:rsidRPr="00D51A57">
              <w:rPr>
                <w:rStyle w:val="Hyperlink"/>
                <w:noProof/>
              </w:rPr>
              <w:t>УВОД</w:t>
            </w:r>
            <w:r w:rsidR="00FF32D7">
              <w:rPr>
                <w:noProof/>
                <w:webHidden/>
              </w:rPr>
              <w:tab/>
            </w:r>
            <w:r>
              <w:rPr>
                <w:noProof/>
                <w:webHidden/>
              </w:rPr>
              <w:fldChar w:fldCharType="begin"/>
            </w:r>
            <w:r w:rsidR="00FF32D7">
              <w:rPr>
                <w:noProof/>
                <w:webHidden/>
              </w:rPr>
              <w:instrText xml:space="preserve"> PAGEREF _Toc504497369 \h </w:instrText>
            </w:r>
            <w:r>
              <w:rPr>
                <w:noProof/>
                <w:webHidden/>
              </w:rPr>
            </w:r>
            <w:r>
              <w:rPr>
                <w:noProof/>
                <w:webHidden/>
              </w:rPr>
              <w:fldChar w:fldCharType="separate"/>
            </w:r>
            <w:r w:rsidR="0066334E">
              <w:rPr>
                <w:noProof/>
                <w:webHidden/>
              </w:rPr>
              <w:t>7</w:t>
            </w:r>
            <w:r>
              <w:rPr>
                <w:noProof/>
                <w:webHidden/>
              </w:rPr>
              <w:fldChar w:fldCharType="end"/>
            </w:r>
          </w:hyperlink>
        </w:p>
        <w:p w:rsidR="00FF32D7" w:rsidRDefault="00A06ED8">
          <w:pPr>
            <w:pStyle w:val="TOC1"/>
            <w:tabs>
              <w:tab w:val="right" w:leader="dot" w:pos="9396"/>
            </w:tabs>
            <w:rPr>
              <w:rFonts w:asciiTheme="minorHAnsi" w:eastAsiaTheme="minorEastAsia" w:hAnsiTheme="minorHAnsi"/>
              <w:noProof/>
              <w:sz w:val="22"/>
            </w:rPr>
          </w:pPr>
          <w:hyperlink w:anchor="_Toc504497370" w:history="1">
            <w:r w:rsidR="00FF32D7" w:rsidRPr="00D51A57">
              <w:rPr>
                <w:rStyle w:val="Hyperlink"/>
                <w:noProof/>
              </w:rPr>
              <w:t>1. ТРОШКОВИ</w:t>
            </w:r>
            <w:r w:rsidR="00FF32D7">
              <w:rPr>
                <w:noProof/>
                <w:webHidden/>
              </w:rPr>
              <w:tab/>
            </w:r>
            <w:r>
              <w:rPr>
                <w:noProof/>
                <w:webHidden/>
              </w:rPr>
              <w:fldChar w:fldCharType="begin"/>
            </w:r>
            <w:r w:rsidR="00FF32D7">
              <w:rPr>
                <w:noProof/>
                <w:webHidden/>
              </w:rPr>
              <w:instrText xml:space="preserve"> PAGEREF _Toc504497370 \h </w:instrText>
            </w:r>
            <w:r>
              <w:rPr>
                <w:noProof/>
                <w:webHidden/>
              </w:rPr>
            </w:r>
            <w:r>
              <w:rPr>
                <w:noProof/>
                <w:webHidden/>
              </w:rPr>
              <w:fldChar w:fldCharType="separate"/>
            </w:r>
            <w:r w:rsidR="0066334E">
              <w:rPr>
                <w:noProof/>
                <w:webHidden/>
              </w:rPr>
              <w:t>9</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71" w:history="1">
            <w:r w:rsidR="00FF32D7" w:rsidRPr="00D51A57">
              <w:rPr>
                <w:rStyle w:val="Hyperlink"/>
                <w:noProof/>
              </w:rPr>
              <w:t>1.1. Појам и значај трошкова</w:t>
            </w:r>
            <w:r w:rsidR="00FF32D7">
              <w:rPr>
                <w:noProof/>
                <w:webHidden/>
              </w:rPr>
              <w:tab/>
            </w:r>
            <w:r>
              <w:rPr>
                <w:noProof/>
                <w:webHidden/>
              </w:rPr>
              <w:fldChar w:fldCharType="begin"/>
            </w:r>
            <w:r w:rsidR="00FF32D7">
              <w:rPr>
                <w:noProof/>
                <w:webHidden/>
              </w:rPr>
              <w:instrText xml:space="preserve"> PAGEREF _Toc504497371 \h </w:instrText>
            </w:r>
            <w:r>
              <w:rPr>
                <w:noProof/>
                <w:webHidden/>
              </w:rPr>
            </w:r>
            <w:r>
              <w:rPr>
                <w:noProof/>
                <w:webHidden/>
              </w:rPr>
              <w:fldChar w:fldCharType="separate"/>
            </w:r>
            <w:r w:rsidR="0066334E">
              <w:rPr>
                <w:noProof/>
                <w:webHidden/>
              </w:rPr>
              <w:t>9</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72" w:history="1">
            <w:r w:rsidR="00FF32D7" w:rsidRPr="00D51A57">
              <w:rPr>
                <w:rStyle w:val="Hyperlink"/>
                <w:noProof/>
              </w:rPr>
              <w:t>1.2. Врсте трошкова</w:t>
            </w:r>
            <w:r w:rsidR="00FF32D7">
              <w:rPr>
                <w:noProof/>
                <w:webHidden/>
              </w:rPr>
              <w:tab/>
            </w:r>
            <w:r>
              <w:rPr>
                <w:noProof/>
                <w:webHidden/>
              </w:rPr>
              <w:fldChar w:fldCharType="begin"/>
            </w:r>
            <w:r w:rsidR="00FF32D7">
              <w:rPr>
                <w:noProof/>
                <w:webHidden/>
              </w:rPr>
              <w:instrText xml:space="preserve"> PAGEREF _Toc504497372 \h </w:instrText>
            </w:r>
            <w:r>
              <w:rPr>
                <w:noProof/>
                <w:webHidden/>
              </w:rPr>
            </w:r>
            <w:r>
              <w:rPr>
                <w:noProof/>
                <w:webHidden/>
              </w:rPr>
              <w:fldChar w:fldCharType="separate"/>
            </w:r>
            <w:r w:rsidR="0066334E">
              <w:rPr>
                <w:noProof/>
                <w:webHidden/>
              </w:rPr>
              <w:t>11</w:t>
            </w:r>
            <w:r>
              <w:rPr>
                <w:noProof/>
                <w:webHidden/>
              </w:rPr>
              <w:fldChar w:fldCharType="end"/>
            </w:r>
          </w:hyperlink>
        </w:p>
        <w:p w:rsidR="00FF32D7" w:rsidRDefault="00A06ED8">
          <w:pPr>
            <w:pStyle w:val="TOC3"/>
            <w:tabs>
              <w:tab w:val="right" w:leader="dot" w:pos="9396"/>
            </w:tabs>
            <w:rPr>
              <w:noProof/>
            </w:rPr>
          </w:pPr>
          <w:hyperlink w:anchor="_Toc504497373" w:history="1">
            <w:r w:rsidR="00FF32D7" w:rsidRPr="00D51A57">
              <w:rPr>
                <w:rStyle w:val="Hyperlink"/>
                <w:noProof/>
              </w:rPr>
              <w:t>1.2.1. Краткорочни и дугорочни трошкови</w:t>
            </w:r>
            <w:r w:rsidR="00FF32D7">
              <w:rPr>
                <w:noProof/>
                <w:webHidden/>
              </w:rPr>
              <w:tab/>
            </w:r>
            <w:r>
              <w:rPr>
                <w:noProof/>
                <w:webHidden/>
              </w:rPr>
              <w:fldChar w:fldCharType="begin"/>
            </w:r>
            <w:r w:rsidR="00FF32D7">
              <w:rPr>
                <w:noProof/>
                <w:webHidden/>
              </w:rPr>
              <w:instrText xml:space="preserve"> PAGEREF _Toc504497373 \h </w:instrText>
            </w:r>
            <w:r>
              <w:rPr>
                <w:noProof/>
                <w:webHidden/>
              </w:rPr>
            </w:r>
            <w:r>
              <w:rPr>
                <w:noProof/>
                <w:webHidden/>
              </w:rPr>
              <w:fldChar w:fldCharType="separate"/>
            </w:r>
            <w:r w:rsidR="0066334E">
              <w:rPr>
                <w:noProof/>
                <w:webHidden/>
              </w:rPr>
              <w:t>13</w:t>
            </w:r>
            <w:r>
              <w:rPr>
                <w:noProof/>
                <w:webHidden/>
              </w:rPr>
              <w:fldChar w:fldCharType="end"/>
            </w:r>
          </w:hyperlink>
        </w:p>
        <w:p w:rsidR="00FF32D7" w:rsidRDefault="00A06ED8">
          <w:pPr>
            <w:pStyle w:val="TOC3"/>
            <w:tabs>
              <w:tab w:val="right" w:leader="dot" w:pos="9396"/>
            </w:tabs>
            <w:rPr>
              <w:noProof/>
            </w:rPr>
          </w:pPr>
          <w:hyperlink w:anchor="_Toc504497374" w:history="1">
            <w:r w:rsidR="00FF32D7" w:rsidRPr="00D51A57">
              <w:rPr>
                <w:rStyle w:val="Hyperlink"/>
                <w:noProof/>
              </w:rPr>
              <w:t>1.2.2. Фиксни, варијабилни и мешовити трошкови</w:t>
            </w:r>
            <w:r w:rsidR="00FF32D7">
              <w:rPr>
                <w:noProof/>
                <w:webHidden/>
              </w:rPr>
              <w:tab/>
            </w:r>
            <w:r>
              <w:rPr>
                <w:noProof/>
                <w:webHidden/>
              </w:rPr>
              <w:fldChar w:fldCharType="begin"/>
            </w:r>
            <w:r w:rsidR="00FF32D7">
              <w:rPr>
                <w:noProof/>
                <w:webHidden/>
              </w:rPr>
              <w:instrText xml:space="preserve"> PAGEREF _Toc504497374 \h </w:instrText>
            </w:r>
            <w:r>
              <w:rPr>
                <w:noProof/>
                <w:webHidden/>
              </w:rPr>
            </w:r>
            <w:r>
              <w:rPr>
                <w:noProof/>
                <w:webHidden/>
              </w:rPr>
              <w:fldChar w:fldCharType="separate"/>
            </w:r>
            <w:r w:rsidR="0066334E">
              <w:rPr>
                <w:noProof/>
                <w:webHidden/>
              </w:rPr>
              <w:t>13</w:t>
            </w:r>
            <w:r>
              <w:rPr>
                <w:noProof/>
                <w:webHidden/>
              </w:rPr>
              <w:fldChar w:fldCharType="end"/>
            </w:r>
          </w:hyperlink>
        </w:p>
        <w:p w:rsidR="00FF32D7" w:rsidRDefault="00A06ED8">
          <w:pPr>
            <w:pStyle w:val="TOC3"/>
            <w:tabs>
              <w:tab w:val="right" w:leader="dot" w:pos="9396"/>
            </w:tabs>
            <w:rPr>
              <w:noProof/>
            </w:rPr>
          </w:pPr>
          <w:hyperlink w:anchor="_Toc504497375" w:history="1">
            <w:r w:rsidR="00FF32D7" w:rsidRPr="00D51A57">
              <w:rPr>
                <w:rStyle w:val="Hyperlink"/>
                <w:noProof/>
              </w:rPr>
              <w:t>1.2.3. Директни и индиректни трошкови</w:t>
            </w:r>
            <w:r w:rsidR="00FF32D7">
              <w:rPr>
                <w:noProof/>
                <w:webHidden/>
              </w:rPr>
              <w:tab/>
            </w:r>
            <w:r>
              <w:rPr>
                <w:noProof/>
                <w:webHidden/>
              </w:rPr>
              <w:fldChar w:fldCharType="begin"/>
            </w:r>
            <w:r w:rsidR="00FF32D7">
              <w:rPr>
                <w:noProof/>
                <w:webHidden/>
              </w:rPr>
              <w:instrText xml:space="preserve"> PAGEREF _Toc504497375 \h </w:instrText>
            </w:r>
            <w:r>
              <w:rPr>
                <w:noProof/>
                <w:webHidden/>
              </w:rPr>
            </w:r>
            <w:r>
              <w:rPr>
                <w:noProof/>
                <w:webHidden/>
              </w:rPr>
              <w:fldChar w:fldCharType="separate"/>
            </w:r>
            <w:r w:rsidR="0066334E">
              <w:rPr>
                <w:noProof/>
                <w:webHidden/>
              </w:rPr>
              <w:t>18</w:t>
            </w:r>
            <w:r>
              <w:rPr>
                <w:noProof/>
                <w:webHidden/>
              </w:rPr>
              <w:fldChar w:fldCharType="end"/>
            </w:r>
          </w:hyperlink>
        </w:p>
        <w:p w:rsidR="00FF32D7" w:rsidRDefault="00A06ED8">
          <w:pPr>
            <w:pStyle w:val="TOC3"/>
            <w:tabs>
              <w:tab w:val="right" w:leader="dot" w:pos="9396"/>
            </w:tabs>
            <w:rPr>
              <w:noProof/>
            </w:rPr>
          </w:pPr>
          <w:hyperlink w:anchor="_Toc504497376" w:history="1">
            <w:r w:rsidR="00FF32D7" w:rsidRPr="00D51A57">
              <w:rPr>
                <w:rStyle w:val="Hyperlink"/>
                <w:noProof/>
              </w:rPr>
              <w:t>1.2.4. Стварни, плански и стандардни трошкови</w:t>
            </w:r>
            <w:r w:rsidR="00FF32D7">
              <w:rPr>
                <w:noProof/>
                <w:webHidden/>
              </w:rPr>
              <w:tab/>
            </w:r>
            <w:r>
              <w:rPr>
                <w:noProof/>
                <w:webHidden/>
              </w:rPr>
              <w:fldChar w:fldCharType="begin"/>
            </w:r>
            <w:r w:rsidR="00FF32D7">
              <w:rPr>
                <w:noProof/>
                <w:webHidden/>
              </w:rPr>
              <w:instrText xml:space="preserve"> PAGEREF _Toc504497376 \h </w:instrText>
            </w:r>
            <w:r>
              <w:rPr>
                <w:noProof/>
                <w:webHidden/>
              </w:rPr>
            </w:r>
            <w:r>
              <w:rPr>
                <w:noProof/>
                <w:webHidden/>
              </w:rPr>
              <w:fldChar w:fldCharType="separate"/>
            </w:r>
            <w:r w:rsidR="0066334E">
              <w:rPr>
                <w:noProof/>
                <w:webHidden/>
              </w:rPr>
              <w:t>19</w:t>
            </w:r>
            <w:r>
              <w:rPr>
                <w:noProof/>
                <w:webHidden/>
              </w:rPr>
              <w:fldChar w:fldCharType="end"/>
            </w:r>
          </w:hyperlink>
        </w:p>
        <w:p w:rsidR="00FF32D7" w:rsidRDefault="00A06ED8">
          <w:pPr>
            <w:pStyle w:val="TOC3"/>
            <w:tabs>
              <w:tab w:val="right" w:leader="dot" w:pos="9396"/>
            </w:tabs>
            <w:rPr>
              <w:noProof/>
            </w:rPr>
          </w:pPr>
          <w:hyperlink w:anchor="_Toc504497377" w:history="1">
            <w:r w:rsidR="00FF32D7" w:rsidRPr="00D51A57">
              <w:rPr>
                <w:rStyle w:val="Hyperlink"/>
                <w:noProof/>
              </w:rPr>
              <w:t>1.2.5. Маргинални трошкови</w:t>
            </w:r>
            <w:r w:rsidR="00FF32D7">
              <w:rPr>
                <w:noProof/>
                <w:webHidden/>
              </w:rPr>
              <w:tab/>
            </w:r>
            <w:r>
              <w:rPr>
                <w:noProof/>
                <w:webHidden/>
              </w:rPr>
              <w:fldChar w:fldCharType="begin"/>
            </w:r>
            <w:r w:rsidR="00FF32D7">
              <w:rPr>
                <w:noProof/>
                <w:webHidden/>
              </w:rPr>
              <w:instrText xml:space="preserve"> PAGEREF _Toc504497377 \h </w:instrText>
            </w:r>
            <w:r>
              <w:rPr>
                <w:noProof/>
                <w:webHidden/>
              </w:rPr>
            </w:r>
            <w:r>
              <w:rPr>
                <w:noProof/>
                <w:webHidden/>
              </w:rPr>
              <w:fldChar w:fldCharType="separate"/>
            </w:r>
            <w:r w:rsidR="0066334E">
              <w:rPr>
                <w:noProof/>
                <w:webHidden/>
              </w:rPr>
              <w:t>20</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78" w:history="1">
            <w:r w:rsidR="00FF32D7" w:rsidRPr="00D51A57">
              <w:rPr>
                <w:rStyle w:val="Hyperlink"/>
                <w:noProof/>
              </w:rPr>
              <w:t>1.3. Утицај трошкова на процес производње</w:t>
            </w:r>
            <w:r w:rsidR="00FF32D7">
              <w:rPr>
                <w:noProof/>
                <w:webHidden/>
              </w:rPr>
              <w:tab/>
            </w:r>
            <w:r>
              <w:rPr>
                <w:noProof/>
                <w:webHidden/>
              </w:rPr>
              <w:fldChar w:fldCharType="begin"/>
            </w:r>
            <w:r w:rsidR="00FF32D7">
              <w:rPr>
                <w:noProof/>
                <w:webHidden/>
              </w:rPr>
              <w:instrText xml:space="preserve"> PAGEREF _Toc504497378 \h </w:instrText>
            </w:r>
            <w:r>
              <w:rPr>
                <w:noProof/>
                <w:webHidden/>
              </w:rPr>
            </w:r>
            <w:r>
              <w:rPr>
                <w:noProof/>
                <w:webHidden/>
              </w:rPr>
              <w:fldChar w:fldCharType="separate"/>
            </w:r>
            <w:r w:rsidR="0066334E">
              <w:rPr>
                <w:noProof/>
                <w:webHidden/>
              </w:rPr>
              <w:t>22</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79" w:history="1">
            <w:r w:rsidR="00FF32D7" w:rsidRPr="00D51A57">
              <w:rPr>
                <w:rStyle w:val="Hyperlink"/>
                <w:noProof/>
              </w:rPr>
              <w:t>1.4. Трошкови као фактор конкурентске предности</w:t>
            </w:r>
            <w:r w:rsidR="00FF32D7">
              <w:rPr>
                <w:noProof/>
                <w:webHidden/>
              </w:rPr>
              <w:tab/>
            </w:r>
            <w:r>
              <w:rPr>
                <w:noProof/>
                <w:webHidden/>
              </w:rPr>
              <w:fldChar w:fldCharType="begin"/>
            </w:r>
            <w:r w:rsidR="00FF32D7">
              <w:rPr>
                <w:noProof/>
                <w:webHidden/>
              </w:rPr>
              <w:instrText xml:space="preserve"> PAGEREF _Toc504497379 \h </w:instrText>
            </w:r>
            <w:r>
              <w:rPr>
                <w:noProof/>
                <w:webHidden/>
              </w:rPr>
            </w:r>
            <w:r>
              <w:rPr>
                <w:noProof/>
                <w:webHidden/>
              </w:rPr>
              <w:fldChar w:fldCharType="separate"/>
            </w:r>
            <w:r w:rsidR="0066334E">
              <w:rPr>
                <w:noProof/>
                <w:webHidden/>
              </w:rPr>
              <w:t>26</w:t>
            </w:r>
            <w:r>
              <w:rPr>
                <w:noProof/>
                <w:webHidden/>
              </w:rPr>
              <w:fldChar w:fldCharType="end"/>
            </w:r>
          </w:hyperlink>
        </w:p>
        <w:p w:rsidR="00FF32D7" w:rsidRDefault="00A06ED8">
          <w:pPr>
            <w:pStyle w:val="TOC1"/>
            <w:tabs>
              <w:tab w:val="right" w:leader="dot" w:pos="9396"/>
            </w:tabs>
            <w:rPr>
              <w:rFonts w:asciiTheme="minorHAnsi" w:eastAsiaTheme="minorEastAsia" w:hAnsiTheme="minorHAnsi"/>
              <w:noProof/>
              <w:sz w:val="22"/>
            </w:rPr>
          </w:pPr>
          <w:hyperlink w:anchor="_Toc504497380" w:history="1">
            <w:r w:rsidR="00FF32D7" w:rsidRPr="00D51A57">
              <w:rPr>
                <w:rStyle w:val="Hyperlink"/>
                <w:noProof/>
              </w:rPr>
              <w:t>2. УПРАВЉАЊЕ ТРОШКОВИМА ЗАСНОВАНО НА ПРОЦЕСУ ПРОИЗВОДЊЕ</w:t>
            </w:r>
            <w:r w:rsidR="00FF32D7">
              <w:rPr>
                <w:noProof/>
                <w:webHidden/>
              </w:rPr>
              <w:tab/>
            </w:r>
            <w:r>
              <w:rPr>
                <w:noProof/>
                <w:webHidden/>
              </w:rPr>
              <w:fldChar w:fldCharType="begin"/>
            </w:r>
            <w:r w:rsidR="00FF32D7">
              <w:rPr>
                <w:noProof/>
                <w:webHidden/>
              </w:rPr>
              <w:instrText xml:space="preserve"> PAGEREF _Toc504497380 \h </w:instrText>
            </w:r>
            <w:r>
              <w:rPr>
                <w:noProof/>
                <w:webHidden/>
              </w:rPr>
            </w:r>
            <w:r>
              <w:rPr>
                <w:noProof/>
                <w:webHidden/>
              </w:rPr>
              <w:fldChar w:fldCharType="separate"/>
            </w:r>
            <w:r w:rsidR="0066334E">
              <w:rPr>
                <w:noProof/>
                <w:webHidden/>
              </w:rPr>
              <w:t>30</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81" w:history="1">
            <w:r w:rsidR="00FF32D7" w:rsidRPr="00D51A57">
              <w:rPr>
                <w:rStyle w:val="Hyperlink"/>
                <w:noProof/>
              </w:rPr>
              <w:t>2.2. Фазе управљања трошковима заснованим на процесу производње</w:t>
            </w:r>
            <w:r w:rsidR="00FF32D7">
              <w:rPr>
                <w:noProof/>
                <w:webHidden/>
              </w:rPr>
              <w:tab/>
            </w:r>
            <w:r>
              <w:rPr>
                <w:noProof/>
                <w:webHidden/>
              </w:rPr>
              <w:fldChar w:fldCharType="begin"/>
            </w:r>
            <w:r w:rsidR="00FF32D7">
              <w:rPr>
                <w:noProof/>
                <w:webHidden/>
              </w:rPr>
              <w:instrText xml:space="preserve"> PAGEREF _Toc504497381 \h </w:instrText>
            </w:r>
            <w:r>
              <w:rPr>
                <w:noProof/>
                <w:webHidden/>
              </w:rPr>
            </w:r>
            <w:r>
              <w:rPr>
                <w:noProof/>
                <w:webHidden/>
              </w:rPr>
              <w:fldChar w:fldCharType="separate"/>
            </w:r>
            <w:r w:rsidR="0066334E">
              <w:rPr>
                <w:noProof/>
                <w:webHidden/>
              </w:rPr>
              <w:t>34</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82" w:history="1">
            <w:r w:rsidR="00FF32D7" w:rsidRPr="00D51A57">
              <w:rPr>
                <w:rStyle w:val="Hyperlink"/>
                <w:noProof/>
              </w:rPr>
              <w:t>2.3. Методе управљања трошковима заснованим на процесу производње</w:t>
            </w:r>
            <w:r w:rsidR="00FF32D7">
              <w:rPr>
                <w:noProof/>
                <w:webHidden/>
              </w:rPr>
              <w:tab/>
            </w:r>
            <w:r>
              <w:rPr>
                <w:noProof/>
                <w:webHidden/>
              </w:rPr>
              <w:fldChar w:fldCharType="begin"/>
            </w:r>
            <w:r w:rsidR="00FF32D7">
              <w:rPr>
                <w:noProof/>
                <w:webHidden/>
              </w:rPr>
              <w:instrText xml:space="preserve"> PAGEREF _Toc504497382 \h </w:instrText>
            </w:r>
            <w:r>
              <w:rPr>
                <w:noProof/>
                <w:webHidden/>
              </w:rPr>
            </w:r>
            <w:r>
              <w:rPr>
                <w:noProof/>
                <w:webHidden/>
              </w:rPr>
              <w:fldChar w:fldCharType="separate"/>
            </w:r>
            <w:r w:rsidR="0066334E">
              <w:rPr>
                <w:noProof/>
                <w:webHidden/>
              </w:rPr>
              <w:t>37</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83" w:history="1">
            <w:r w:rsidR="00FF32D7" w:rsidRPr="00D51A57">
              <w:rPr>
                <w:rStyle w:val="Hyperlink"/>
                <w:noProof/>
              </w:rPr>
              <w:t>2.4. Статички приступ управљању трошковима заснованим на процесу производње</w:t>
            </w:r>
            <w:r w:rsidR="00FF32D7">
              <w:rPr>
                <w:noProof/>
                <w:webHidden/>
              </w:rPr>
              <w:tab/>
            </w:r>
            <w:r>
              <w:rPr>
                <w:noProof/>
                <w:webHidden/>
              </w:rPr>
              <w:fldChar w:fldCharType="begin"/>
            </w:r>
            <w:r w:rsidR="00FF32D7">
              <w:rPr>
                <w:noProof/>
                <w:webHidden/>
              </w:rPr>
              <w:instrText xml:space="preserve"> PAGEREF _Toc504497383 \h </w:instrText>
            </w:r>
            <w:r>
              <w:rPr>
                <w:noProof/>
                <w:webHidden/>
              </w:rPr>
            </w:r>
            <w:r>
              <w:rPr>
                <w:noProof/>
                <w:webHidden/>
              </w:rPr>
              <w:fldChar w:fldCharType="separate"/>
            </w:r>
            <w:r w:rsidR="0066334E">
              <w:rPr>
                <w:noProof/>
                <w:webHidden/>
              </w:rPr>
              <w:t>39</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84" w:history="1">
            <w:r w:rsidR="00FF32D7" w:rsidRPr="00D51A57">
              <w:rPr>
                <w:rStyle w:val="Hyperlink"/>
                <w:noProof/>
              </w:rPr>
              <w:t>2.5. Динамички приступ управљању трошковима заснованим на процесу производње</w:t>
            </w:r>
            <w:r w:rsidR="00FF32D7">
              <w:rPr>
                <w:noProof/>
                <w:webHidden/>
              </w:rPr>
              <w:tab/>
            </w:r>
            <w:r>
              <w:rPr>
                <w:noProof/>
                <w:webHidden/>
              </w:rPr>
              <w:fldChar w:fldCharType="begin"/>
            </w:r>
            <w:r w:rsidR="00FF32D7">
              <w:rPr>
                <w:noProof/>
                <w:webHidden/>
              </w:rPr>
              <w:instrText xml:space="preserve"> PAGEREF _Toc504497384 \h </w:instrText>
            </w:r>
            <w:r>
              <w:rPr>
                <w:noProof/>
                <w:webHidden/>
              </w:rPr>
            </w:r>
            <w:r>
              <w:rPr>
                <w:noProof/>
                <w:webHidden/>
              </w:rPr>
              <w:fldChar w:fldCharType="separate"/>
            </w:r>
            <w:r w:rsidR="0066334E">
              <w:rPr>
                <w:noProof/>
                <w:webHidden/>
              </w:rPr>
              <w:t>41</w:t>
            </w:r>
            <w:r>
              <w:rPr>
                <w:noProof/>
                <w:webHidden/>
              </w:rPr>
              <w:fldChar w:fldCharType="end"/>
            </w:r>
          </w:hyperlink>
        </w:p>
        <w:p w:rsidR="00FF32D7" w:rsidRDefault="00A06ED8">
          <w:pPr>
            <w:pStyle w:val="TOC1"/>
            <w:tabs>
              <w:tab w:val="right" w:leader="dot" w:pos="9396"/>
            </w:tabs>
            <w:rPr>
              <w:rFonts w:asciiTheme="minorHAnsi" w:eastAsiaTheme="minorEastAsia" w:hAnsiTheme="minorHAnsi"/>
              <w:noProof/>
              <w:sz w:val="22"/>
            </w:rPr>
          </w:pPr>
          <w:hyperlink w:anchor="_Toc504497385" w:history="1">
            <w:r w:rsidR="00FF32D7" w:rsidRPr="00D51A57">
              <w:rPr>
                <w:rStyle w:val="Hyperlink"/>
                <w:noProof/>
              </w:rPr>
              <w:t>3. УПРАВЉАЊЕ ТРОШКОВИМА ЗАСНОВАНО НА ПРОЦЕСУ ПРОИЗВОДЊЕ: ПРИМЕР ПРЕДУЗЕЋА ТИГАР</w:t>
            </w:r>
            <w:r w:rsidR="00FF32D7">
              <w:rPr>
                <w:noProof/>
                <w:webHidden/>
              </w:rPr>
              <w:tab/>
            </w:r>
            <w:r>
              <w:rPr>
                <w:noProof/>
                <w:webHidden/>
              </w:rPr>
              <w:fldChar w:fldCharType="begin"/>
            </w:r>
            <w:r w:rsidR="00FF32D7">
              <w:rPr>
                <w:noProof/>
                <w:webHidden/>
              </w:rPr>
              <w:instrText xml:space="preserve"> PAGEREF _Toc504497385 \h </w:instrText>
            </w:r>
            <w:r>
              <w:rPr>
                <w:noProof/>
                <w:webHidden/>
              </w:rPr>
            </w:r>
            <w:r>
              <w:rPr>
                <w:noProof/>
                <w:webHidden/>
              </w:rPr>
              <w:fldChar w:fldCharType="separate"/>
            </w:r>
            <w:r w:rsidR="0066334E">
              <w:rPr>
                <w:noProof/>
                <w:webHidden/>
              </w:rPr>
              <w:t>43</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86" w:history="1">
            <w:r w:rsidR="00FF32D7" w:rsidRPr="00D51A57">
              <w:rPr>
                <w:rStyle w:val="Hyperlink"/>
                <w:noProof/>
              </w:rPr>
              <w:t>3.1. Историја пословања предузећа Тигар</w:t>
            </w:r>
            <w:r w:rsidR="00FF32D7">
              <w:rPr>
                <w:noProof/>
                <w:webHidden/>
              </w:rPr>
              <w:tab/>
            </w:r>
            <w:r>
              <w:rPr>
                <w:noProof/>
                <w:webHidden/>
              </w:rPr>
              <w:fldChar w:fldCharType="begin"/>
            </w:r>
            <w:r w:rsidR="00FF32D7">
              <w:rPr>
                <w:noProof/>
                <w:webHidden/>
              </w:rPr>
              <w:instrText xml:space="preserve"> PAGEREF _Toc504497386 \h </w:instrText>
            </w:r>
            <w:r>
              <w:rPr>
                <w:noProof/>
                <w:webHidden/>
              </w:rPr>
            </w:r>
            <w:r>
              <w:rPr>
                <w:noProof/>
                <w:webHidden/>
              </w:rPr>
              <w:fldChar w:fldCharType="separate"/>
            </w:r>
            <w:r w:rsidR="0066334E">
              <w:rPr>
                <w:noProof/>
                <w:webHidden/>
              </w:rPr>
              <w:t>43</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87" w:history="1">
            <w:r w:rsidR="00FF32D7" w:rsidRPr="00D51A57">
              <w:rPr>
                <w:rStyle w:val="Hyperlink"/>
                <w:noProof/>
              </w:rPr>
              <w:t>3.2. Организациона структура предузећа Тигар</w:t>
            </w:r>
            <w:r w:rsidR="00FF32D7">
              <w:rPr>
                <w:noProof/>
                <w:webHidden/>
              </w:rPr>
              <w:tab/>
            </w:r>
            <w:r>
              <w:rPr>
                <w:noProof/>
                <w:webHidden/>
              </w:rPr>
              <w:fldChar w:fldCharType="begin"/>
            </w:r>
            <w:r w:rsidR="00FF32D7">
              <w:rPr>
                <w:noProof/>
                <w:webHidden/>
              </w:rPr>
              <w:instrText xml:space="preserve"> PAGEREF _Toc504497387 \h </w:instrText>
            </w:r>
            <w:r>
              <w:rPr>
                <w:noProof/>
                <w:webHidden/>
              </w:rPr>
            </w:r>
            <w:r>
              <w:rPr>
                <w:noProof/>
                <w:webHidden/>
              </w:rPr>
              <w:fldChar w:fldCharType="separate"/>
            </w:r>
            <w:r w:rsidR="0066334E">
              <w:rPr>
                <w:noProof/>
                <w:webHidden/>
              </w:rPr>
              <w:t>45</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88" w:history="1">
            <w:r w:rsidR="00FF32D7" w:rsidRPr="00D51A57">
              <w:rPr>
                <w:rStyle w:val="Hyperlink"/>
                <w:noProof/>
              </w:rPr>
              <w:t>3.3. Производни програм предузећа Тигар</w:t>
            </w:r>
            <w:r w:rsidR="00FF32D7">
              <w:rPr>
                <w:noProof/>
                <w:webHidden/>
              </w:rPr>
              <w:tab/>
            </w:r>
            <w:r>
              <w:rPr>
                <w:noProof/>
                <w:webHidden/>
              </w:rPr>
              <w:fldChar w:fldCharType="begin"/>
            </w:r>
            <w:r w:rsidR="00FF32D7">
              <w:rPr>
                <w:noProof/>
                <w:webHidden/>
              </w:rPr>
              <w:instrText xml:space="preserve"> PAGEREF _Toc504497388 \h </w:instrText>
            </w:r>
            <w:r>
              <w:rPr>
                <w:noProof/>
                <w:webHidden/>
              </w:rPr>
            </w:r>
            <w:r>
              <w:rPr>
                <w:noProof/>
                <w:webHidden/>
              </w:rPr>
              <w:fldChar w:fldCharType="separate"/>
            </w:r>
            <w:r w:rsidR="0066334E">
              <w:rPr>
                <w:noProof/>
                <w:webHidden/>
              </w:rPr>
              <w:t>47</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89" w:history="1">
            <w:r w:rsidR="00FF32D7" w:rsidRPr="00D51A57">
              <w:rPr>
                <w:rStyle w:val="Hyperlink"/>
                <w:noProof/>
              </w:rPr>
              <w:t>3.4. Пословни и финансијски показатељи предузећа Тигар</w:t>
            </w:r>
            <w:r w:rsidR="00FF32D7">
              <w:rPr>
                <w:noProof/>
                <w:webHidden/>
              </w:rPr>
              <w:tab/>
            </w:r>
            <w:r>
              <w:rPr>
                <w:noProof/>
                <w:webHidden/>
              </w:rPr>
              <w:fldChar w:fldCharType="begin"/>
            </w:r>
            <w:r w:rsidR="00FF32D7">
              <w:rPr>
                <w:noProof/>
                <w:webHidden/>
              </w:rPr>
              <w:instrText xml:space="preserve"> PAGEREF _Toc504497389 \h </w:instrText>
            </w:r>
            <w:r>
              <w:rPr>
                <w:noProof/>
                <w:webHidden/>
              </w:rPr>
            </w:r>
            <w:r>
              <w:rPr>
                <w:noProof/>
                <w:webHidden/>
              </w:rPr>
              <w:fldChar w:fldCharType="separate"/>
            </w:r>
            <w:r w:rsidR="0066334E">
              <w:rPr>
                <w:noProof/>
                <w:webHidden/>
              </w:rPr>
              <w:t>48</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90" w:history="1">
            <w:r w:rsidR="00FF32D7" w:rsidRPr="00D51A57">
              <w:rPr>
                <w:rStyle w:val="Hyperlink"/>
                <w:noProof/>
              </w:rPr>
              <w:t>3.5. Имплементација метода управљања трошковима заснованим на процесу производње на примеру предузећа Тигар</w:t>
            </w:r>
            <w:r w:rsidR="00FF32D7">
              <w:rPr>
                <w:noProof/>
                <w:webHidden/>
              </w:rPr>
              <w:tab/>
            </w:r>
            <w:r>
              <w:rPr>
                <w:noProof/>
                <w:webHidden/>
              </w:rPr>
              <w:fldChar w:fldCharType="begin"/>
            </w:r>
            <w:r w:rsidR="00FF32D7">
              <w:rPr>
                <w:noProof/>
                <w:webHidden/>
              </w:rPr>
              <w:instrText xml:space="preserve"> PAGEREF _Toc504497390 \h </w:instrText>
            </w:r>
            <w:r>
              <w:rPr>
                <w:noProof/>
                <w:webHidden/>
              </w:rPr>
            </w:r>
            <w:r>
              <w:rPr>
                <w:noProof/>
                <w:webHidden/>
              </w:rPr>
              <w:fldChar w:fldCharType="separate"/>
            </w:r>
            <w:r w:rsidR="0066334E">
              <w:rPr>
                <w:noProof/>
                <w:webHidden/>
              </w:rPr>
              <w:t>51</w:t>
            </w:r>
            <w:r>
              <w:rPr>
                <w:noProof/>
                <w:webHidden/>
              </w:rPr>
              <w:fldChar w:fldCharType="end"/>
            </w:r>
          </w:hyperlink>
        </w:p>
        <w:p w:rsidR="00FF32D7" w:rsidRDefault="00A06ED8">
          <w:pPr>
            <w:pStyle w:val="TOC2"/>
            <w:tabs>
              <w:tab w:val="right" w:leader="dot" w:pos="9396"/>
            </w:tabs>
            <w:rPr>
              <w:rFonts w:asciiTheme="minorHAnsi" w:eastAsiaTheme="minorEastAsia" w:hAnsiTheme="minorHAnsi"/>
              <w:noProof/>
              <w:sz w:val="22"/>
            </w:rPr>
          </w:pPr>
          <w:hyperlink w:anchor="_Toc504497391" w:history="1">
            <w:r w:rsidR="00FF32D7" w:rsidRPr="00D51A57">
              <w:rPr>
                <w:rStyle w:val="Hyperlink"/>
                <w:noProof/>
              </w:rPr>
              <w:t>3.6. Дискусија резултата</w:t>
            </w:r>
            <w:r w:rsidR="00FF32D7">
              <w:rPr>
                <w:noProof/>
                <w:webHidden/>
              </w:rPr>
              <w:tab/>
            </w:r>
            <w:r>
              <w:rPr>
                <w:noProof/>
                <w:webHidden/>
              </w:rPr>
              <w:fldChar w:fldCharType="begin"/>
            </w:r>
            <w:r w:rsidR="00FF32D7">
              <w:rPr>
                <w:noProof/>
                <w:webHidden/>
              </w:rPr>
              <w:instrText xml:space="preserve"> PAGEREF _Toc504497391 \h </w:instrText>
            </w:r>
            <w:r>
              <w:rPr>
                <w:noProof/>
                <w:webHidden/>
              </w:rPr>
            </w:r>
            <w:r>
              <w:rPr>
                <w:noProof/>
                <w:webHidden/>
              </w:rPr>
              <w:fldChar w:fldCharType="separate"/>
            </w:r>
            <w:r w:rsidR="0066334E">
              <w:rPr>
                <w:noProof/>
                <w:webHidden/>
              </w:rPr>
              <w:t>56</w:t>
            </w:r>
            <w:r>
              <w:rPr>
                <w:noProof/>
                <w:webHidden/>
              </w:rPr>
              <w:fldChar w:fldCharType="end"/>
            </w:r>
          </w:hyperlink>
        </w:p>
        <w:p w:rsidR="00FF32D7" w:rsidRDefault="00A06ED8">
          <w:pPr>
            <w:pStyle w:val="TOC1"/>
            <w:tabs>
              <w:tab w:val="right" w:leader="dot" w:pos="9396"/>
            </w:tabs>
            <w:rPr>
              <w:rFonts w:asciiTheme="minorHAnsi" w:eastAsiaTheme="minorEastAsia" w:hAnsiTheme="minorHAnsi"/>
              <w:noProof/>
              <w:sz w:val="22"/>
            </w:rPr>
          </w:pPr>
          <w:hyperlink w:anchor="_Toc504497392" w:history="1">
            <w:r w:rsidR="00FF32D7" w:rsidRPr="00D51A57">
              <w:rPr>
                <w:rStyle w:val="Hyperlink"/>
                <w:noProof/>
              </w:rPr>
              <w:t>ЗАКЉУЧАК</w:t>
            </w:r>
            <w:r w:rsidR="00FF32D7">
              <w:rPr>
                <w:noProof/>
                <w:webHidden/>
              </w:rPr>
              <w:tab/>
            </w:r>
            <w:r>
              <w:rPr>
                <w:noProof/>
                <w:webHidden/>
              </w:rPr>
              <w:fldChar w:fldCharType="begin"/>
            </w:r>
            <w:r w:rsidR="00FF32D7">
              <w:rPr>
                <w:noProof/>
                <w:webHidden/>
              </w:rPr>
              <w:instrText xml:space="preserve"> PAGEREF _Toc504497392 \h </w:instrText>
            </w:r>
            <w:r>
              <w:rPr>
                <w:noProof/>
                <w:webHidden/>
              </w:rPr>
            </w:r>
            <w:r>
              <w:rPr>
                <w:noProof/>
                <w:webHidden/>
              </w:rPr>
              <w:fldChar w:fldCharType="separate"/>
            </w:r>
            <w:r w:rsidR="0066334E">
              <w:rPr>
                <w:noProof/>
                <w:webHidden/>
              </w:rPr>
              <w:t>58</w:t>
            </w:r>
            <w:r>
              <w:rPr>
                <w:noProof/>
                <w:webHidden/>
              </w:rPr>
              <w:fldChar w:fldCharType="end"/>
            </w:r>
          </w:hyperlink>
        </w:p>
        <w:p w:rsidR="00FF32D7" w:rsidRDefault="00A06ED8">
          <w:pPr>
            <w:pStyle w:val="TOC1"/>
            <w:tabs>
              <w:tab w:val="right" w:leader="dot" w:pos="9396"/>
            </w:tabs>
            <w:rPr>
              <w:rFonts w:asciiTheme="minorHAnsi" w:eastAsiaTheme="minorEastAsia" w:hAnsiTheme="minorHAnsi"/>
              <w:noProof/>
              <w:sz w:val="22"/>
            </w:rPr>
          </w:pPr>
          <w:hyperlink w:anchor="_Toc504497393" w:history="1">
            <w:r w:rsidR="00FF32D7" w:rsidRPr="00D51A57">
              <w:rPr>
                <w:rStyle w:val="Hyperlink"/>
                <w:noProof/>
              </w:rPr>
              <w:t>Литература</w:t>
            </w:r>
            <w:r w:rsidR="00FF32D7">
              <w:rPr>
                <w:noProof/>
                <w:webHidden/>
              </w:rPr>
              <w:tab/>
            </w:r>
            <w:r>
              <w:rPr>
                <w:noProof/>
                <w:webHidden/>
              </w:rPr>
              <w:fldChar w:fldCharType="begin"/>
            </w:r>
            <w:r w:rsidR="00FF32D7">
              <w:rPr>
                <w:noProof/>
                <w:webHidden/>
              </w:rPr>
              <w:instrText xml:space="preserve"> PAGEREF _Toc504497393 \h </w:instrText>
            </w:r>
            <w:r>
              <w:rPr>
                <w:noProof/>
                <w:webHidden/>
              </w:rPr>
            </w:r>
            <w:r>
              <w:rPr>
                <w:noProof/>
                <w:webHidden/>
              </w:rPr>
              <w:fldChar w:fldCharType="separate"/>
            </w:r>
            <w:r w:rsidR="0066334E">
              <w:rPr>
                <w:noProof/>
                <w:webHidden/>
              </w:rPr>
              <w:t>59</w:t>
            </w:r>
            <w:r>
              <w:rPr>
                <w:noProof/>
                <w:webHidden/>
              </w:rPr>
              <w:fldChar w:fldCharType="end"/>
            </w:r>
          </w:hyperlink>
        </w:p>
        <w:p w:rsidR="00714E78" w:rsidRDefault="00A06ED8">
          <w:r>
            <w:fldChar w:fldCharType="end"/>
          </w:r>
        </w:p>
      </w:sdtContent>
    </w:sdt>
    <w:p w:rsidR="00714E78" w:rsidRPr="00714E78" w:rsidRDefault="00714E78" w:rsidP="00714E78"/>
    <w:p w:rsidR="00815CD9" w:rsidRDefault="00815CD9" w:rsidP="00816262">
      <w:pPr>
        <w:spacing w:after="120"/>
        <w:rPr>
          <w:sz w:val="28"/>
          <w:szCs w:val="28"/>
        </w:rPr>
      </w:pPr>
    </w:p>
    <w:p w:rsidR="00815CD9" w:rsidRPr="00FF32D7" w:rsidRDefault="00815CD9" w:rsidP="00816262">
      <w:pPr>
        <w:spacing w:after="120"/>
        <w:rPr>
          <w:sz w:val="28"/>
          <w:szCs w:val="28"/>
        </w:rPr>
      </w:pPr>
    </w:p>
    <w:p w:rsidR="0075470C" w:rsidRPr="00FF32D7" w:rsidRDefault="0075470C" w:rsidP="00351AB8">
      <w:pPr>
        <w:pStyle w:val="Heading1"/>
        <w:spacing w:after="240"/>
        <w:sectPr w:rsidR="0075470C" w:rsidRPr="00FF32D7" w:rsidSect="00531377">
          <w:footerReference w:type="default" r:id="rId10"/>
          <w:pgSz w:w="12240" w:h="15840"/>
          <w:pgMar w:top="1417" w:right="1417" w:bottom="1417" w:left="1417" w:header="708" w:footer="708" w:gutter="0"/>
          <w:cols w:space="708"/>
          <w:docGrid w:linePitch="360"/>
        </w:sectPr>
      </w:pPr>
    </w:p>
    <w:p w:rsidR="00815CD9" w:rsidRDefault="00815CD9" w:rsidP="00351AB8">
      <w:pPr>
        <w:pStyle w:val="Heading1"/>
        <w:spacing w:after="240"/>
      </w:pPr>
      <w:bookmarkStart w:id="5" w:name="_Toc504497368"/>
      <w:r>
        <w:lastRenderedPageBreak/>
        <w:t>Резиме</w:t>
      </w:r>
      <w:bookmarkEnd w:id="5"/>
    </w:p>
    <w:p w:rsidR="00351AB8" w:rsidRPr="00314744" w:rsidRDefault="00351AB8" w:rsidP="00351AB8">
      <w:pPr>
        <w:rPr>
          <w:i/>
        </w:rPr>
      </w:pPr>
      <w:r w:rsidRPr="00314744">
        <w:rPr>
          <w:i/>
        </w:rPr>
        <w:t xml:space="preserve">Process based costing is modern cost management method which is applied in early phases of cost management and which main task is identification of all relevant production costs. </w:t>
      </w:r>
      <w:r w:rsidR="00314744" w:rsidRPr="00314744">
        <w:rPr>
          <w:i/>
        </w:rPr>
        <w:t xml:space="preserve">Applying this method allows identification of all relevant processes, inputs, ther characteristics and prices, and also total quantity of produced goods. </w:t>
      </w:r>
      <w:r w:rsidR="00BF79C5">
        <w:rPr>
          <w:i/>
        </w:rPr>
        <w:t xml:space="preserve">After presenting the key characteristics of the companie’s costs in the first part, theoretically are represented characteristics, methodology and the essence of cost management method based on production process. In the third part </w:t>
      </w:r>
      <w:r w:rsidR="004822AC">
        <w:rPr>
          <w:i/>
        </w:rPr>
        <w:t xml:space="preserve">on </w:t>
      </w:r>
      <w:r w:rsidR="00BF79C5">
        <w:rPr>
          <w:i/>
        </w:rPr>
        <w:t>the practical case of Tigar company</w:t>
      </w:r>
      <w:r w:rsidR="004822AC">
        <w:rPr>
          <w:i/>
        </w:rPr>
        <w:t>,it is conducted calculation of total and unit production costs and thus presented methodology of process based costing model. Costs obtained in this way represents good information basis for further total costs calculation and more precise placement of the selling prices.</w:t>
      </w:r>
    </w:p>
    <w:p w:rsidR="00314744" w:rsidRPr="00351AB8" w:rsidRDefault="00314744" w:rsidP="00351AB8">
      <w:r w:rsidRPr="00314744">
        <w:rPr>
          <w:b/>
        </w:rPr>
        <w:t>Key words</w:t>
      </w:r>
      <w:r>
        <w:t>: management, process, costs, production, products</w:t>
      </w:r>
    </w:p>
    <w:p w:rsidR="00351AB8" w:rsidRPr="00314744" w:rsidRDefault="00351AB8" w:rsidP="00351AB8"/>
    <w:p w:rsidR="00351AB8" w:rsidRPr="00BF79C5" w:rsidRDefault="00351AB8" w:rsidP="00351AB8">
      <w:pPr>
        <w:rPr>
          <w:i/>
        </w:rPr>
      </w:pPr>
      <w:r w:rsidRPr="00314744">
        <w:rPr>
          <w:i/>
        </w:rPr>
        <w:t xml:space="preserve">Управљање трошковима засновано на процесу производње јесте модерни метод управљања трошковима који се примењује у раним фазама управљања трошковима и чији је основни задатак идентификација свих релеватних трошкова производње. Применом овог метода идентификују се сви релевантни процеси, инпути, њихове карактеристике и цене, као и укупна количина створених производа. </w:t>
      </w:r>
      <w:r w:rsidR="00BF79C5">
        <w:rPr>
          <w:i/>
        </w:rPr>
        <w:t>Након представљања кључних карактеристика трошкова предузећа у првом делу рада, теоријски су представљене карактеристике, методолигија и суштина метода управљања трошковима заснованим на процесу производње. У трећем делу на практичном примеру предузећа Тигар</w:t>
      </w:r>
      <w:r w:rsidR="004822AC">
        <w:rPr>
          <w:i/>
        </w:rPr>
        <w:t>,</w:t>
      </w:r>
      <w:r w:rsidR="00BF79C5">
        <w:rPr>
          <w:i/>
        </w:rPr>
        <w:t xml:space="preserve"> извршена је калкулација укупних и јединичних трошкова производње и на тај начин приказана методологија управљања трошковима заснованим на процесу производње. Трошкови добијени на тај начин представљају добру информациону основу за даљу калкулацију укупних трошкова пословања и прецизније постављање продајних цена.</w:t>
      </w:r>
    </w:p>
    <w:p w:rsidR="00351AB8" w:rsidRPr="00351AB8" w:rsidRDefault="00351AB8" w:rsidP="00351AB8">
      <w:r w:rsidRPr="00314744">
        <w:rPr>
          <w:b/>
        </w:rPr>
        <w:t>Кључне речи</w:t>
      </w:r>
      <w:r>
        <w:t>: управљање, процес, трошкови, производња, производи</w:t>
      </w:r>
    </w:p>
    <w:p w:rsidR="00351AB8" w:rsidRPr="00351AB8" w:rsidRDefault="00351AB8" w:rsidP="00351AB8"/>
    <w:p w:rsidR="00815CD9" w:rsidRPr="00815CD9" w:rsidRDefault="00815CD9" w:rsidP="00815CD9"/>
    <w:p w:rsidR="00816262" w:rsidRDefault="00816262" w:rsidP="00816262">
      <w:pPr>
        <w:rPr>
          <w:b/>
          <w:sz w:val="32"/>
          <w:szCs w:val="32"/>
        </w:rPr>
      </w:pPr>
    </w:p>
    <w:p w:rsidR="00816262" w:rsidRPr="00816262" w:rsidRDefault="00816262" w:rsidP="00816262">
      <w:pPr>
        <w:rPr>
          <w:b/>
          <w:sz w:val="32"/>
          <w:szCs w:val="32"/>
        </w:rPr>
      </w:pPr>
    </w:p>
    <w:p w:rsidR="00816262" w:rsidRDefault="00816262" w:rsidP="00816262"/>
    <w:p w:rsidR="00816262" w:rsidRDefault="00816262" w:rsidP="00816262"/>
    <w:p w:rsidR="00816262" w:rsidRPr="00816262" w:rsidRDefault="00816262" w:rsidP="00816262"/>
    <w:p w:rsidR="00834D7A" w:rsidRPr="00834D7A" w:rsidRDefault="00834D7A" w:rsidP="00834D7A"/>
    <w:p w:rsidR="0028230B" w:rsidRDefault="0028230B" w:rsidP="0028230B">
      <w:pPr>
        <w:pStyle w:val="Heading1"/>
        <w:spacing w:after="240"/>
      </w:pPr>
      <w:bookmarkStart w:id="6" w:name="_Toc504497369"/>
      <w:r>
        <w:lastRenderedPageBreak/>
        <w:t>УВОД</w:t>
      </w:r>
      <w:bookmarkEnd w:id="6"/>
    </w:p>
    <w:p w:rsidR="0028230B" w:rsidRDefault="0028230B" w:rsidP="0028230B">
      <w:r>
        <w:t>Комплексност и динамичност савременог пословног тржишта, које су окарактерисане све бржим и чешћим променама потребама и захтевима потрошача, напретком у информационо – комуникационим технологијама које мењају уобичајене начине пословања и процесе проиводње, захтевају један другачији приступ у обављању свакодневних пословних активности. Уколико се овоме дода чињеница да је тржиште производа и услуга исувише засићено и да је конкуренција изме</w:t>
      </w:r>
      <w:r w:rsidR="000C6B80">
        <w:t>ђ</w:t>
      </w:r>
      <w:r>
        <w:t>у предузећа оштра, јасно је да је неопходан стратегијски приступ у доношењу одлука. Традиционални приступ подразумева да пословне одлуке углавном доносе економисти. Међутим, уважавајући стратегијску димензију пословања</w:t>
      </w:r>
      <w:r w:rsidR="000C6B80">
        <w:t>,</w:t>
      </w:r>
      <w:r>
        <w:t xml:space="preserve"> карактеристичну за услове неизвесности и непредвидивости, неопходна је сарадња и укљученост осталих експерата унутар предузећа, пре свега инжењера.</w:t>
      </w:r>
    </w:p>
    <w:p w:rsidR="0028230B" w:rsidRDefault="0028230B" w:rsidP="0028230B">
      <w:r>
        <w:t>Свакако најбитниј</w:t>
      </w:r>
      <w:r w:rsidR="000C6B80">
        <w:t>у</w:t>
      </w:r>
      <w:r>
        <w:t xml:space="preserve"> компонент</w:t>
      </w:r>
      <w:r w:rsidR="000C6B80">
        <w:t>у</w:t>
      </w:r>
      <w:r>
        <w:t xml:space="preserve"> у пословању предузећа представљају трошкови. Трошкови су имплицитног карактера, односно, они су толико битни за једно предузеће да се једноставно о њима не говори јер се подразумевају. Све донете одлуке унутар предузећа у себе имају укључену димензију трошкова. Нпр. циљ раста тржишта јесте раст продаје и профита, али истовремено и смањење укупних трошкова производње који настају као резултат већег коришћења капацитета. Колико су трошкови битни</w:t>
      </w:r>
      <w:r w:rsidR="000C6B80">
        <w:t>,</w:t>
      </w:r>
      <w:r>
        <w:t xml:space="preserve"> говори и чињеница да је једна од две основне пословне стратегије заснована на њима. У питању је генеричка стратегија ниских трошкова, чија се идеја заснива на постизању минималних укупних трошкова у грани, тј, у односу на конкуренте. Да би се остварила наведена стратегија, али и све друге пословне активности, трошковима је потребно правилно управљати. </w:t>
      </w:r>
      <w:r w:rsidR="000C6B80">
        <w:t xml:space="preserve"> У овом случају нужно је направити разграничење између трошкова и расхода. Трошкови представљају ценовни израз утрошака који се у пословној активности могу надокнадити оствареним резултатом и којима се може управљати. Са друге стране, расходима се често тешко управља и они престављају новчане издатке, односно смањење имовине предузећа које не може бити надокнађено.</w:t>
      </w:r>
      <w:r>
        <w:t xml:space="preserve"> Будући да постоје бројне врсте трошкова унутар једног предузећа, развијене су бројне методологије и системи за њихово праћење и обрачун. Поред традиционалних метода који се заснивају на праћењу </w:t>
      </w:r>
      <w:r w:rsidR="000C6B80">
        <w:t xml:space="preserve">и алоцирању </w:t>
      </w:r>
      <w:r>
        <w:t xml:space="preserve">трошкова према местима и носицима, постоје и бројни савремени приступи у обрачуну трошкова. Један од таквих приступа јесте и </w:t>
      </w:r>
      <w:r w:rsidRPr="00834D7A">
        <w:t>управљање трошковима засновано на процесу производње</w:t>
      </w:r>
      <w:r>
        <w:t>.</w:t>
      </w:r>
    </w:p>
    <w:p w:rsidR="0028230B" w:rsidRDefault="0028230B" w:rsidP="0028230B">
      <w:r>
        <w:t>Управљање трошковима засновано на процесу производње, будући да подразумева интензивну сарадњу економиста, менаџера и инжењера, има стратешки карактер у пословању предузећа и представља такав метод управљања трошковима који се оријентише на све релевантне трошкове који су директно повезани са процесом производње.</w:t>
      </w:r>
      <w:r w:rsidR="00CA4E11">
        <w:t xml:space="preserve"> Овај метод управљања трошковима углавном је карактеристичан за ране фазе процеса производње. Његова сушт</w:t>
      </w:r>
      <w:r w:rsidR="00834D7A">
        <w:t xml:space="preserve">ина огледа се у идентификовању </w:t>
      </w:r>
      <w:r w:rsidR="00CA4E11">
        <w:t>релеватних фаза процеса производње, потребних ресурса, њихових карактерстика и цена, како би се на прави начин идентификовали сви трошкови процеса производње</w:t>
      </w:r>
      <w:r w:rsidR="003E1FF1">
        <w:t>, при чему доминирају директни трошкови</w:t>
      </w:r>
      <w:r w:rsidR="00CA4E11">
        <w:t xml:space="preserve">. На тај начин, обрачун укупних трошкова производње касније </w:t>
      </w:r>
      <w:r w:rsidR="00E93321">
        <w:t xml:space="preserve">постајелакши </w:t>
      </w:r>
      <w:r w:rsidR="00834D7A">
        <w:t xml:space="preserve">и </w:t>
      </w:r>
      <w:r w:rsidR="00E93321">
        <w:t>тачнији</w:t>
      </w:r>
      <w:r w:rsidR="00CA4E11">
        <w:t>, па је самим тим могуће и прецизније поставити цене, планирати даље пословне активности итд.</w:t>
      </w:r>
    </w:p>
    <w:p w:rsidR="000A33F6" w:rsidRDefault="000A33F6" w:rsidP="00EC3F05">
      <w:r>
        <w:lastRenderedPageBreak/>
        <w:t xml:space="preserve">Имајући у виду наведено, </w:t>
      </w:r>
      <w:r w:rsidRPr="000A33F6">
        <w:rPr>
          <w:b/>
        </w:rPr>
        <w:t>основни циљ</w:t>
      </w:r>
      <w:r>
        <w:t xml:space="preserve"> овог рада јесте испитивање основних карактеристика, значаја и методологије управљања трошковима заснованим на процесу производње у савременим пословним активностима предузећа. Уважавајући опредељени циљ, </w:t>
      </w:r>
      <w:r w:rsidRPr="000A33F6">
        <w:rPr>
          <w:b/>
        </w:rPr>
        <w:t>предмет рада</w:t>
      </w:r>
      <w:r>
        <w:t xml:space="preserve"> представља управљање трошковима засновано на процесу производње, односно сви трошкови који настају у процесу производње производа и услуга предузећа. </w:t>
      </w:r>
    </w:p>
    <w:p w:rsidR="00BE6DCB" w:rsidRDefault="000A33F6" w:rsidP="0028230B">
      <w:r>
        <w:t xml:space="preserve">У теоријском делу рада биће коришћена методологија примерена научним истраживањима. Пре свега, како пословање предузећа представља систем који представља резултанту деловања бројних подсистема, односно пословних функција које су међусобно повезане и утичу једна на другу, али и на само предузеће, у раду ће бити коришћена методологија </w:t>
      </w:r>
      <w:r w:rsidRPr="000A33F6">
        <w:rPr>
          <w:i/>
        </w:rPr>
        <w:t>системског мишљења</w:t>
      </w:r>
      <w:r>
        <w:t xml:space="preserve">. Како предузеће и процес производње представљају целину састављену од бројних компоненти, ради правилне идентификације активности и насталих трошкова, примењен је аналитички научни метод. Затим, да би се извели генерални закључци и разложени делови повезали у целину, употребљен је </w:t>
      </w:r>
      <w:r w:rsidRPr="000A33F6">
        <w:rPr>
          <w:i/>
        </w:rPr>
        <w:t>метод синтезе</w:t>
      </w:r>
      <w:r>
        <w:t xml:space="preserve"> и </w:t>
      </w:r>
      <w:r w:rsidRPr="000A33F6">
        <w:rPr>
          <w:i/>
        </w:rPr>
        <w:t>генерализације</w:t>
      </w:r>
      <w:r>
        <w:t>. Операционализација овог рада извршиће се применом финансијских и математичких</w:t>
      </w:r>
      <w:r w:rsidR="00BE6DCB">
        <w:t>, односно квантитативних</w:t>
      </w:r>
      <w:r>
        <w:t xml:space="preserve"> калкулација на трошковима предузећа Тигар.</w:t>
      </w:r>
    </w:p>
    <w:p w:rsidR="00BE6DCB" w:rsidRPr="000A33F6" w:rsidRDefault="00BE6DCB" w:rsidP="0028230B">
      <w:r>
        <w:t>Уважавајући наведено, рад је подељен у три четири дела. Након уводно</w:t>
      </w:r>
      <w:r w:rsidR="00834D7A">
        <w:t>г</w:t>
      </w:r>
      <w:r>
        <w:t xml:space="preserve"> разматрања, следи први део у којем је извршено дефинисање трошкова, утврђен њихов значај за предузеће и извршена класификација према различитим категоријама. Други део представља теоријски преглед метода управљања трошковима заснованим на процесу производње. У овом делу приказни су развој, суштина, фазе, методе, као и статички и динамички карактер метода управљања трошковима заснованим на процесу производње. У трећем делу, на практичном примеру предузећа Тигар А</w:t>
      </w:r>
      <w:r w:rsidR="00E63A34">
        <w:t>.</w:t>
      </w:r>
      <w:r>
        <w:t>Д</w:t>
      </w:r>
      <w:r w:rsidR="00E63A34">
        <w:t>.</w:t>
      </w:r>
      <w:r>
        <w:t xml:space="preserve"> Пирот, извршена је калкулација трошкова према методу управљања трошковима заснованим на процесу производње. Коначно, следе закључна разматрања, теоријски и практични допринос, као и ограничења рада.</w:t>
      </w:r>
    </w:p>
    <w:p w:rsidR="0028230B" w:rsidRDefault="0028230B" w:rsidP="00677C44">
      <w:pPr>
        <w:pStyle w:val="Heading1"/>
        <w:spacing w:after="240"/>
        <w:jc w:val="both"/>
        <w:rPr>
          <w:rFonts w:eastAsiaTheme="minorHAnsi" w:cstheme="minorBidi"/>
          <w:b w:val="0"/>
          <w:bCs w:val="0"/>
          <w:sz w:val="24"/>
          <w:szCs w:val="22"/>
        </w:rPr>
      </w:pPr>
    </w:p>
    <w:p w:rsidR="00677C44" w:rsidRDefault="00677C44" w:rsidP="00677C44"/>
    <w:p w:rsidR="00677C44" w:rsidRDefault="00677C44" w:rsidP="00677C44"/>
    <w:p w:rsidR="002F3C5C" w:rsidRDefault="002F3C5C" w:rsidP="00677C44"/>
    <w:p w:rsidR="00EC3F05" w:rsidRPr="00EC3F05" w:rsidRDefault="00EC3F05" w:rsidP="00677C44"/>
    <w:p w:rsidR="002F3C5C" w:rsidRDefault="002F3C5C" w:rsidP="00677C44"/>
    <w:p w:rsidR="002F3C5C" w:rsidRPr="002F3C5C" w:rsidRDefault="002F3C5C" w:rsidP="00677C44"/>
    <w:p w:rsidR="00FA1D43" w:rsidRPr="00FA1D43" w:rsidRDefault="001137E3" w:rsidP="00FA1D43">
      <w:pPr>
        <w:pStyle w:val="Heading1"/>
        <w:spacing w:after="240"/>
      </w:pPr>
      <w:bookmarkStart w:id="7" w:name="_Toc504497370"/>
      <w:r>
        <w:lastRenderedPageBreak/>
        <w:t>1. ТРОШКОВИ</w:t>
      </w:r>
      <w:bookmarkStart w:id="8" w:name="_Toc504497371"/>
      <w:bookmarkEnd w:id="7"/>
    </w:p>
    <w:p w:rsidR="00FA1D43" w:rsidRDefault="00FA1D43" w:rsidP="001137E3">
      <w:pPr>
        <w:pStyle w:val="Heading2"/>
        <w:spacing w:after="240"/>
        <w:rPr>
          <w:b/>
        </w:rPr>
      </w:pPr>
    </w:p>
    <w:p w:rsidR="001137E3" w:rsidRDefault="001137E3" w:rsidP="001137E3">
      <w:pPr>
        <w:pStyle w:val="Heading2"/>
        <w:spacing w:after="240"/>
        <w:rPr>
          <w:b/>
        </w:rPr>
      </w:pPr>
      <w:r w:rsidRPr="00FA1D43">
        <w:rPr>
          <w:b/>
        </w:rPr>
        <w:t>1.1. Појам и значај трошкова</w:t>
      </w:r>
      <w:bookmarkEnd w:id="8"/>
    </w:p>
    <w:p w:rsidR="00FA1D43" w:rsidRPr="00FA1D43" w:rsidRDefault="00FA1D43" w:rsidP="00FA1D43"/>
    <w:p w:rsidR="001137E3" w:rsidRDefault="003537A9" w:rsidP="001137E3">
      <w:r>
        <w:t xml:space="preserve">Људи се свакодневно сусрећу са трошковима. Сваки пут када купују неки производ, плаћају услугу, калкулишу кућни буџет, људи оперишу са одређеним трошковима и на основу тога планирају будуће активности. Концепт трошкова посебно је битан за правна лица, као што су предузећа, удружења </w:t>
      </w:r>
      <w:r w:rsidR="00A25145">
        <w:t>и</w:t>
      </w:r>
      <w:r>
        <w:t xml:space="preserve"> друге организације</w:t>
      </w:r>
      <w:r w:rsidR="00A25145">
        <w:t>,</w:t>
      </w:r>
      <w:r>
        <w:t xml:space="preserve"> чини је основни циљ стицање добити. </w:t>
      </w:r>
      <w:r w:rsidR="00A25145">
        <w:t>За њих</w:t>
      </w:r>
      <w:r w:rsidR="002F3C5C">
        <w:t>,</w:t>
      </w:r>
      <w:r w:rsidR="00A25145">
        <w:t xml:space="preserve"> трошкови представљају жртву која се мора учинити како би се створили производи и услуге.</w:t>
      </w:r>
    </w:p>
    <w:p w:rsidR="00A25145" w:rsidRPr="0088450C" w:rsidRDefault="00A25145" w:rsidP="001137E3">
      <w:r>
        <w:t>Имајући у виду њихов значај, трошкови су предмет бројних теорија и дисциплина у којима се они разматрају на различите начине и сходно томе класификују према одређеним критеријумима</w:t>
      </w:r>
      <w:r w:rsidR="00DF6A6E">
        <w:t xml:space="preserve"> [1</w:t>
      </w:r>
      <w:r w:rsidR="006069AC">
        <w:t>]</w:t>
      </w:r>
      <w:r>
        <w:t xml:space="preserve">. Тако се у рачуноводству под трошковима подразумева новац који је употребљен за прибављање ресурса. Трошкови настали у моменту набавке тих ресурса називају се </w:t>
      </w:r>
      <w:r w:rsidRPr="0068600F">
        <w:rPr>
          <w:i/>
        </w:rPr>
        <w:t>историјски</w:t>
      </w:r>
      <w:r>
        <w:t xml:space="preserve">, односно </w:t>
      </w:r>
      <w:r w:rsidRPr="0068600F">
        <w:rPr>
          <w:i/>
        </w:rPr>
        <w:t>прошли</w:t>
      </w:r>
      <w:r>
        <w:t xml:space="preserve"> трошкови</w:t>
      </w:r>
      <w:r w:rsidR="006069AC">
        <w:t xml:space="preserve"> [</w:t>
      </w:r>
      <w:r w:rsidR="00DF6A6E">
        <w:t>2</w:t>
      </w:r>
      <w:r w:rsidR="006069AC">
        <w:t xml:space="preserve">]. </w:t>
      </w:r>
      <w:r w:rsidR="005D4C98" w:rsidRPr="005D4C98">
        <w:rPr>
          <w:i/>
        </w:rPr>
        <w:t>Историјски трошкови представљају процењене, измерене и регистроване трошкове настале у моменту прибављање имовине или стварања задужености</w:t>
      </w:r>
      <w:r w:rsidR="006069AC">
        <w:t>[</w:t>
      </w:r>
      <w:r w:rsidR="00DF6A6E">
        <w:t>3</w:t>
      </w:r>
      <w:r w:rsidR="006069AC">
        <w:t>].</w:t>
      </w:r>
      <w:r w:rsidR="005D4C98">
        <w:t xml:space="preserve"> Када је реч о имовини, историјски трошкови представљају новчане издатке извршене ради прибављања ресурса неопходних за вршење процеса производње. Када је ре</w:t>
      </w:r>
      <w:r w:rsidR="002F3C5C">
        <w:t>ч</w:t>
      </w:r>
      <w:r w:rsidR="005D4C98">
        <w:t xml:space="preserve"> о </w:t>
      </w:r>
      <w:r w:rsidR="002F3C5C">
        <w:t>задуживању</w:t>
      </w:r>
      <w:r w:rsidR="005D4C98">
        <w:t xml:space="preserve">, историјски трошкови представљају новчана средства која ће се вратити субјектима од којих је позајмљен капитал </w:t>
      </w:r>
      <w:r w:rsidR="006069AC">
        <w:t>[</w:t>
      </w:r>
      <w:r w:rsidR="00DF6A6E">
        <w:t>4</w:t>
      </w:r>
      <w:r w:rsidR="006069AC">
        <w:t xml:space="preserve">]. </w:t>
      </w:r>
      <w:r w:rsidR="005D4C98">
        <w:t xml:space="preserve">Историјски трошкови се могу дефинисати и као </w:t>
      </w:r>
      <w:r w:rsidR="005D4C98" w:rsidRPr="005D4C98">
        <w:rPr>
          <w:i/>
        </w:rPr>
        <w:t>жртва на коју је предузеће пристало приликом прибављања ресурса неопходног за његово функционисање</w:t>
      </w:r>
      <w:r w:rsidR="006069AC">
        <w:t>[</w:t>
      </w:r>
      <w:r w:rsidR="00DF6A6E">
        <w:t>5</w:t>
      </w:r>
      <w:r w:rsidR="006069AC">
        <w:t>].</w:t>
      </w:r>
      <w:r>
        <w:t>Историјски трошкови се добијају када се купљени ресурси помноже с</w:t>
      </w:r>
      <w:r w:rsidR="00EE3B3F">
        <w:t xml:space="preserve">а ценама по којој су прибављени. </w:t>
      </w:r>
      <w:r>
        <w:t xml:space="preserve">Историјски трошкови су битни у рачуноводству, будући да се књиговодствено евидентирање обавља тек након што трошак настане. </w:t>
      </w:r>
      <w:r w:rsidR="0088450C">
        <w:t>Историјски трошкови јесу битни за контролу и антиципирање трошкова, као и за оцену перформанси</w:t>
      </w:r>
      <w:r w:rsidR="002F3C5C">
        <w:t xml:space="preserve"> предузећа</w:t>
      </w:r>
      <w:r w:rsidR="0088450C">
        <w:t>. Међутим, истори</w:t>
      </w:r>
      <w:r w:rsidR="004B0D10">
        <w:t>ј</w:t>
      </w:r>
      <w:r w:rsidR="0088450C">
        <w:t>ски трошкови нису релева</w:t>
      </w:r>
      <w:r w:rsidR="004B0D10">
        <w:t>н</w:t>
      </w:r>
      <w:r w:rsidR="0088450C">
        <w:t>тни приликом доношења одлука у погледу употребе ресурса. За такву одлукуод важности јесу опортунитетни трошкови.</w:t>
      </w:r>
    </w:p>
    <w:p w:rsidR="00EE3B3F" w:rsidRDefault="004B0D10" w:rsidP="001137E3">
      <w:r>
        <w:t>У</w:t>
      </w:r>
      <w:r w:rsidR="0068600F">
        <w:t xml:space="preserve"> економској литератури релевантни су </w:t>
      </w:r>
      <w:r>
        <w:t xml:space="preserve">опортунитетни </w:t>
      </w:r>
      <w:r w:rsidR="0068600F">
        <w:t xml:space="preserve">трошкови. </w:t>
      </w:r>
      <w:r w:rsidR="0068600F">
        <w:rPr>
          <w:i/>
        </w:rPr>
        <w:t xml:space="preserve">Опортунитетни трошкови </w:t>
      </w:r>
      <w:r w:rsidR="0068600F">
        <w:t>представљају вредност која је могла бити остварена да су ресурси били уложени у следећу, најбољу опцију</w:t>
      </w:r>
      <w:r w:rsidR="006069AC">
        <w:t xml:space="preserve"> [</w:t>
      </w:r>
      <w:r w:rsidR="00DF6A6E">
        <w:t>2</w:t>
      </w:r>
      <w:r w:rsidR="006069AC">
        <w:t xml:space="preserve">]. </w:t>
      </w:r>
      <w:r w:rsidR="0068600F">
        <w:t>Дакле, опортунитетни трошкови представљају вредност која je жртвована, односно која је могла бити остварена да су се средства пласирала у неку другу активност, при чему та жртва може бити материјалног, нематеријалног и финансијског карактера</w:t>
      </w:r>
      <w:r w:rsidR="00DF6A6E">
        <w:t xml:space="preserve"> [1</w:t>
      </w:r>
      <w:r w:rsidR="006069AC">
        <w:t xml:space="preserve">]. </w:t>
      </w:r>
      <w:r w:rsidR="0068600F">
        <w:t xml:space="preserve">Значај опортунитетних трошкова проистиче из чињенице да су ресурси у економији ограничени, па сходно томе предузећа морају пронаћи најбоље начине да до њих дође и одреде праве начиње њихове употребе. Употреба ресурса на један начин и </w:t>
      </w:r>
      <w:r w:rsidR="00D949E6">
        <w:t>и</w:t>
      </w:r>
      <w:r w:rsidR="0068600F">
        <w:t>стовремено санкционише њихову употребу на други начин</w:t>
      </w:r>
      <w:r w:rsidR="006069AC">
        <w:t xml:space="preserve"> [</w:t>
      </w:r>
      <w:r w:rsidR="00DF6A6E">
        <w:t>6</w:t>
      </w:r>
      <w:r w:rsidR="006069AC">
        <w:t>].</w:t>
      </w:r>
    </w:p>
    <w:p w:rsidR="00640CC3" w:rsidRDefault="00640CC3" w:rsidP="001137E3">
      <w:r>
        <w:t>Постоји јасна разлика између историјских и опортунитетних трошкова. Та разлика посебно је видљива на примеру прибављеног материјала, рада, амортизације и трошкова производње. Када је реч о материјалу, историјски трошкови прибављен</w:t>
      </w:r>
      <w:r w:rsidR="00E4008C">
        <w:t>ог</w:t>
      </w:r>
      <w:r>
        <w:t xml:space="preserve"> материјал</w:t>
      </w:r>
      <w:r w:rsidR="00E4008C">
        <w:t>а</w:t>
      </w:r>
      <w:r>
        <w:t xml:space="preserve"> калкулишу</w:t>
      </w:r>
      <w:r w:rsidR="00E4008C">
        <w:t xml:space="preserve"> се</w:t>
      </w:r>
      <w:r>
        <w:t xml:space="preserve"> као производ купљене количине и цене ресурса, док опортунитетни</w:t>
      </w:r>
      <w:r w:rsidR="004B0D10">
        <w:t xml:space="preserve"> </w:t>
      </w:r>
      <w:r w:rsidR="004B0D10">
        <w:lastRenderedPageBreak/>
        <w:t>трошкови</w:t>
      </w:r>
      <w:r>
        <w:t xml:space="preserve"> у обзир узимају и принос од пропуштене алтернативе. Укупна количина рада према концепту историјских трошкова добија се као производ броја часова рада и зараде, док опортунитетни трошкови у обзир узимају трошкове отпуштања</w:t>
      </w:r>
      <w:r w:rsidR="004B0D10">
        <w:t>, ангажовања нових радника, обуке итд</w:t>
      </w:r>
      <w:r>
        <w:t>. Амортизација представља смањ</w:t>
      </w:r>
      <w:r w:rsidR="004B0D10">
        <w:t>ивање</w:t>
      </w:r>
      <w:r>
        <w:t xml:space="preserve"> вредности основ</w:t>
      </w:r>
      <w:r w:rsidR="004B0D10">
        <w:t>ног средства</w:t>
      </w:r>
      <w:r>
        <w:t xml:space="preserve">. </w:t>
      </w:r>
      <w:r w:rsidR="004B0D10">
        <w:t>Из перспективе</w:t>
      </w:r>
      <w:r>
        <w:t xml:space="preserve"> опортунитетних трошкова, амор</w:t>
      </w:r>
      <w:r w:rsidR="004B0D10">
        <w:t>т</w:t>
      </w:r>
      <w:r>
        <w:t xml:space="preserve">изација представља вредност основног средства која би се добила уколико би се средство алоцирало из предузећа, односно продало. Коначно, када је у питању власнички капитал, историјски трошкови власничког капитала једнаки су нули, док опортунитетни трошкови капитал посматрају као принос који се може остварити уколико се дати капитал уложи у неку другу активност </w:t>
      </w:r>
      <w:r w:rsidR="00DF6A6E">
        <w:t>[2</w:t>
      </w:r>
      <w:r w:rsidR="006069AC">
        <w:t>]-[</w:t>
      </w:r>
      <w:r w:rsidR="00DF6A6E">
        <w:t>7</w:t>
      </w:r>
      <w:r w:rsidR="006069AC">
        <w:t>].</w:t>
      </w:r>
    </w:p>
    <w:p w:rsidR="00640CC3" w:rsidRDefault="00640CC3" w:rsidP="001137E3">
      <w:r>
        <w:t xml:space="preserve">Из претходног се може закључити да се трошкови везују за факторе производње (средства за рад, предмет рада и људски рад) који се користе у процесу производње. Квантитативно, </w:t>
      </w:r>
      <w:r w:rsidRPr="00640CC3">
        <w:rPr>
          <w:i/>
        </w:rPr>
        <w:t>трошкови</w:t>
      </w:r>
      <w:r w:rsidR="00D33DCC">
        <w:t>представљају производ утрошака производње, односно претходно поменута средства за рад, предмет рада и људски рад и њихових цена по јединици. У ширем смислу , трошкови поред наведеног обухватају и издатке настале у том процесу (обавезе према другим предузећима, купцима, камате на позајмљена средства итд)</w:t>
      </w:r>
      <w:r w:rsidR="006069AC">
        <w:t xml:space="preserve"> [</w:t>
      </w:r>
      <w:r w:rsidR="00DF6A6E">
        <w:t>1</w:t>
      </w:r>
      <w:r w:rsidR="006069AC">
        <w:t xml:space="preserve">]. </w:t>
      </w:r>
    </w:p>
    <w:p w:rsidR="00D33DCC" w:rsidRDefault="00D33DCC" w:rsidP="001137E3">
      <w:r>
        <w:t>На основу свега наведеног, може се закључити да трошкови представљају сложену категорију која се не може тек тако дефинисати. Бројни су покуша</w:t>
      </w:r>
      <w:r w:rsidR="00301AD7">
        <w:t>ј</w:t>
      </w:r>
      <w:r>
        <w:t xml:space="preserve">и дефинисања трошкова. Према </w:t>
      </w:r>
      <w:r w:rsidR="006069AC">
        <w:t>[</w:t>
      </w:r>
      <w:r w:rsidR="00DF6A6E">
        <w:t>8</w:t>
      </w:r>
      <w:r w:rsidR="006069AC">
        <w:t xml:space="preserve">], </w:t>
      </w:r>
      <w:r>
        <w:t xml:space="preserve">трошкови су </w:t>
      </w:r>
      <w:r>
        <w:rPr>
          <w:i/>
        </w:rPr>
        <w:t>новчано изражена трошења средстава и рада која су саставни део целине коштања учинка</w:t>
      </w:r>
      <w:r w:rsidR="006069AC">
        <w:t>(стр. 3)</w:t>
      </w:r>
      <w:r>
        <w:rPr>
          <w:i/>
        </w:rPr>
        <w:t xml:space="preserve">. </w:t>
      </w:r>
      <w:r>
        <w:t xml:space="preserve">Карић </w:t>
      </w:r>
      <w:r w:rsidR="006069AC">
        <w:t>[</w:t>
      </w:r>
      <w:r w:rsidR="00DF6A6E">
        <w:t>9</w:t>
      </w:r>
      <w:r w:rsidR="006069AC">
        <w:t xml:space="preserve">], </w:t>
      </w:r>
      <w:r>
        <w:t xml:space="preserve">трошкове дефинише као </w:t>
      </w:r>
      <w:r>
        <w:rPr>
          <w:i/>
        </w:rPr>
        <w:t>новчани израз улагања основних елемената производње, који настају ради ствара</w:t>
      </w:r>
      <w:r w:rsidR="006069AC">
        <w:rPr>
          <w:i/>
        </w:rPr>
        <w:t xml:space="preserve">ња учинка и остваривања добитка </w:t>
      </w:r>
      <w:r w:rsidR="006069AC">
        <w:t>(стр. 48).</w:t>
      </w:r>
      <w:r w:rsidR="00711ABF">
        <w:t xml:space="preserve">Малинић </w:t>
      </w:r>
      <w:r w:rsidR="006069AC">
        <w:t>[</w:t>
      </w:r>
      <w:r w:rsidR="00DF6A6E">
        <w:t>10</w:t>
      </w:r>
      <w:r w:rsidR="006069AC">
        <w:t xml:space="preserve">], </w:t>
      </w:r>
      <w:r w:rsidR="00711ABF">
        <w:t xml:space="preserve">дефинише трошкове као </w:t>
      </w:r>
      <w:r w:rsidR="00711ABF">
        <w:rPr>
          <w:i/>
        </w:rPr>
        <w:t>новчани израз употребљених елемената у пословном процесу – средства за рад, радне снаге, предмета рада, енергије и услуга који сврсисходно учествују у самом стварању одређених учинка – производа или услуга</w:t>
      </w:r>
      <w:r w:rsidR="00590AF9">
        <w:t>(стр. 73)</w:t>
      </w:r>
      <w:r w:rsidR="00711ABF">
        <w:rPr>
          <w:i/>
        </w:rPr>
        <w:t xml:space="preserve">. </w:t>
      </w:r>
      <w:r w:rsidR="00711ABF">
        <w:t>У наведним, али и бројним другим дефиницијама трошкова, треба имати у виду да се трошком у пословању предузећа не могу сврстати издаци који су нередовног карактера. Нпр. уколико је дошло до квара неке машине, просипања материјала, растурања робе, то се не може сматрати т</w:t>
      </w:r>
      <w:r w:rsidR="00590AF9">
        <w:t>рошком, већ ванредним расходом [</w:t>
      </w:r>
      <w:r w:rsidR="00DF6A6E">
        <w:t>8</w:t>
      </w:r>
      <w:r w:rsidR="00590AF9">
        <w:t>].</w:t>
      </w:r>
    </w:p>
    <w:p w:rsidR="009764A2" w:rsidRDefault="009764A2" w:rsidP="001137E3">
      <w:r>
        <w:t>Као што је раније наглашено, трошкови имају велику улогу у свакодневном животу, посебно код предузећа. Њихов значај приликом обављања пословне акивности толико је велики да су они имплицитног карактера – једноставно се подразумевају. Управо због тога постоје департмани у предузећима која се баве искључиво трошковима. Тако нпр. рачуноводствени сектор врши обрачун трошкова и подноси извештаје о истим власницима, акционарима и кредиторима. Колико су значајни трошкови говори и чињени</w:t>
      </w:r>
      <w:r w:rsidR="00292A07">
        <w:t>ц</w:t>
      </w:r>
      <w:r>
        <w:t xml:space="preserve">а да </w:t>
      </w:r>
      <w:r w:rsidRPr="00E4008C">
        <w:rPr>
          <w:i/>
        </w:rPr>
        <w:t>Закон о привредним друштвима</w:t>
      </w:r>
      <w:r w:rsidR="00FA1D43">
        <w:rPr>
          <w:i/>
        </w:rPr>
        <w:t xml:space="preserve"> </w:t>
      </w:r>
      <w:r w:rsidR="00292A07">
        <w:t xml:space="preserve">Републике Србије </w:t>
      </w:r>
      <w:r>
        <w:t>налаже акционарским друштвима редовно обелодањивање остварених резултата пословања. Објективност и проверљивост тих података омогућавају историјски трошкови</w:t>
      </w:r>
      <w:r w:rsidR="00E4008C">
        <w:t xml:space="preserve"> [</w:t>
      </w:r>
      <w:r w:rsidR="00C002D3">
        <w:t>2</w:t>
      </w:r>
      <w:r w:rsidR="00E4008C">
        <w:t xml:space="preserve">]. </w:t>
      </w:r>
      <w:r w:rsidR="00292A07">
        <w:t>Такође, н</w:t>
      </w:r>
      <w:r>
        <w:t xml:space="preserve">а основу података о оствареним трошковима могуће је планирати </w:t>
      </w:r>
      <w:r w:rsidR="00292A07">
        <w:t xml:space="preserve">и </w:t>
      </w:r>
      <w:r>
        <w:t>генеричку стратегију</w:t>
      </w:r>
      <w:r w:rsidR="00292A07">
        <w:t xml:space="preserve"> ниских трошкова и стратегију фокуса на трошкове.</w:t>
      </w:r>
      <w:r>
        <w:t xml:space="preserve"> Треба имати у виду и микро и макро димензију релевантности трошкова. Трошкови једног предузећа </w:t>
      </w:r>
      <w:r w:rsidR="001409C3">
        <w:t>представљају рез</w:t>
      </w:r>
      <w:r w:rsidR="00292A07">
        <w:t>у</w:t>
      </w:r>
      <w:r w:rsidR="001409C3">
        <w:t>лтанту деловања самог предузећа, али</w:t>
      </w:r>
      <w:r>
        <w:t xml:space="preserve"> и мера економске политике, државних акција, по</w:t>
      </w:r>
      <w:r w:rsidR="00C06EB3">
        <w:t>литичке ситуације, тржишта итд [</w:t>
      </w:r>
      <w:r w:rsidR="00C002D3">
        <w:t>10</w:t>
      </w:r>
      <w:r w:rsidR="00C06EB3">
        <w:t>].</w:t>
      </w:r>
    </w:p>
    <w:p w:rsidR="001409C3" w:rsidRDefault="001409C3" w:rsidP="001137E3">
      <w:r>
        <w:t xml:space="preserve">Трошкови предузећа, као што је наглашено, представљају рефлексију његових стратегија, политике, мисије, визије и способности обављања пословне делатности. Управо због тога постоји тенденција предузећа да пословне активности обавља ефикасно, како би се </w:t>
      </w:r>
      <w:r>
        <w:lastRenderedPageBreak/>
        <w:t xml:space="preserve">трошкови држали на минимуму и сходно томе остварила висока добит. </w:t>
      </w:r>
      <w:r w:rsidR="00292A07">
        <w:t>Бројни су критеријуми на основу којих се трошкови могу поделити у предузећу. Уобичајени критеријуми јесу место, односно пословна функција, сегмент, тј. центар одговорности, носиоци, везаност за производе, преношење на производ</w:t>
      </w:r>
      <w:r w:rsidR="00EF4ED4">
        <w:t>е, условљеност производњом итд [</w:t>
      </w:r>
      <w:r w:rsidR="00C002D3">
        <w:t>11</w:t>
      </w:r>
      <w:r w:rsidR="00EF4ED4">
        <w:t xml:space="preserve">]. </w:t>
      </w:r>
      <w:r w:rsidR="00292A07">
        <w:t xml:space="preserve">Више о врстама трошкова може се прочитати у </w:t>
      </w:r>
      <w:r w:rsidR="00E4008C">
        <w:t>T</w:t>
      </w:r>
      <w:r w:rsidR="00292A07">
        <w:t>ачки 1.</w:t>
      </w:r>
      <w:r w:rsidR="00B162EF">
        <w:t>2</w:t>
      </w:r>
      <w:r w:rsidR="00292A07">
        <w:t>.</w:t>
      </w:r>
    </w:p>
    <w:p w:rsidR="00B162EF" w:rsidRDefault="00B162EF" w:rsidP="001137E3"/>
    <w:p w:rsidR="00B162EF" w:rsidRPr="00FA1D43" w:rsidRDefault="00B162EF" w:rsidP="00B162EF">
      <w:pPr>
        <w:pStyle w:val="Heading2"/>
        <w:spacing w:after="240"/>
        <w:rPr>
          <w:b/>
        </w:rPr>
      </w:pPr>
      <w:bookmarkStart w:id="9" w:name="_Toc504497372"/>
      <w:r w:rsidRPr="00FA1D43">
        <w:rPr>
          <w:b/>
        </w:rPr>
        <w:t>1.2. Врсте трошкова</w:t>
      </w:r>
      <w:bookmarkEnd w:id="9"/>
    </w:p>
    <w:p w:rsidR="00B162EF" w:rsidRDefault="006B2132" w:rsidP="00B162EF">
      <w:r>
        <w:t xml:space="preserve">Трошкови се унутар једног предузећа могу класификовати на различите начине, при чему постоје бројни критеријуми који се у том процесу морају узети у обзир. Са аспекта основних група, односно чинилаца процеса трошења, </w:t>
      </w:r>
      <w:r w:rsidR="00EF4ED4">
        <w:t>по</w:t>
      </w:r>
      <w:r w:rsidR="00C002D3">
        <w:t>стоје следеће врсте трошковa [12</w:t>
      </w:r>
      <w:r w:rsidR="00EF4ED4">
        <w:t>]:</w:t>
      </w:r>
    </w:p>
    <w:p w:rsidR="006B2132" w:rsidRDefault="006B2132" w:rsidP="006B2132">
      <w:pPr>
        <w:pStyle w:val="ListParagraph"/>
        <w:numPr>
          <w:ilvl w:val="0"/>
          <w:numId w:val="1"/>
        </w:numPr>
      </w:pPr>
      <w:r>
        <w:t>набавна вредност продате робе,</w:t>
      </w:r>
    </w:p>
    <w:p w:rsidR="006B2132" w:rsidRDefault="006B2132" w:rsidP="006B2132">
      <w:pPr>
        <w:pStyle w:val="ListParagraph"/>
        <w:numPr>
          <w:ilvl w:val="0"/>
          <w:numId w:val="1"/>
        </w:numPr>
      </w:pPr>
      <w:r>
        <w:t>трошкови материјала,</w:t>
      </w:r>
    </w:p>
    <w:p w:rsidR="006B2132" w:rsidRDefault="006B2132" w:rsidP="006B2132">
      <w:pPr>
        <w:pStyle w:val="ListParagraph"/>
        <w:numPr>
          <w:ilvl w:val="0"/>
          <w:numId w:val="1"/>
        </w:numPr>
      </w:pPr>
      <w:r>
        <w:t>трошкови зарада,</w:t>
      </w:r>
    </w:p>
    <w:p w:rsidR="006B2132" w:rsidRDefault="006B2132" w:rsidP="006B2132">
      <w:pPr>
        <w:pStyle w:val="ListParagraph"/>
        <w:numPr>
          <w:ilvl w:val="0"/>
          <w:numId w:val="1"/>
        </w:numPr>
      </w:pPr>
      <w:r>
        <w:t>трошкови производних услуга,</w:t>
      </w:r>
    </w:p>
    <w:p w:rsidR="006B2132" w:rsidRDefault="006B2132" w:rsidP="006B2132">
      <w:pPr>
        <w:pStyle w:val="ListParagraph"/>
        <w:numPr>
          <w:ilvl w:val="0"/>
          <w:numId w:val="1"/>
        </w:numPr>
      </w:pPr>
      <w:r>
        <w:t>трошкови амортизације и</w:t>
      </w:r>
    </w:p>
    <w:p w:rsidR="006B2132" w:rsidRDefault="006B2132" w:rsidP="006B2132">
      <w:pPr>
        <w:pStyle w:val="ListParagraph"/>
        <w:numPr>
          <w:ilvl w:val="0"/>
          <w:numId w:val="1"/>
        </w:numPr>
      </w:pPr>
      <w:r>
        <w:t>нематеријални трошкови.</w:t>
      </w:r>
    </w:p>
    <w:p w:rsidR="006B2132" w:rsidRDefault="006B2132" w:rsidP="006B2132">
      <w:r w:rsidRPr="006B2132">
        <w:rPr>
          <w:i/>
        </w:rPr>
        <w:t>Набавна вредност продате робе</w:t>
      </w:r>
      <w:r>
        <w:t xml:space="preserve"> добија се као збир фактурне вредности (стварно плаћене вредности робе, наведене у фактури) и зависних трошкова набавке (трошкови утовара, истовара, паковања, транспорта, чувања, осигуранја робе итд). </w:t>
      </w:r>
      <w:r w:rsidRPr="006B2132">
        <w:rPr>
          <w:i/>
        </w:rPr>
        <w:t>Трошкови материјала</w:t>
      </w:r>
      <w:r>
        <w:t xml:space="preserve"> представљају вредност утрошеног канцеларијског материјала, ситног инвентара, ауто гума, резервних делова, воде и сл. </w:t>
      </w:r>
      <w:r w:rsidRPr="006B2132">
        <w:rPr>
          <w:i/>
        </w:rPr>
        <w:t>Трошкови зарада</w:t>
      </w:r>
      <w:r>
        <w:t xml:space="preserve"> тичу се плата, накнаде зарада, обучавања и осталих издатака који се везују за запослене.</w:t>
      </w:r>
      <w:r w:rsidR="00D6211E" w:rsidRPr="00FA7002">
        <w:rPr>
          <w:i/>
        </w:rPr>
        <w:t>Трошкови производних услуга</w:t>
      </w:r>
      <w:r w:rsidR="00D6211E">
        <w:t xml:space="preserve"> обухватају широку категорију трошкова. Могу се односити на трошкове транспорта, закупнина, ПТТ услуга итд. </w:t>
      </w:r>
      <w:r w:rsidR="00D6211E" w:rsidRPr="00D6211E">
        <w:rPr>
          <w:i/>
        </w:rPr>
        <w:t>Трошкови амортизације</w:t>
      </w:r>
      <w:r w:rsidR="00D6211E">
        <w:t xml:space="preserve">односе се на трошење вредности основних средстава. Коначно, </w:t>
      </w:r>
      <w:r w:rsidR="00D6211E" w:rsidRPr="00D6211E">
        <w:rPr>
          <w:i/>
        </w:rPr>
        <w:t>нематеријални трошкови</w:t>
      </w:r>
      <w:r w:rsidR="00D6211E">
        <w:t xml:space="preserve"> су јако хетерогени. Могу се обухватати чланарине, репрезентације, премија осигурања, пореза итд.</w:t>
      </w:r>
    </w:p>
    <w:p w:rsidR="00D6211E" w:rsidRDefault="006A1454" w:rsidP="006B2132">
      <w:r>
        <w:t>Са спекта</w:t>
      </w:r>
      <w:r w:rsidR="0023696A">
        <w:t xml:space="preserve"> њиховог</w:t>
      </w:r>
      <w:r>
        <w:t xml:space="preserve"> понашања, трошкови могу бити:</w:t>
      </w:r>
    </w:p>
    <w:p w:rsidR="006A1454" w:rsidRDefault="006A1454" w:rsidP="006A1454">
      <w:pPr>
        <w:pStyle w:val="ListParagraph"/>
        <w:numPr>
          <w:ilvl w:val="0"/>
          <w:numId w:val="2"/>
        </w:numPr>
      </w:pPr>
      <w:r>
        <w:t>фиксни,</w:t>
      </w:r>
    </w:p>
    <w:p w:rsidR="006A1454" w:rsidRDefault="006A1454" w:rsidP="006A1454">
      <w:pPr>
        <w:pStyle w:val="ListParagraph"/>
        <w:numPr>
          <w:ilvl w:val="0"/>
          <w:numId w:val="2"/>
        </w:numPr>
      </w:pPr>
      <w:r>
        <w:t xml:space="preserve">варијабилни и </w:t>
      </w:r>
    </w:p>
    <w:p w:rsidR="006A1454" w:rsidRDefault="006A1454" w:rsidP="006A1454">
      <w:pPr>
        <w:pStyle w:val="ListParagraph"/>
        <w:numPr>
          <w:ilvl w:val="0"/>
          <w:numId w:val="2"/>
        </w:numPr>
      </w:pPr>
      <w:r>
        <w:t>семи - варијабилни (семи - фиксни)</w:t>
      </w:r>
      <w:r w:rsidR="00FA7002">
        <w:t>, tј. мешовити</w:t>
      </w:r>
      <w:r>
        <w:t>.</w:t>
      </w:r>
    </w:p>
    <w:p w:rsidR="0023696A" w:rsidRDefault="0023696A" w:rsidP="0023696A">
      <w:r>
        <w:t>Према начину мерења, трошкови могу бити:</w:t>
      </w:r>
    </w:p>
    <w:p w:rsidR="0023696A" w:rsidRDefault="0023696A" w:rsidP="0023696A">
      <w:pPr>
        <w:pStyle w:val="ListParagraph"/>
        <w:numPr>
          <w:ilvl w:val="0"/>
          <w:numId w:val="3"/>
        </w:numPr>
      </w:pPr>
      <w:r>
        <w:t>укупни и</w:t>
      </w:r>
    </w:p>
    <w:p w:rsidR="0023696A" w:rsidRDefault="0023696A" w:rsidP="0023696A">
      <w:pPr>
        <w:pStyle w:val="ListParagraph"/>
        <w:numPr>
          <w:ilvl w:val="0"/>
          <w:numId w:val="3"/>
        </w:numPr>
      </w:pPr>
      <w:r>
        <w:t>просечни</w:t>
      </w:r>
    </w:p>
    <w:p w:rsidR="0023696A" w:rsidRPr="00CC1FD3" w:rsidRDefault="0023696A" w:rsidP="0023696A">
      <w:r>
        <w:t xml:space="preserve">За оцену планираних активности у предузећу, битна је подела трошкова на инкременталне и неотклоњиве. </w:t>
      </w:r>
      <w:r w:rsidRPr="0023696A">
        <w:rPr>
          <w:i/>
        </w:rPr>
        <w:t>Инкрементални</w:t>
      </w:r>
      <w:r>
        <w:t xml:space="preserve">(додатни, диференцијални) трошкови јесу они који се не мењају са променом обима производње, али се мењају са променом неких активности предузећа. </w:t>
      </w:r>
      <w:r w:rsidR="00D5216F">
        <w:t xml:space="preserve">Тачније, инкрементални трошкови могу се дефинисати као </w:t>
      </w:r>
      <w:r w:rsidR="00D5216F" w:rsidRPr="00D5216F">
        <w:rPr>
          <w:i/>
        </w:rPr>
        <w:t xml:space="preserve">промена укупних трошкова која настаје као резултат одлуке, односно као разлика у укупним трошковима </w:t>
      </w:r>
      <w:r w:rsidR="00D5216F" w:rsidRPr="00D5216F">
        <w:rPr>
          <w:i/>
        </w:rPr>
        <w:lastRenderedPageBreak/>
        <w:t>пре и после одлуке, која иницира њихов настанак</w:t>
      </w:r>
      <w:r w:rsidR="00F26808">
        <w:t>[</w:t>
      </w:r>
      <w:r w:rsidR="00C002D3">
        <w:t>2</w:t>
      </w:r>
      <w:r w:rsidR="00F26808">
        <w:t xml:space="preserve">]. </w:t>
      </w:r>
      <w:r>
        <w:t xml:space="preserve">Нпр. трошкови рекламе су фиксни. Међутим, уколико предузеће донесе одлуку да престане са рекламом, трошкови по том основу нестају </w:t>
      </w:r>
      <w:r w:rsidR="00F26808">
        <w:t>[</w:t>
      </w:r>
      <w:r w:rsidR="00C002D3">
        <w:t>1</w:t>
      </w:r>
      <w:r w:rsidR="00F26808">
        <w:t>].</w:t>
      </w:r>
      <w:r>
        <w:t xml:space="preserve"> Инкрементални трошкови могу се сходно томе дефинисати као промена која настаје у укупним трошковима до које долази услед промене неке активности предузећа </w:t>
      </w:r>
      <w:r w:rsidR="00F26808">
        <w:t>[</w:t>
      </w:r>
      <w:r w:rsidR="00C002D3">
        <w:t>13</w:t>
      </w:r>
      <w:r w:rsidR="00F26808">
        <w:t>].</w:t>
      </w:r>
      <w:r>
        <w:t xml:space="preserve"> Њихов значај огледа се у утицају на рентабилност пословања предузећа.</w:t>
      </w:r>
      <w:r w:rsidR="00CC1FD3">
        <w:t xml:space="preserve"> Важно је направити разлику између инкременталних и маргиналних трошкова. У питању су две различите групе трошкова: инкрементални су промена укупних трошкова која настаје услед одређене пословне одлуке, до</w:t>
      </w:r>
      <w:r w:rsidR="00FA7002">
        <w:t>к</w:t>
      </w:r>
      <w:r w:rsidR="00CC1FD3">
        <w:t xml:space="preserve"> су маргинални трошкови промена укупних трошкова која настаје услед промена у обиму производње </w:t>
      </w:r>
      <w:r w:rsidR="00C002D3">
        <w:t>[2</w:t>
      </w:r>
      <w:r w:rsidR="00C61282">
        <w:t xml:space="preserve">]. </w:t>
      </w:r>
      <w:r w:rsidR="00197671">
        <w:t xml:space="preserve">Са друге стране, </w:t>
      </w:r>
      <w:r w:rsidR="00197671">
        <w:rPr>
          <w:i/>
        </w:rPr>
        <w:t xml:space="preserve">неотклоњиви </w:t>
      </w:r>
      <w:r w:rsidR="00197671">
        <w:t>трошкови јесу они трошкови који су настали неком претходном одлуком предузећа и на које се садашње одлуке не утичу. Јављају се најчешће приликом набављање неке опреме, технике, изградње капацитета и улагања у људске ресурсе</w:t>
      </w:r>
      <w:r w:rsidR="00C002D3">
        <w:t xml:space="preserve"> [1</w:t>
      </w:r>
      <w:r w:rsidR="00C61282">
        <w:t>]. У</w:t>
      </w:r>
      <w:r w:rsidR="00197671">
        <w:t xml:space="preserve">колико предузеће уложи средства у обуку запослених ради стицања додатног знања и уколико запослени из неког разлога напусти предузеће, </w:t>
      </w:r>
      <w:r w:rsidR="00A47D61">
        <w:t>извршена улагања не могу се надокна</w:t>
      </w:r>
      <w:r w:rsidR="00FA7002">
        <w:t>д</w:t>
      </w:r>
      <w:r w:rsidR="00A47D61">
        <w:t>ити и сходно томе представљају неотклоњиви трошак.</w:t>
      </w:r>
      <w:r w:rsidR="007A5377">
        <w:t xml:space="preserve">Неотклоњиви трошкови су без значаја за пословно одлучивање. Због тога се убрајају у </w:t>
      </w:r>
      <w:r w:rsidR="007A5377" w:rsidRPr="00FA7002">
        <w:rPr>
          <w:i/>
        </w:rPr>
        <w:t>ирелевантне трошкове</w:t>
      </w:r>
      <w:r w:rsidR="00C002D3">
        <w:t xml:space="preserve"> [14</w:t>
      </w:r>
      <w:r w:rsidR="00C61282">
        <w:t>].</w:t>
      </w:r>
    </w:p>
    <w:p w:rsidR="00A47D61" w:rsidRDefault="00A47D61" w:rsidP="0023696A">
      <w:r>
        <w:t xml:space="preserve">Са аспекта рачуноводства, посебно значајне групе трошкове чине трошкови према </w:t>
      </w:r>
      <w:r w:rsidRPr="003231E0">
        <w:t>местима настанка, носиоцу и начину преношења</w:t>
      </w:r>
      <w:r>
        <w:t>.</w:t>
      </w:r>
      <w:r w:rsidR="00154F2C" w:rsidRPr="003231E0">
        <w:rPr>
          <w:i/>
        </w:rPr>
        <w:t>Место трошкова</w:t>
      </w:r>
      <w:r w:rsidR="00154F2C">
        <w:t xml:space="preserve"> представља организациону јединицу, издвојену као посебну или у оквиру предузећа, у којима настају трошкови који се морају евидентирати </w:t>
      </w:r>
      <w:r w:rsidR="00C61282">
        <w:t>[</w:t>
      </w:r>
      <w:r w:rsidR="004E0E9F">
        <w:t>8</w:t>
      </w:r>
      <w:r w:rsidR="00C61282">
        <w:t>].</w:t>
      </w:r>
      <w:r w:rsidR="00154F2C">
        <w:t xml:space="preserve"> Таква места могу бити функције унутар предузећа (рачуноводство, администрација, маркетинг, управљање квалитетом и сл), погон, посебна организациона филијала итд. Трошкови према месту настанка углавном </w:t>
      </w:r>
      <w:r w:rsidR="00243607">
        <w:t>у себе укључују трошкове зарада, режијске, производне и трошкове израде</w:t>
      </w:r>
      <w:r w:rsidR="004E0E9F">
        <w:t xml:space="preserve"> [11]</w:t>
      </w:r>
      <w:r w:rsidR="00C61282" w:rsidRPr="003231E0">
        <w:rPr>
          <w:i/>
        </w:rPr>
        <w:t>.</w:t>
      </w:r>
      <w:r w:rsidR="00243607" w:rsidRPr="003231E0">
        <w:rPr>
          <w:i/>
        </w:rPr>
        <w:t xml:space="preserve"> Према везаности за носиоце,</w:t>
      </w:r>
      <w:r w:rsidR="00243607">
        <w:t xml:space="preserve"> трошкови могу бити појединачни и општи </w:t>
      </w:r>
      <w:r w:rsidR="00C61282">
        <w:t>[</w:t>
      </w:r>
      <w:r w:rsidR="004E0E9F">
        <w:t>1</w:t>
      </w:r>
      <w:r w:rsidR="00C61282">
        <w:t>].</w:t>
      </w:r>
      <w:r w:rsidR="00243607">
        <w:t xml:space="preserve"> Појединачни трошкови односе се на трошкове израде одређеног производа или пружања одређене услуге, док се општи односе на заједничко трошење елемената ради израде већег броја производа. Будући да у пракси постоје предузећа која производе велики број диференцираних производа, јавља се тешко</w:t>
      </w:r>
      <w:r w:rsidR="003231E0">
        <w:t>ћ</w:t>
      </w:r>
      <w:r w:rsidR="00243607">
        <w:t>а евидентирања свих трошкова који се за њих везују. Управо због тога, трошкови према носиоцима јесу</w:t>
      </w:r>
      <w:r w:rsidR="00265FDC">
        <w:t xml:space="preserve"> предмет рачуноводства трошкова</w:t>
      </w:r>
      <w:r w:rsidR="00C06290">
        <w:t xml:space="preserve"> [</w:t>
      </w:r>
      <w:r w:rsidR="004E0E9F">
        <w:t>15</w:t>
      </w:r>
      <w:r w:rsidR="00C06290">
        <w:t xml:space="preserve">]. </w:t>
      </w:r>
      <w:r w:rsidR="00CA21B0">
        <w:t xml:space="preserve">Коначно, </w:t>
      </w:r>
      <w:r w:rsidR="00CA21B0" w:rsidRPr="003231E0">
        <w:rPr>
          <w:i/>
        </w:rPr>
        <w:t>према начину преношења</w:t>
      </w:r>
      <w:r w:rsidR="00CA21B0">
        <w:t xml:space="preserve">, трошкови могу бити </w:t>
      </w:r>
      <w:r w:rsidR="00CA21B0" w:rsidRPr="00CA21B0">
        <w:rPr>
          <w:i/>
        </w:rPr>
        <w:t>директни</w:t>
      </w:r>
      <w:r w:rsidR="00CA21B0">
        <w:t xml:space="preserve"> и </w:t>
      </w:r>
      <w:r w:rsidR="00CA21B0" w:rsidRPr="00CA21B0">
        <w:rPr>
          <w:i/>
        </w:rPr>
        <w:t>индиректни</w:t>
      </w:r>
      <w:r w:rsidR="00CA21B0">
        <w:t>.</w:t>
      </w:r>
    </w:p>
    <w:p w:rsidR="00C0684B" w:rsidRDefault="00ED4E77" w:rsidP="0023696A">
      <w:r>
        <w:t>Према временском и билансном терећењу, трошкови се могу поделити на</w:t>
      </w:r>
      <w:r w:rsidR="00C06290">
        <w:t xml:space="preserve"> [</w:t>
      </w:r>
      <w:r w:rsidR="004E0E9F">
        <w:t>10</w:t>
      </w:r>
      <w:r w:rsidR="00C06290">
        <w:t>]:</w:t>
      </w:r>
    </w:p>
    <w:p w:rsidR="00ED4E77" w:rsidRDefault="00ED4E77" w:rsidP="005F4722">
      <w:pPr>
        <w:pStyle w:val="ListParagraph"/>
        <w:numPr>
          <w:ilvl w:val="0"/>
          <w:numId w:val="4"/>
        </w:numPr>
      </w:pPr>
      <w:r>
        <w:t xml:space="preserve">трошкове производа и </w:t>
      </w:r>
    </w:p>
    <w:p w:rsidR="00ED4E77" w:rsidRDefault="00ED4E77" w:rsidP="005F4722">
      <w:pPr>
        <w:pStyle w:val="ListParagraph"/>
        <w:numPr>
          <w:ilvl w:val="0"/>
          <w:numId w:val="4"/>
        </w:numPr>
      </w:pPr>
      <w:r>
        <w:t>трошкове периода.</w:t>
      </w:r>
    </w:p>
    <w:p w:rsidR="00ED4E77" w:rsidRDefault="00ED4E77" w:rsidP="00ED4E77">
      <w:r w:rsidRPr="00ED4E77">
        <w:rPr>
          <w:i/>
        </w:rPr>
        <w:t>Трошкови производа</w:t>
      </w:r>
      <w:r>
        <w:t xml:space="preserve">односе се на директне трошкове материјала, зарада и општи трошкови производње. Под </w:t>
      </w:r>
      <w:r w:rsidRPr="00ED4E77">
        <w:rPr>
          <w:i/>
        </w:rPr>
        <w:t>трошковима периода</w:t>
      </w:r>
      <w:r>
        <w:t>подразумевају се трошкови непроиз</w:t>
      </w:r>
      <w:r w:rsidR="003231E0">
        <w:t>водних функционалних подруч</w:t>
      </w:r>
      <w:r>
        <w:t>ја.</w:t>
      </w:r>
    </w:p>
    <w:p w:rsidR="00ED4E77" w:rsidRDefault="00ED4E77" w:rsidP="00ED4E77">
      <w:r>
        <w:t xml:space="preserve">За обрачун трошкова је битно како се они појављују у производном процесу. Уважавајући дати критеријум, трошкови се могу поделити на </w:t>
      </w:r>
      <w:r w:rsidR="00C06290">
        <w:t>[</w:t>
      </w:r>
      <w:r w:rsidR="004E0E9F">
        <w:t>10</w:t>
      </w:r>
      <w:r w:rsidR="00C06290">
        <w:t>]:</w:t>
      </w:r>
    </w:p>
    <w:p w:rsidR="00ED4E77" w:rsidRDefault="00ED4E77" w:rsidP="005F4722">
      <w:pPr>
        <w:pStyle w:val="ListParagraph"/>
        <w:numPr>
          <w:ilvl w:val="0"/>
          <w:numId w:val="5"/>
        </w:numPr>
      </w:pPr>
      <w:r>
        <w:t>примерне и</w:t>
      </w:r>
    </w:p>
    <w:p w:rsidR="00ED4E77" w:rsidRDefault="00ED4E77" w:rsidP="005F4722">
      <w:pPr>
        <w:pStyle w:val="ListParagraph"/>
        <w:numPr>
          <w:ilvl w:val="0"/>
          <w:numId w:val="5"/>
        </w:numPr>
      </w:pPr>
      <w:r>
        <w:t>секундарне трошкове</w:t>
      </w:r>
    </w:p>
    <w:p w:rsidR="00ED4E77" w:rsidRDefault="00ED4E77" w:rsidP="00ED4E77">
      <w:r w:rsidRPr="00ED4E77">
        <w:rPr>
          <w:i/>
        </w:rPr>
        <w:lastRenderedPageBreak/>
        <w:t>Примарни трошкови</w:t>
      </w:r>
      <w:r>
        <w:t>јесу они који по први пут настају у процесу активности предузећа, док се секундарни јављају касније и понављају више пута. Даке, секундарни трошкови јесу новчани изрази трошења интерних услуга.</w:t>
      </w:r>
    </w:p>
    <w:p w:rsidR="00ED4E77" w:rsidRDefault="00ED4E77" w:rsidP="00ED4E77">
      <w:r>
        <w:t>Поред наведених, постоји и читав низ других класификација трошкова. У поглављима која следе, биће описане најважније катерије трошкова једног предузећа, посматрано са аспекта њихове учесталости појављивања и утицаја на пословни резултат предузећа.</w:t>
      </w:r>
    </w:p>
    <w:p w:rsidR="00F44EB7" w:rsidRDefault="00F44EB7" w:rsidP="00ED4E77"/>
    <w:p w:rsidR="00F44EB7" w:rsidRPr="00FA1D43" w:rsidRDefault="00F44EB7" w:rsidP="00FF32D7">
      <w:pPr>
        <w:pStyle w:val="Heading3"/>
        <w:rPr>
          <w:b/>
        </w:rPr>
      </w:pPr>
      <w:bookmarkStart w:id="10" w:name="_Toc504497373"/>
      <w:r w:rsidRPr="00FA1D43">
        <w:rPr>
          <w:b/>
        </w:rPr>
        <w:t>1.</w:t>
      </w:r>
      <w:r w:rsidR="007B43CF" w:rsidRPr="00FA1D43">
        <w:rPr>
          <w:b/>
        </w:rPr>
        <w:t>2</w:t>
      </w:r>
      <w:r w:rsidRPr="00FA1D43">
        <w:rPr>
          <w:b/>
        </w:rPr>
        <w:t>.1. Краткорочни и дугорочни трошкови</w:t>
      </w:r>
      <w:bookmarkEnd w:id="10"/>
    </w:p>
    <w:p w:rsidR="005A565A" w:rsidRPr="007C16C1" w:rsidRDefault="005A565A" w:rsidP="005A565A">
      <w:r>
        <w:t xml:space="preserve">Уважавајући временску димензију, трошкови се могу поделити на </w:t>
      </w:r>
      <w:r w:rsidRPr="00A526BD">
        <w:rPr>
          <w:i/>
        </w:rPr>
        <w:t>краткорочне</w:t>
      </w:r>
      <w:r>
        <w:t xml:space="preserve"> и </w:t>
      </w:r>
      <w:r w:rsidRPr="00A526BD">
        <w:rPr>
          <w:i/>
        </w:rPr>
        <w:t>дугорочне</w:t>
      </w:r>
      <w:r>
        <w:t>. Као што само име каже, краткорочни трошкови јесу они трошкови који се не могу променити у кратком року. Временско дефинисање кратког рока може бити веома различито, при чему на то највише утиче тип предузећа. Тако нпр. у услужном сектору, кратак рок може бити само неколико дана или недеља, док у капитално – интензивном сектору он може бити до три године.</w:t>
      </w:r>
      <w:r w:rsidR="00A526BD">
        <w:t xml:space="preserve"> Оно што је карактеристично за краткорочне трошкове, јесте да они могу бити и фиксни и варијабилни. Нпр. ангажовање нових радника доводи до повећања плата, односно трошкова рада. Ово је варијабилна страна краткорочних трошкова. Са друге стране, трошкови који се тичу машина, опреме, постројења и сл, не могу се мењати у кратком року и то представља фиксну </w:t>
      </w:r>
      <w:r w:rsidR="0010240B">
        <w:t xml:space="preserve">димензију краткорочних трошкова </w:t>
      </w:r>
      <w:r w:rsidR="002B0807">
        <w:t>[</w:t>
      </w:r>
      <w:r w:rsidR="004E0E9F">
        <w:t>2</w:t>
      </w:r>
      <w:r w:rsidR="002B0807">
        <w:t>].</w:t>
      </w:r>
      <w:r w:rsidR="007C16C1">
        <w:t xml:space="preserve"> Дакле, краткорочност је оно време довољно дуго да се прилагоде варијабилни инпути, али сувише кратко да би се догодила промена свих инпута </w:t>
      </w:r>
      <w:r w:rsidR="002B0807">
        <w:t>[</w:t>
      </w:r>
      <w:r w:rsidR="004E0E9F">
        <w:t>16</w:t>
      </w:r>
      <w:r w:rsidR="002B0807">
        <w:t>].</w:t>
      </w:r>
    </w:p>
    <w:p w:rsidR="0010240B" w:rsidRDefault="0010240B" w:rsidP="005A565A">
      <w:r>
        <w:t xml:space="preserve">Дугорочни трошкови, са друге стране, јесу они трошкови који се не могу променити у кратком року. Треба имати у виду да дуг рок не мора да значи изузетно дуг временски период. Уколико је потребно 2 године да се припреми производни погон, онда се тај временски период може окарактерисати као дугачак. Дугорочни трошкови су плански трошкови зато што предузећа у дугом року бирају оптималне акције и стратегије свог пословања. Оно што је карактеристично за дугорочне трошкове јесте да су они, насупрот краткорочним, сви варијабилног карактера, јер су у дуго року сви инпути варијабилни, односно могу се мењати у </w:t>
      </w:r>
      <w:r w:rsidR="002B0807">
        <w:t>дугом року [</w:t>
      </w:r>
      <w:r w:rsidR="004E0E9F">
        <w:t>10]-[2</w:t>
      </w:r>
      <w:r w:rsidR="002B0807">
        <w:t>].</w:t>
      </w:r>
    </w:p>
    <w:p w:rsidR="00EE7292" w:rsidRDefault="00EE7292" w:rsidP="005A565A"/>
    <w:p w:rsidR="00FA1D43" w:rsidRDefault="004923E8" w:rsidP="00AE0474">
      <w:pPr>
        <w:pStyle w:val="Heading3"/>
        <w:rPr>
          <w:b/>
        </w:rPr>
      </w:pPr>
      <w:bookmarkStart w:id="11" w:name="_Toc504497374"/>
      <w:r w:rsidRPr="00FA1D43">
        <w:rPr>
          <w:b/>
        </w:rPr>
        <w:t>1.</w:t>
      </w:r>
      <w:r w:rsidR="007B43CF" w:rsidRPr="00FA1D43">
        <w:rPr>
          <w:b/>
        </w:rPr>
        <w:t>2</w:t>
      </w:r>
      <w:r w:rsidRPr="00FA1D43">
        <w:rPr>
          <w:b/>
        </w:rPr>
        <w:t xml:space="preserve">.2. Фиксни, варијабилни и </w:t>
      </w:r>
      <w:r w:rsidR="0082281F" w:rsidRPr="00FA1D43">
        <w:rPr>
          <w:b/>
        </w:rPr>
        <w:t>мешовити</w:t>
      </w:r>
      <w:r w:rsidRPr="00FA1D43">
        <w:rPr>
          <w:b/>
        </w:rPr>
        <w:t xml:space="preserve"> трошкови</w:t>
      </w:r>
      <w:bookmarkEnd w:id="11"/>
    </w:p>
    <w:p w:rsidR="00AE0474" w:rsidRPr="00AE0474" w:rsidRDefault="00AE0474" w:rsidP="00AE0474"/>
    <w:p w:rsidR="00EE7292" w:rsidRDefault="005B2DBF" w:rsidP="004923E8">
      <w:r>
        <w:t xml:space="preserve">Врло </w:t>
      </w:r>
      <w:r w:rsidR="005A17C7">
        <w:t>честа</w:t>
      </w:r>
      <w:r>
        <w:t xml:space="preserve">, </w:t>
      </w:r>
      <w:r w:rsidR="005A17C7">
        <w:t xml:space="preserve">а </w:t>
      </w:r>
      <w:r>
        <w:t>уједно и најзначајнија подела трошкова јесте на фи</w:t>
      </w:r>
      <w:r w:rsidR="00EE7292">
        <w:t>к</w:t>
      </w:r>
      <w:r>
        <w:t xml:space="preserve">сне, </w:t>
      </w:r>
      <w:r w:rsidR="00EE7292">
        <w:t>варијабилне и семи – варијабилн</w:t>
      </w:r>
      <w:r w:rsidR="005A17C7">
        <w:t>е</w:t>
      </w:r>
      <w:r>
        <w:t>.</w:t>
      </w:r>
      <w:r w:rsidR="00EE7292">
        <w:t xml:space="preserve"> Уместо семи – варијабилних, у литератури се често може срести</w:t>
      </w:r>
      <w:r w:rsidR="005A17C7">
        <w:t xml:space="preserve"> и</w:t>
      </w:r>
      <w:r w:rsidR="00EE7292">
        <w:t xml:space="preserve"> нази</w:t>
      </w:r>
      <w:r w:rsidR="005A17C7">
        <w:t>в</w:t>
      </w:r>
      <w:r w:rsidR="00EE7292">
        <w:t xml:space="preserve"> семи – фиксни </w:t>
      </w:r>
      <w:r w:rsidR="005A17C7">
        <w:t>трошкови</w:t>
      </w:r>
      <w:r w:rsidR="00EE7292">
        <w:t>. Ради елиминисања двосмислености, најбоље је уместо ових назива користити мешовити трошкови.</w:t>
      </w:r>
    </w:p>
    <w:p w:rsidR="00F0753E" w:rsidRDefault="00EE7292" w:rsidP="00F0753E">
      <w:r>
        <w:t xml:space="preserve">У циљу доношења што бољих пословних одлука, које подразумевају правило упошљавање ресурса и оптималну употребу организационих капацитета и могућности, битно је направити разлику између фиксних и </w:t>
      </w:r>
      <w:r w:rsidR="005A17C7">
        <w:t>в</w:t>
      </w:r>
      <w:r>
        <w:t xml:space="preserve">аријабилних трошкова, као једне од најзначајнијих категорија трошкова у предузећу. </w:t>
      </w:r>
      <w:r w:rsidR="00700C4C">
        <w:rPr>
          <w:i/>
        </w:rPr>
        <w:t xml:space="preserve">Фиксни </w:t>
      </w:r>
      <w:r w:rsidR="00700C4C">
        <w:t xml:space="preserve">трошкови јесу они трошкови који се не мењају </w:t>
      </w:r>
      <w:r w:rsidR="00700C4C">
        <w:lastRenderedPageBreak/>
        <w:t>са променом обима производње. Међутим, овде је потребно направити разлику између укупних и фиксних трошкова по јединици производа. Као што је речено, укупни фиксни трошкови јесу они трошкови који се не мењају са променом обима производње, односно они трошкови који остају константни током времена. Са друге стране, фиксни трошкови по јединици мењају се са променом обима производње – повећање обима доводи до пада фиксних трошкова по јединици</w:t>
      </w:r>
      <w:r w:rsidR="002B0807">
        <w:t xml:space="preserve"> [</w:t>
      </w:r>
      <w:r w:rsidR="00445A2A">
        <w:t>17</w:t>
      </w:r>
      <w:r w:rsidR="002B0807">
        <w:t xml:space="preserve">]. </w:t>
      </w:r>
      <w:r w:rsidR="003255E1">
        <w:t xml:space="preserve">Осетљивост фиксних трошкова на обим производње у литератури је познат као </w:t>
      </w:r>
      <w:r w:rsidR="003255E1" w:rsidRPr="003255E1">
        <w:rPr>
          <w:i/>
        </w:rPr>
        <w:t>степен реагибилности</w:t>
      </w:r>
      <w:r w:rsidR="003255E1">
        <w:rPr>
          <w:i/>
        </w:rPr>
        <w:t xml:space="preserve"> (r)</w:t>
      </w:r>
      <w:r w:rsidR="003255E1">
        <w:t xml:space="preserve">. Степен реагибилности фиксних трошкова на обим производње једнак је нули. Другим речима, у укупном износу они не реагују на обим производне активности </w:t>
      </w:r>
      <w:r w:rsidR="00BB056A">
        <w:t>[</w:t>
      </w:r>
      <w:r w:rsidR="00445A2A">
        <w:t>18</w:t>
      </w:r>
      <w:r w:rsidR="00BB056A">
        <w:t xml:space="preserve">]. </w:t>
      </w:r>
      <w:r w:rsidR="003255E1">
        <w:t>То се може представити и графички</w:t>
      </w:r>
      <w:r w:rsidR="00F0753E">
        <w:t xml:space="preserve">. </w:t>
      </w:r>
    </w:p>
    <w:p w:rsidR="00F0753E" w:rsidRPr="00F0753E" w:rsidRDefault="00F0753E" w:rsidP="00F0753E">
      <w:r>
        <w:t xml:space="preserve"> Као што се може видети на Слици број 1, укупни фиксни трошкови имају праволинијско кретање и указују на одсуство реагибилности. При било ком обиму активности, укупни трошкови остају исти. Међутим, то што су фиксни не значи да се више никада неће променити. Уколико предузеће донесе одлуку да прошири свој капацитет, изградњом погона или куповином неке нове машине нпр, долази до повећања фиксних трошкова. Дакле, они се успостављају и крећу у складу са капацитетом. Другим речима, </w:t>
      </w:r>
      <w:r w:rsidRPr="00C41B29">
        <w:rPr>
          <w:i/>
        </w:rPr>
        <w:t xml:space="preserve">укупни фиксни трошкови су у функцији капацитета. </w:t>
      </w:r>
      <w:r>
        <w:t xml:space="preserve">У фиксне трошкове сврставају се плате, трошкови материјала, трошкови енергије и трошкови рада израде [2]. </w:t>
      </w:r>
    </w:p>
    <w:p w:rsidR="00EE7292" w:rsidRPr="00F0753E" w:rsidRDefault="00EE7292" w:rsidP="004923E8"/>
    <w:p w:rsidR="003255E1" w:rsidRPr="00E424F4" w:rsidRDefault="00E424F4" w:rsidP="00E424F4">
      <w:pPr>
        <w:jc w:val="center"/>
      </w:pPr>
      <w:r>
        <w:rPr>
          <w:noProof/>
        </w:rPr>
        <w:drawing>
          <wp:inline distT="0" distB="0" distL="0" distR="0">
            <wp:extent cx="4561576" cy="2941608"/>
            <wp:effectExtent l="19050" t="0" r="0" b="0"/>
            <wp:docPr id="1" name="Picture 0" descr="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JPG"/>
                    <pic:cNvPicPr/>
                  </pic:nvPicPr>
                  <pic:blipFill>
                    <a:blip r:embed="rId11"/>
                    <a:stretch>
                      <a:fillRect/>
                    </a:stretch>
                  </pic:blipFill>
                  <pic:spPr>
                    <a:xfrm>
                      <a:off x="0" y="0"/>
                      <a:ext cx="4560354" cy="2940820"/>
                    </a:xfrm>
                    <a:prstGeom prst="rect">
                      <a:avLst/>
                    </a:prstGeom>
                  </pic:spPr>
                </pic:pic>
              </a:graphicData>
            </a:graphic>
          </wp:inline>
        </w:drawing>
      </w:r>
    </w:p>
    <w:p w:rsidR="009A605B" w:rsidRDefault="009A605B" w:rsidP="009A605B">
      <w:pPr>
        <w:spacing w:after="120"/>
        <w:jc w:val="center"/>
      </w:pPr>
      <w:r>
        <w:t>Слика бр. 1 – Укупни фиксни трошкови</w:t>
      </w:r>
    </w:p>
    <w:p w:rsidR="003255E1" w:rsidRDefault="00EC3F05" w:rsidP="00E424F4">
      <w:pPr>
        <w:jc w:val="center"/>
      </w:pPr>
      <w:r>
        <w:t>Извор: [2], стр. 256.</w:t>
      </w:r>
    </w:p>
    <w:p w:rsidR="00F0753E" w:rsidRPr="00F0753E" w:rsidRDefault="00F0753E" w:rsidP="00F0753E">
      <w:r>
        <w:t>Са друге стране, фиксни трошкови по јединици мењају се са променом обима производње и то у супротном смеру. Када дође до пораста обима активности, фиксни трошкови по јединици опадају и обрнуто – када дође до смањења обима акивности, фиксни трошкови по јединици се повећавају, што се може представити и графички [10].</w:t>
      </w:r>
    </w:p>
    <w:p w:rsidR="00F0753E" w:rsidRDefault="00F0753E" w:rsidP="00F0753E">
      <w:r>
        <w:lastRenderedPageBreak/>
        <w:t>Као што се може видети на Слици број 2, фиксни трошкови по јединици опадајућом (узлазном) кривом и показују пораст, односно смањење када дође до пада, односно повећања обима производне активности.</w:t>
      </w:r>
    </w:p>
    <w:p w:rsidR="00F0753E" w:rsidRDefault="00F0753E" w:rsidP="00E424F4">
      <w:pPr>
        <w:jc w:val="center"/>
      </w:pPr>
    </w:p>
    <w:p w:rsidR="00C778D9" w:rsidRDefault="00C778D9" w:rsidP="00C778D9">
      <w:pPr>
        <w:jc w:val="center"/>
      </w:pPr>
      <w:r>
        <w:rPr>
          <w:noProof/>
        </w:rPr>
        <w:drawing>
          <wp:inline distT="0" distB="0" distL="0" distR="0">
            <wp:extent cx="4953000" cy="2876550"/>
            <wp:effectExtent l="19050" t="0" r="0" b="0"/>
            <wp:docPr id="2" name="Picture 1" descr="ft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j.JPG"/>
                    <pic:cNvPicPr/>
                  </pic:nvPicPr>
                  <pic:blipFill>
                    <a:blip r:embed="rId12"/>
                    <a:stretch>
                      <a:fillRect/>
                    </a:stretch>
                  </pic:blipFill>
                  <pic:spPr>
                    <a:xfrm>
                      <a:off x="0" y="0"/>
                      <a:ext cx="4953000" cy="2876550"/>
                    </a:xfrm>
                    <a:prstGeom prst="rect">
                      <a:avLst/>
                    </a:prstGeom>
                  </pic:spPr>
                </pic:pic>
              </a:graphicData>
            </a:graphic>
          </wp:inline>
        </w:drawing>
      </w:r>
    </w:p>
    <w:p w:rsidR="009A605B" w:rsidRDefault="009A605B" w:rsidP="009A605B">
      <w:pPr>
        <w:spacing w:after="120"/>
        <w:jc w:val="center"/>
      </w:pPr>
      <w:r>
        <w:t>Слика бр. 2 – Фиксни трошкови по јединици</w:t>
      </w:r>
    </w:p>
    <w:p w:rsidR="00F0753E" w:rsidRPr="00F0753E" w:rsidRDefault="00F0753E" w:rsidP="00C778D9">
      <w:pPr>
        <w:jc w:val="center"/>
      </w:pPr>
      <w:r>
        <w:t>Извор: [10], стр. 80.</w:t>
      </w:r>
    </w:p>
    <w:p w:rsidR="00BC3D8E" w:rsidRDefault="00BC3D8E" w:rsidP="00C778D9">
      <w:r w:rsidRPr="00BC3D8E">
        <w:rPr>
          <w:i/>
        </w:rPr>
        <w:t>Варијабилни трошкови</w:t>
      </w:r>
      <w:r>
        <w:t xml:space="preserve">јесу они који се мењају са променом обима производње. </w:t>
      </w:r>
      <w:r w:rsidR="00A510F8">
        <w:t xml:space="preserve">Међутим, као и код фиксних трошкова, код варијабилних трошкова такође треба правити разлику у њиховом кретању у укупном износу и по јединици производње. </w:t>
      </w:r>
      <w:r w:rsidR="00A510F8" w:rsidRPr="00C41B29">
        <w:rPr>
          <w:i/>
        </w:rPr>
        <w:t>Укупни варија</w:t>
      </w:r>
      <w:r w:rsidR="00C41B29" w:rsidRPr="00C41B29">
        <w:rPr>
          <w:i/>
        </w:rPr>
        <w:t>б</w:t>
      </w:r>
      <w:r w:rsidR="00A510F8" w:rsidRPr="00C41B29">
        <w:rPr>
          <w:i/>
        </w:rPr>
        <w:t>илни трошкови јесу у функцији обима активности, односно крећу се са променом обима</w:t>
      </w:r>
      <w:r w:rsidR="00A510F8">
        <w:t xml:space="preserve">. Када дође до пораста обима производње, укупни варијабилни трошкови, као резултат веће употребе инпутарасту и обрнуто – са падом обима производње, укупни варијабилни трошкови опадају </w:t>
      </w:r>
      <w:r w:rsidR="00BB056A">
        <w:t>[</w:t>
      </w:r>
      <w:r w:rsidR="00445A2A">
        <w:t>17</w:t>
      </w:r>
      <w:r w:rsidR="00BB056A">
        <w:t>].</w:t>
      </w:r>
      <w:r w:rsidR="00A510F8">
        <w:t xml:space="preserve"> Ово се може представити и формулом:</w:t>
      </w:r>
    </w:p>
    <w:p w:rsidR="00A510F8" w:rsidRDefault="00A510F8" w:rsidP="00A510F8">
      <w:pPr>
        <w:jc w:val="center"/>
      </w:pPr>
      <w:r>
        <w:t xml:space="preserve">UVT = f (O) </w:t>
      </w:r>
    </w:p>
    <w:p w:rsidR="00A510F8" w:rsidRDefault="00A510F8" w:rsidP="00A510F8">
      <w:r>
        <w:t>при чему су,</w:t>
      </w:r>
    </w:p>
    <w:p w:rsidR="00A510F8" w:rsidRDefault="00A510F8" w:rsidP="00A510F8">
      <w:r>
        <w:t>UVT – укупни варија</w:t>
      </w:r>
      <w:r w:rsidR="005F5951">
        <w:t>б</w:t>
      </w:r>
      <w:r>
        <w:t>илни трошкови и</w:t>
      </w:r>
    </w:p>
    <w:p w:rsidR="00A510F8" w:rsidRDefault="00A510F8" w:rsidP="00A510F8">
      <w:r>
        <w:t>О – обим производње</w:t>
      </w:r>
    </w:p>
    <w:p w:rsidR="00F0753E" w:rsidRDefault="00A510F8" w:rsidP="00F0753E">
      <w:r>
        <w:t>Укупни варијабилни трошкови могу се приказати и графички.</w:t>
      </w:r>
      <w:r w:rsidR="00F0753E">
        <w:t xml:space="preserve"> Код укупних варијабилних трошкова коефицијент реагибилности је једнак јединици [10]. Као што се може приметити на Слици број 3, они имају праволинијско кретање које је пропорционално обиму производње. На почетку пословања предузећа, укупни варијабилни трошкови једнаки су нули.</w:t>
      </w:r>
    </w:p>
    <w:p w:rsidR="00F0753E" w:rsidRDefault="00F0753E" w:rsidP="00F0753E">
      <w:r>
        <w:lastRenderedPageBreak/>
        <w:t>Са друге стране, као укупни фиксни трошкови, варијабилни трошкови по јединици производа не мењају се са променом обима активности. Варијабилни трошкови по јединици могу се представити и графички. Као што то показује Слика број 4, варијабилни трошкови по јединици имају праволинијско кретање, што указује на њихову резистентност на обим производње предузећа.</w:t>
      </w:r>
    </w:p>
    <w:p w:rsidR="00FA1D43" w:rsidRDefault="00FA1D43" w:rsidP="00F0753E"/>
    <w:p w:rsidR="00A510F8" w:rsidRDefault="00A510F8" w:rsidP="00A510F8">
      <w:pPr>
        <w:jc w:val="center"/>
      </w:pPr>
      <w:r>
        <w:rPr>
          <w:noProof/>
        </w:rPr>
        <w:drawing>
          <wp:inline distT="0" distB="0" distL="0" distR="0">
            <wp:extent cx="5181600" cy="2695575"/>
            <wp:effectExtent l="19050" t="0" r="0" b="0"/>
            <wp:docPr id="3" name="Picture 2" descr="uv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t.JPG"/>
                    <pic:cNvPicPr/>
                  </pic:nvPicPr>
                  <pic:blipFill>
                    <a:blip r:embed="rId13"/>
                    <a:stretch>
                      <a:fillRect/>
                    </a:stretch>
                  </pic:blipFill>
                  <pic:spPr>
                    <a:xfrm>
                      <a:off x="0" y="0"/>
                      <a:ext cx="5181600" cy="2695575"/>
                    </a:xfrm>
                    <a:prstGeom prst="rect">
                      <a:avLst/>
                    </a:prstGeom>
                  </pic:spPr>
                </pic:pic>
              </a:graphicData>
            </a:graphic>
          </wp:inline>
        </w:drawing>
      </w:r>
    </w:p>
    <w:p w:rsidR="009A605B" w:rsidRDefault="009A605B" w:rsidP="009A605B">
      <w:pPr>
        <w:spacing w:after="120"/>
        <w:ind w:left="357"/>
        <w:jc w:val="center"/>
      </w:pPr>
      <w:r>
        <w:t>Слика бр. 3 – Укупни варијабилни трошкови</w:t>
      </w:r>
    </w:p>
    <w:p w:rsidR="00F0753E" w:rsidRDefault="00F0753E" w:rsidP="00FA1D43">
      <w:pPr>
        <w:jc w:val="center"/>
      </w:pPr>
      <w:r>
        <w:t>Извор: [10], стр. 81.</w:t>
      </w:r>
    </w:p>
    <w:p w:rsidR="00A510F8" w:rsidRDefault="00D13E87" w:rsidP="00D13E87">
      <w:pPr>
        <w:jc w:val="center"/>
      </w:pPr>
      <w:r>
        <w:rPr>
          <w:noProof/>
        </w:rPr>
        <w:drawing>
          <wp:inline distT="0" distB="0" distL="0" distR="0">
            <wp:extent cx="5162550" cy="2686050"/>
            <wp:effectExtent l="19050" t="0" r="0" b="0"/>
            <wp:docPr id="4" name="Picture 3" descr="vt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tj.JPG"/>
                    <pic:cNvPicPr/>
                  </pic:nvPicPr>
                  <pic:blipFill>
                    <a:blip r:embed="rId14"/>
                    <a:stretch>
                      <a:fillRect/>
                    </a:stretch>
                  </pic:blipFill>
                  <pic:spPr>
                    <a:xfrm>
                      <a:off x="0" y="0"/>
                      <a:ext cx="5162550" cy="2686050"/>
                    </a:xfrm>
                    <a:prstGeom prst="rect">
                      <a:avLst/>
                    </a:prstGeom>
                  </pic:spPr>
                </pic:pic>
              </a:graphicData>
            </a:graphic>
          </wp:inline>
        </w:drawing>
      </w:r>
    </w:p>
    <w:p w:rsidR="009A605B" w:rsidRDefault="009A605B" w:rsidP="009A605B">
      <w:pPr>
        <w:spacing w:after="120"/>
        <w:jc w:val="center"/>
      </w:pPr>
      <w:r>
        <w:t>Слика бр. 4 – Варијабилни трошкови по јединици</w:t>
      </w:r>
    </w:p>
    <w:p w:rsidR="00F0753E" w:rsidRPr="00F0753E" w:rsidRDefault="00F0753E" w:rsidP="00D13E87">
      <w:pPr>
        <w:jc w:val="center"/>
      </w:pPr>
      <w:r>
        <w:t>Извор: [10], стр. 81.</w:t>
      </w:r>
    </w:p>
    <w:p w:rsidR="00D13E87" w:rsidRDefault="00F0753E" w:rsidP="00D13E87">
      <w:r>
        <w:lastRenderedPageBreak/>
        <w:t>Уважавајући претходно наведено</w:t>
      </w:r>
      <w:r w:rsidR="00B2373C">
        <w:t xml:space="preserve">, може се закључити да се варијабилни трошкови понашају тројако </w:t>
      </w:r>
      <w:r w:rsidR="00BB056A">
        <w:t>[</w:t>
      </w:r>
      <w:r w:rsidR="00445A2A">
        <w:t>19</w:t>
      </w:r>
      <w:r w:rsidR="00BB056A">
        <w:t>]:</w:t>
      </w:r>
    </w:p>
    <w:p w:rsidR="00B2373C" w:rsidRDefault="00B2373C" w:rsidP="005F4722">
      <w:pPr>
        <w:pStyle w:val="ListParagraph"/>
        <w:numPr>
          <w:ilvl w:val="0"/>
          <w:numId w:val="6"/>
        </w:numPr>
      </w:pPr>
      <w:r>
        <w:t>пропорционално – варијабилни трошкови у укупном износу мењају се у складу са обимом активности, док по јединици остају непромењени,</w:t>
      </w:r>
    </w:p>
    <w:p w:rsidR="00B2373C" w:rsidRDefault="00B2373C" w:rsidP="005F4722">
      <w:pPr>
        <w:pStyle w:val="ListParagraph"/>
        <w:numPr>
          <w:ilvl w:val="0"/>
          <w:numId w:val="6"/>
        </w:numPr>
      </w:pPr>
      <w:r>
        <w:t>дегресивно - варијабилни трошкови у укупном износу мењају се спорије од обима активности, док се по јединици смањују и</w:t>
      </w:r>
    </w:p>
    <w:p w:rsidR="00B2373C" w:rsidRPr="00B2373C" w:rsidRDefault="00B2373C" w:rsidP="005F4722">
      <w:pPr>
        <w:pStyle w:val="ListParagraph"/>
        <w:numPr>
          <w:ilvl w:val="0"/>
          <w:numId w:val="6"/>
        </w:numPr>
      </w:pPr>
      <w:r>
        <w:t>прогресивно - варијабилни трошкови у укупном износу мењају се брже од обима активности, док се по јединици повећавају.</w:t>
      </w:r>
    </w:p>
    <w:p w:rsidR="00D13E87" w:rsidRDefault="00B2373C" w:rsidP="00D13E87">
      <w:r>
        <w:t xml:space="preserve">Степен реагибилности дегресивних трошкова мањи је од јединице, док је код прогресивних већи </w:t>
      </w:r>
      <w:r w:rsidR="00BB056A">
        <w:t>[</w:t>
      </w:r>
      <w:r w:rsidR="00445A2A">
        <w:t>18</w:t>
      </w:r>
      <w:r w:rsidR="00BB056A">
        <w:t xml:space="preserve">]. </w:t>
      </w:r>
    </w:p>
    <w:p w:rsidR="004127B9" w:rsidRDefault="004127B9" w:rsidP="00D13E87">
      <w:r>
        <w:t>Граница између фиксних и варијабилних трошкова није увек стриктна и лако уочљива.</w:t>
      </w:r>
      <w:r w:rsidR="009914DC">
        <w:t xml:space="preserve"> Бројни су трошкови који се могу наћи између ове две категорије који се у укупном износу мењају, али неправилно – степенасто, праволинијско или непропорционално, растуће и опадајуће криволинијско </w:t>
      </w:r>
      <w:r w:rsidR="00BB056A">
        <w:t>[</w:t>
      </w:r>
      <w:r w:rsidR="00445A2A">
        <w:t>20</w:t>
      </w:r>
      <w:r w:rsidR="00BB056A">
        <w:t>].</w:t>
      </w:r>
      <w:r w:rsidR="009914DC">
        <w:t xml:space="preserve"> Реч је о </w:t>
      </w:r>
      <w:r w:rsidR="009914DC" w:rsidRPr="009914DC">
        <w:rPr>
          <w:i/>
        </w:rPr>
        <w:t>мешовитим трошковима</w:t>
      </w:r>
      <w:r w:rsidR="009914DC">
        <w:t>. Међутим, приликом оваквог растављања трошкова могу</w:t>
      </w:r>
      <w:r w:rsidR="00C41B29">
        <w:t xml:space="preserve"> се појавити извесне методолошк</w:t>
      </w:r>
      <w:r w:rsidR="009914DC">
        <w:t>е грешке, које се огледају у погрешно израбраној бази приликом обрачуна трошкова, промени финалног производа</w:t>
      </w:r>
      <w:r w:rsidR="00C41B29">
        <w:t xml:space="preserve"> итд</w:t>
      </w:r>
      <w:r w:rsidR="009914DC">
        <w:t>. Да би се ове грешке минимизирале или елиминисале, потребно је располагати детаљним, објективним подацима и пажљиво примењивати математичк</w:t>
      </w:r>
      <w:r w:rsidR="00C41B29">
        <w:t>е и књиговодствене методе за ра</w:t>
      </w:r>
      <w:r w:rsidR="009914DC">
        <w:t>з</w:t>
      </w:r>
      <w:r w:rsidR="00C41B29">
        <w:t>д</w:t>
      </w:r>
      <w:r w:rsidR="009914DC">
        <w:t xml:space="preserve">вајање трошкова </w:t>
      </w:r>
      <w:r w:rsidR="00BB056A">
        <w:t>[</w:t>
      </w:r>
      <w:r w:rsidR="00445A2A">
        <w:t>18</w:t>
      </w:r>
      <w:r w:rsidR="00BB056A">
        <w:t>].</w:t>
      </w:r>
      <w:r w:rsidR="00957C93">
        <w:t xml:space="preserve"> Пример мешовитог трошка представља трошак дистрибуције. Нпр, дистрибутер може једним возилом да испоручи 10 000 литара сокова  недељно. Да би испоручио између 10 000 и 20 000 литара, потребна су му два возила. За испоруку између 20 000 и 30 000 потребна су му три возила. Дакле, трошкови дистрибуције су фиксни у интервалима 0 – 10 000, 10 000 – 20 000 и 20 000 – 30 000, али су варијабилни са променом тих интервала </w:t>
      </w:r>
      <w:r w:rsidR="00507E1C">
        <w:t>[61].</w:t>
      </w:r>
    </w:p>
    <w:p w:rsidR="005F039A" w:rsidRDefault="005F039A" w:rsidP="00D13E87">
      <w:r>
        <w:t>Коначно, збир укупних фиксних и укупних варијабилних</w:t>
      </w:r>
      <w:r w:rsidR="005F5951">
        <w:t xml:space="preserve"> трошкова даје укупне трошкове.</w:t>
      </w:r>
      <w:r>
        <w:t xml:space="preserve"> Укупни трошкови приказани су на Слици број 5.</w:t>
      </w:r>
    </w:p>
    <w:p w:rsidR="005F039A" w:rsidRPr="005F039A" w:rsidRDefault="000829C6" w:rsidP="005F039A">
      <w:pPr>
        <w:jc w:val="center"/>
      </w:pPr>
      <w:r>
        <w:rPr>
          <w:noProof/>
        </w:rPr>
        <w:drawing>
          <wp:inline distT="0" distB="0" distL="0" distR="0">
            <wp:extent cx="4518444" cy="2139351"/>
            <wp:effectExtent l="19050" t="0" r="0" b="0"/>
            <wp:docPr id="11" name="Picture 10" descr="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JPG"/>
                    <pic:cNvPicPr/>
                  </pic:nvPicPr>
                  <pic:blipFill>
                    <a:blip r:embed="rId15"/>
                    <a:stretch>
                      <a:fillRect/>
                    </a:stretch>
                  </pic:blipFill>
                  <pic:spPr>
                    <a:xfrm>
                      <a:off x="0" y="0"/>
                      <a:ext cx="4517411" cy="2138862"/>
                    </a:xfrm>
                    <a:prstGeom prst="rect">
                      <a:avLst/>
                    </a:prstGeom>
                  </pic:spPr>
                </pic:pic>
              </a:graphicData>
            </a:graphic>
          </wp:inline>
        </w:drawing>
      </w:r>
    </w:p>
    <w:p w:rsidR="009A605B" w:rsidRDefault="009A605B" w:rsidP="009A605B">
      <w:pPr>
        <w:spacing w:after="120"/>
        <w:jc w:val="center"/>
      </w:pPr>
      <w:r>
        <w:t>Слика бр. 5 – Укупни трошкови</w:t>
      </w:r>
    </w:p>
    <w:p w:rsidR="002B60FD" w:rsidRDefault="00F0753E" w:rsidP="005F039A">
      <w:pPr>
        <w:jc w:val="center"/>
      </w:pPr>
      <w:r>
        <w:t>Извор: [2], стр. 257.</w:t>
      </w:r>
    </w:p>
    <w:p w:rsidR="00507E1C" w:rsidRDefault="00507E1C" w:rsidP="005F039A">
      <w:pPr>
        <w:jc w:val="center"/>
      </w:pPr>
    </w:p>
    <w:p w:rsidR="00C921EC" w:rsidRPr="00FA1D43" w:rsidRDefault="00C921EC" w:rsidP="00FF32D7">
      <w:pPr>
        <w:pStyle w:val="Heading3"/>
        <w:rPr>
          <w:b/>
        </w:rPr>
      </w:pPr>
      <w:bookmarkStart w:id="12" w:name="_Toc504497375"/>
      <w:r w:rsidRPr="00FA1D43">
        <w:rPr>
          <w:b/>
        </w:rPr>
        <w:lastRenderedPageBreak/>
        <w:t>1.</w:t>
      </w:r>
      <w:r w:rsidR="007B43CF" w:rsidRPr="00FA1D43">
        <w:rPr>
          <w:b/>
        </w:rPr>
        <w:t>2</w:t>
      </w:r>
      <w:r w:rsidRPr="00FA1D43">
        <w:rPr>
          <w:b/>
        </w:rPr>
        <w:t>.3. Директни и индиректни трошкови</w:t>
      </w:r>
      <w:bookmarkEnd w:id="12"/>
    </w:p>
    <w:p w:rsidR="00C921EC" w:rsidRDefault="002B03AB" w:rsidP="00C921EC">
      <w:r>
        <w:t xml:space="preserve">У процесу производње, веома битну групу трошкова који се класификују према носиоцима представљају </w:t>
      </w:r>
      <w:r w:rsidR="003B7E37">
        <w:t>директни и индиректни трошкови</w:t>
      </w:r>
      <w:r w:rsidR="00507E1C">
        <w:t xml:space="preserve"> [</w:t>
      </w:r>
      <w:r w:rsidR="00445A2A">
        <w:t>21</w:t>
      </w:r>
      <w:r w:rsidR="00507E1C">
        <w:t xml:space="preserve">]. </w:t>
      </w:r>
      <w:r w:rsidR="003B7E37" w:rsidRPr="003B7E37">
        <w:rPr>
          <w:i/>
        </w:rPr>
        <w:t>Директни</w:t>
      </w:r>
      <w:r w:rsidR="003B7E37">
        <w:t xml:space="preserve">(непосредни) трошкови јесу они трошкови који се директно могу приписати производима и обухваћени су ценом плаћања </w:t>
      </w:r>
      <w:r w:rsidR="00507E1C">
        <w:t>[</w:t>
      </w:r>
      <w:r w:rsidR="00445A2A">
        <w:t>8</w:t>
      </w:r>
      <w:r w:rsidR="00507E1C">
        <w:t>].</w:t>
      </w:r>
      <w:r w:rsidR="003B7E37">
        <w:t xml:space="preserve"> Постоје две основне врсте директних трошкова: директни трошкови материјала и директни трошкови рада. Директни трошкови материјала односе се на све делове, полупроизводе, сировине и остале инпуте неопходне за креирање производа, док се директни трошкови рада односе на плате запосленима. Директни трошкови материјала заснивају се на физичком и обрачунско </w:t>
      </w:r>
      <w:r w:rsidR="00E655D1">
        <w:t xml:space="preserve">- </w:t>
      </w:r>
      <w:r w:rsidR="003B7E37">
        <w:t xml:space="preserve">књиговодственом основу, односно на стварном трошку који се може квантификовати и затим књиговодствено исказати </w:t>
      </w:r>
      <w:r w:rsidR="00507E1C">
        <w:t>[</w:t>
      </w:r>
      <w:r w:rsidR="00445A2A">
        <w:t>1</w:t>
      </w:r>
      <w:r w:rsidR="00507E1C">
        <w:t>].</w:t>
      </w:r>
    </w:p>
    <w:p w:rsidR="00606D34" w:rsidRDefault="00AE61DE" w:rsidP="00C921EC">
      <w:r w:rsidRPr="00AE61DE">
        <w:rPr>
          <w:i/>
        </w:rPr>
        <w:t>Индиректни</w:t>
      </w:r>
      <w:r w:rsidR="000F55E7">
        <w:t xml:space="preserve">(режијски) </w:t>
      </w:r>
      <w:r>
        <w:t>трошкови представљају све оне трошкове који се не могу директно доделити производу. У питању су трошкови који настају као резултат процеса организовања и припреме производње. Могу се односити на предузеће као целину, или неки његов департман, функцију, одељење и сл. У местима у којима су настали индиректни трошкови се утврђују помоћу одређених рачуноводствених метода, које веома често дају само одређену апроксимацију а не стварну вредност</w:t>
      </w:r>
      <w:r w:rsidR="00606D34">
        <w:t xml:space="preserve">. </w:t>
      </w:r>
      <w:r w:rsidR="000F55E7">
        <w:t>Индиректни трошковипроизводње</w:t>
      </w:r>
      <w:r w:rsidR="00606D34">
        <w:t xml:space="preserve"> у рачуноводственом евидентирању расподељују се уз помоћ кључакоји има следећи облик</w:t>
      </w:r>
      <w:r w:rsidR="00507E1C">
        <w:t xml:space="preserve"> [</w:t>
      </w:r>
      <w:r w:rsidR="00445A2A">
        <w:t>11</w:t>
      </w:r>
      <w:r w:rsidR="00507E1C">
        <w:t xml:space="preserve">]. </w:t>
      </w:r>
    </w:p>
    <w:p w:rsidR="00606D34" w:rsidRPr="00606D34" w:rsidRDefault="00A06ED8" w:rsidP="00606D34">
      <w:pPr>
        <w:jc w:val="center"/>
        <w:rPr>
          <w:oMath/>
          <w:rFonts w:ascii="Cambria Math" w:hAnsi="Cambria Math"/>
        </w:rPr>
      </w:pPr>
      <m:oMathPara>
        <m:oMath>
          <m:f>
            <m:fPr>
              <m:ctrlPr>
                <w:rPr>
                  <w:rFonts w:ascii="Cambria Math" w:hAnsi="Cambria Math"/>
                  <w:i/>
                </w:rPr>
              </m:ctrlPr>
            </m:fPr>
            <m:num>
              <m:r>
                <w:rPr>
                  <w:rFonts w:ascii="Cambria Math" w:hAnsi="Cambria Math"/>
                </w:rPr>
                <m:t xml:space="preserve">општи трошкови израде x 100 </m:t>
              </m:r>
            </m:num>
            <m:den>
              <m:r>
                <w:rPr>
                  <w:rFonts w:ascii="Cambria Math" w:hAnsi="Cambria Math"/>
                </w:rPr>
                <m:t>укупни лични дохоци или материјал за израду</m:t>
              </m:r>
            </m:den>
          </m:f>
        </m:oMath>
      </m:oMathPara>
    </w:p>
    <w:p w:rsidR="000F55E7" w:rsidRDefault="00606D34" w:rsidP="00C921EC">
      <w:r>
        <w:t xml:space="preserve">Индиректни трошкови производње </w:t>
      </w:r>
      <w:r w:rsidR="000F55E7">
        <w:t xml:space="preserve">обухватају </w:t>
      </w:r>
      <w:r w:rsidR="00507E1C">
        <w:t>[</w:t>
      </w:r>
      <w:r w:rsidR="00445A2A">
        <w:t>2</w:t>
      </w:r>
      <w:r w:rsidR="00507E1C">
        <w:t>]:</w:t>
      </w:r>
    </w:p>
    <w:p w:rsidR="000F55E7" w:rsidRDefault="000F55E7" w:rsidP="005F4722">
      <w:pPr>
        <w:pStyle w:val="ListParagraph"/>
        <w:numPr>
          <w:ilvl w:val="0"/>
          <w:numId w:val="7"/>
        </w:numPr>
      </w:pPr>
      <w:r>
        <w:t>индиректне трошкове рада, тј. плате запослених који не обављају послове производње. У питању су послови попут контроле квалитета, одржавања, инспекције и сл.</w:t>
      </w:r>
    </w:p>
    <w:p w:rsidR="000F55E7" w:rsidRDefault="000F55E7" w:rsidP="005F4722">
      <w:pPr>
        <w:pStyle w:val="ListParagraph"/>
        <w:numPr>
          <w:ilvl w:val="0"/>
          <w:numId w:val="7"/>
        </w:numPr>
      </w:pPr>
      <w:r>
        <w:t>трошкове режијског материјала, који обухватају индиректне трошкове материјал</w:t>
      </w:r>
      <w:r w:rsidR="00E655D1">
        <w:t>а</w:t>
      </w:r>
      <w:r>
        <w:t>, као што је нпр. канцеларијски материјал,</w:t>
      </w:r>
    </w:p>
    <w:p w:rsidR="000F55E7" w:rsidRDefault="000F55E7" w:rsidP="005F4722">
      <w:pPr>
        <w:pStyle w:val="ListParagraph"/>
        <w:numPr>
          <w:ilvl w:val="0"/>
          <w:numId w:val="7"/>
        </w:numPr>
      </w:pPr>
      <w:r>
        <w:t>трошкове опреме и инвестиционог одржавања, пореза и др. и</w:t>
      </w:r>
    </w:p>
    <w:p w:rsidR="000F55E7" w:rsidRDefault="000F55E7" w:rsidP="005F4722">
      <w:pPr>
        <w:pStyle w:val="ListParagraph"/>
        <w:numPr>
          <w:ilvl w:val="0"/>
          <w:numId w:val="7"/>
        </w:numPr>
      </w:pPr>
      <w:r>
        <w:t>оп</w:t>
      </w:r>
      <w:r w:rsidR="0014328C">
        <w:t>ш</w:t>
      </w:r>
      <w:r>
        <w:t>те административне трошкове.</w:t>
      </w:r>
    </w:p>
    <w:p w:rsidR="00606D34" w:rsidRDefault="00606D34" w:rsidP="00606D34">
      <w:r>
        <w:t>Структура директних и индиректних трошкова временом се мењала. У периоду интензивне индустријске револуциј</w:t>
      </w:r>
      <w:r w:rsidR="00BD02B7">
        <w:t>е</w:t>
      </w:r>
      <w:r>
        <w:t>, када су доминирале тешке машине, металургија и мануелна производња, веће учешће у структури укупних трошкова имали су директни трошкови, пре свега због присуства велике количине ресурса, материјала, мазива, сировина и радника. Данас, у савременим пословним условима, које карактеришу присуство софтвера, технике, технологије и интелектуалног капитала, већи значај имају индиректни тро</w:t>
      </w:r>
      <w:r w:rsidR="00BD02B7">
        <w:t>ш</w:t>
      </w:r>
      <w:r>
        <w:t xml:space="preserve">кови. Ово пре свега због тога што се кључ успеха модерног предузећа заснива на </w:t>
      </w:r>
      <w:r w:rsidRPr="00606D34">
        <w:rPr>
          <w:i/>
        </w:rPr>
        <w:t>soft</w:t>
      </w:r>
      <w:r>
        <w:t xml:space="preserve"> активностима, попут управљања људским ресурсима, маркетинга, управљања квалитетом итд.</w:t>
      </w:r>
      <w:r w:rsidR="00D87C17">
        <w:t xml:space="preserve"> Сматра се да је доминација индиректних над директним трошковима у предузећу започела током деведесетих година прошлог века, дакле, упоредо са почетком интензивирања техничко – технолошких промена.</w:t>
      </w:r>
    </w:p>
    <w:p w:rsidR="00FA0B2E" w:rsidRDefault="00FA0B2E" w:rsidP="00606D34"/>
    <w:p w:rsidR="00507E1C" w:rsidRDefault="00507E1C" w:rsidP="00606D34"/>
    <w:p w:rsidR="00FA0B2E" w:rsidRDefault="00FA0B2E" w:rsidP="00FF32D7">
      <w:pPr>
        <w:pStyle w:val="Heading3"/>
        <w:rPr>
          <w:b/>
        </w:rPr>
      </w:pPr>
      <w:bookmarkStart w:id="13" w:name="_Toc504497376"/>
      <w:r w:rsidRPr="00FA1D43">
        <w:rPr>
          <w:b/>
        </w:rPr>
        <w:lastRenderedPageBreak/>
        <w:t>1.</w:t>
      </w:r>
      <w:r w:rsidR="007B43CF" w:rsidRPr="00FA1D43">
        <w:rPr>
          <w:b/>
        </w:rPr>
        <w:t>2</w:t>
      </w:r>
      <w:r w:rsidRPr="00FA1D43">
        <w:rPr>
          <w:b/>
        </w:rPr>
        <w:t>.4. Стварни, плански и стандардни трошкови</w:t>
      </w:r>
      <w:bookmarkEnd w:id="13"/>
    </w:p>
    <w:p w:rsidR="00FA1D43" w:rsidRPr="00FA1D43" w:rsidRDefault="00FA1D43" w:rsidP="00FA1D43"/>
    <w:p w:rsidR="00FA0B2E" w:rsidRDefault="0095184D" w:rsidP="00FA0B2E">
      <w:r>
        <w:rPr>
          <w:i/>
        </w:rPr>
        <w:t xml:space="preserve">Плански </w:t>
      </w:r>
      <w:r>
        <w:t>трошкови представљају предвиђене трошкове за одређен временски период, најчешће од годину дана. Као основ за предвиђање планских трошкова могу се користити стварни трошкови претходног периода, као и пре</w:t>
      </w:r>
      <w:r w:rsidR="00D87E0E">
        <w:t>д</w:t>
      </w:r>
      <w:r>
        <w:t>виђања о кретању трошкова</w:t>
      </w:r>
      <w:r w:rsidR="00507E1C">
        <w:t xml:space="preserve"> [</w:t>
      </w:r>
      <w:r w:rsidR="0048765C">
        <w:t>8</w:t>
      </w:r>
      <w:r w:rsidR="00507E1C">
        <w:t xml:space="preserve">]. </w:t>
      </w:r>
      <w:r>
        <w:t>Плански трошкови се најчешће састављају пре почетка обављања пословне активности. Једна од основних улога планских трошкова јесте да они представљају средство контроле стварно остварених трошкова у процесу производње. Уколико се јави разлика између стварних и планских трошкова, остварена разлика третира се као одступање од нормале.</w:t>
      </w:r>
    </w:p>
    <w:p w:rsidR="0095184D" w:rsidRDefault="0095184D" w:rsidP="00FA0B2E">
      <w:r>
        <w:rPr>
          <w:i/>
        </w:rPr>
        <w:t xml:space="preserve">Стварни </w:t>
      </w:r>
      <w:r>
        <w:t xml:space="preserve">трошкови представљају стварно настале трошкове у процесу производње у једном периоду. Након што је процес производње завршен, стварни трошкови калкулишу се као израз стварних утрошака помножен ценом тих утрошака </w:t>
      </w:r>
      <w:r w:rsidR="00507E1C">
        <w:t>[</w:t>
      </w:r>
      <w:r w:rsidR="0048765C">
        <w:t>1</w:t>
      </w:r>
      <w:r w:rsidR="00507E1C">
        <w:t>].</w:t>
      </w:r>
      <w:r>
        <w:t xml:space="preserve"> Стварно настали трошкови на крају периода пореде се са планским како би се утврдило евентуално одступање. Разлика, односно одступање стварних и планских трошкова у пракси најчешће постоји, будући да у процесу производње долази до стварања шкарта, вишкова, растурања материјала и сл.</w:t>
      </w:r>
    </w:p>
    <w:p w:rsidR="00E86606" w:rsidRDefault="00B43916" w:rsidP="00E86606">
      <w:r>
        <w:t xml:space="preserve">Посебно битну улогу имају </w:t>
      </w:r>
      <w:r w:rsidRPr="00B43916">
        <w:rPr>
          <w:i/>
        </w:rPr>
        <w:t>стандардни</w:t>
      </w:r>
      <w:r>
        <w:t xml:space="preserve"> трошкови. Стандардни трошкови, исто као и плански, представљају унапред утв</w:t>
      </w:r>
      <w:r w:rsidR="00D87E0E">
        <w:t>р</w:t>
      </w:r>
      <w:r>
        <w:t>ђење трошкове. Разлика између њих јавља се због тога што се стандардни трошкови утврђују на бази одређених научних, односно рачуноводствених</w:t>
      </w:r>
      <w:r w:rsidR="00E86606">
        <w:t xml:space="preserve"> метода, па су самим тим прецизнији. Поред контроле стварних трошкова, стандардни трошкови </w:t>
      </w:r>
      <w:r w:rsidR="00E86606" w:rsidRPr="00E86606">
        <w:t>олакшавају и убрзавају процес књиговодственог евидентирања</w:t>
      </w:r>
      <w:r w:rsidR="00E65618">
        <w:t xml:space="preserve"> [</w:t>
      </w:r>
      <w:r w:rsidR="0048765C">
        <w:t>8</w:t>
      </w:r>
      <w:r w:rsidR="00E65618">
        <w:t xml:space="preserve">]. </w:t>
      </w:r>
      <w:r w:rsidR="003200D1">
        <w:t>Постоје три осно</w:t>
      </w:r>
      <w:r w:rsidR="00E65618">
        <w:t>вне групе стандардних трошкова [</w:t>
      </w:r>
      <w:r w:rsidR="0048765C">
        <w:t>22</w:t>
      </w:r>
      <w:r w:rsidR="00E65618">
        <w:t>]:</w:t>
      </w:r>
    </w:p>
    <w:p w:rsidR="00FA1D43" w:rsidRDefault="00FA1D43" w:rsidP="00E86606"/>
    <w:p w:rsidR="003200D1" w:rsidRDefault="003200D1" w:rsidP="005F4722">
      <w:pPr>
        <w:pStyle w:val="ListParagraph"/>
        <w:numPr>
          <w:ilvl w:val="0"/>
          <w:numId w:val="8"/>
        </w:numPr>
      </w:pPr>
      <w:r>
        <w:t>директни трошкови материјала,</w:t>
      </w:r>
    </w:p>
    <w:p w:rsidR="003200D1" w:rsidRDefault="003200D1" w:rsidP="005F4722">
      <w:pPr>
        <w:pStyle w:val="ListParagraph"/>
        <w:numPr>
          <w:ilvl w:val="0"/>
          <w:numId w:val="8"/>
        </w:numPr>
      </w:pPr>
      <w:r>
        <w:t>директни трошкови рада</w:t>
      </w:r>
      <w:r w:rsidR="00D87E0E">
        <w:t xml:space="preserve"> и</w:t>
      </w:r>
    </w:p>
    <w:p w:rsidR="003200D1" w:rsidRDefault="003200D1" w:rsidP="005F4722">
      <w:pPr>
        <w:pStyle w:val="ListParagraph"/>
        <w:numPr>
          <w:ilvl w:val="0"/>
          <w:numId w:val="8"/>
        </w:numPr>
      </w:pPr>
      <w:r>
        <w:t>општи трошкови који се везују за конкретну пословну функцију или јединицу</w:t>
      </w:r>
    </w:p>
    <w:p w:rsidR="003200D1" w:rsidRDefault="003200D1" w:rsidP="003200D1">
      <w:r>
        <w:t xml:space="preserve">Поред ових, постоје и други облици стандардних трошкова </w:t>
      </w:r>
      <w:r w:rsidR="00E65618">
        <w:t>[</w:t>
      </w:r>
      <w:r w:rsidR="0048765C">
        <w:t>8</w:t>
      </w:r>
      <w:r w:rsidR="00E65618">
        <w:t>]:</w:t>
      </w:r>
    </w:p>
    <w:p w:rsidR="00FA1D43" w:rsidRPr="007B3B70" w:rsidRDefault="00FA1D43" w:rsidP="003200D1"/>
    <w:p w:rsidR="003200D1" w:rsidRDefault="00C00A7D" w:rsidP="005F4722">
      <w:pPr>
        <w:pStyle w:val="ListParagraph"/>
        <w:numPr>
          <w:ilvl w:val="0"/>
          <w:numId w:val="9"/>
        </w:numPr>
      </w:pPr>
      <w:r w:rsidRPr="00C00A7D">
        <w:rPr>
          <w:i/>
        </w:rPr>
        <w:t>у процесу прои</w:t>
      </w:r>
      <w:r w:rsidR="00BA1EED">
        <w:rPr>
          <w:i/>
        </w:rPr>
        <w:t>з</w:t>
      </w:r>
      <w:r w:rsidRPr="00C00A7D">
        <w:rPr>
          <w:i/>
        </w:rPr>
        <w:t>водње</w:t>
      </w:r>
      <w:r>
        <w:t xml:space="preserve"> постоје количински и ценовни стандарди,</w:t>
      </w:r>
    </w:p>
    <w:p w:rsidR="00C00A7D" w:rsidRDefault="00C00A7D" w:rsidP="005F4722">
      <w:pPr>
        <w:pStyle w:val="ListParagraph"/>
        <w:numPr>
          <w:ilvl w:val="0"/>
          <w:numId w:val="9"/>
        </w:numPr>
      </w:pPr>
      <w:r w:rsidRPr="00C00A7D">
        <w:rPr>
          <w:i/>
        </w:rPr>
        <w:t>према степену економичности</w:t>
      </w:r>
      <w:r>
        <w:t>, јављају се стандарди за максималну економичност, стандарди достижне економичности и стандарди просечне економичности,</w:t>
      </w:r>
    </w:p>
    <w:p w:rsidR="00C00A7D" w:rsidRDefault="00C00A7D" w:rsidP="005F4722">
      <w:pPr>
        <w:pStyle w:val="ListParagraph"/>
        <w:numPr>
          <w:ilvl w:val="0"/>
          <w:numId w:val="9"/>
        </w:numPr>
      </w:pPr>
      <w:r>
        <w:rPr>
          <w:i/>
        </w:rPr>
        <w:t>базични стандарди</w:t>
      </w:r>
      <w:r>
        <w:t>, који служе као нормала за поређење стварних и планских трошкова,</w:t>
      </w:r>
    </w:p>
    <w:p w:rsidR="00C00A7D" w:rsidRDefault="00C00A7D" w:rsidP="005F4722">
      <w:pPr>
        <w:pStyle w:val="ListParagraph"/>
        <w:numPr>
          <w:ilvl w:val="0"/>
          <w:numId w:val="9"/>
        </w:numPr>
      </w:pPr>
      <w:r>
        <w:rPr>
          <w:i/>
        </w:rPr>
        <w:t xml:space="preserve">текући стандарди, </w:t>
      </w:r>
      <w:r>
        <w:t>који се сматрају најпримеренијим у условима производње,</w:t>
      </w:r>
    </w:p>
    <w:p w:rsidR="00FA1D43" w:rsidRDefault="00C00A7D" w:rsidP="00FA1D43">
      <w:pPr>
        <w:pStyle w:val="ListParagraph"/>
        <w:numPr>
          <w:ilvl w:val="0"/>
          <w:numId w:val="9"/>
        </w:numPr>
      </w:pPr>
      <w:r>
        <w:rPr>
          <w:i/>
        </w:rPr>
        <w:t>идеални стандарди</w:t>
      </w:r>
      <w:r>
        <w:t>, код којих се плази од претпоставке оптималног пословања, односно најбоље алокације ресурса, оптималног коришћења капацитета, максималног залагања радника и сл.</w:t>
      </w:r>
    </w:p>
    <w:p w:rsidR="00FA1D43" w:rsidRDefault="00FA1D43" w:rsidP="00FA1D43">
      <w:pPr>
        <w:pStyle w:val="ListParagraph"/>
      </w:pPr>
    </w:p>
    <w:p w:rsidR="00C00A7D" w:rsidRPr="00BA1EED" w:rsidRDefault="00277ABC" w:rsidP="00C00A7D">
      <w:r>
        <w:lastRenderedPageBreak/>
        <w:t xml:space="preserve">С обзиром на значај који имају, развијен је посебни метод обухватања стандардних трошкова, познат као </w:t>
      </w:r>
      <w:r w:rsidRPr="00277ABC">
        <w:rPr>
          <w:i/>
        </w:rPr>
        <w:t>систем обрачуна по стандардним трошковима</w:t>
      </w:r>
      <w:r>
        <w:t xml:space="preserve">, који се може дефинисати као </w:t>
      </w:r>
      <w:r w:rsidRPr="00277ABC">
        <w:rPr>
          <w:i/>
        </w:rPr>
        <w:t>скуп циљева, организационо – методолошких правила и одговарајућих обрачунско – књиговодствених процедура (поступака) за обрачун и утврђивање стандардних и стварних трошкова, прихода и резултата за предузеће у целини или по одређеним сегментима, с циљем стварање одговарајуће базе која ће представљати информативну основу за доношење одлука</w:t>
      </w:r>
      <w:r w:rsidR="00E65618">
        <w:t>[</w:t>
      </w:r>
      <w:r w:rsidR="0048765C">
        <w:t>10</w:t>
      </w:r>
      <w:r w:rsidR="00E65618">
        <w:t>].</w:t>
      </w:r>
      <w:r w:rsidR="00B711C0">
        <w:t xml:space="preserve">Сам поступак стандардизације </w:t>
      </w:r>
      <w:r w:rsidR="00BA1EED">
        <w:t>подразумева две групе трошкова:</w:t>
      </w:r>
    </w:p>
    <w:p w:rsidR="00B711C0" w:rsidRDefault="00B711C0" w:rsidP="005F4722">
      <w:pPr>
        <w:pStyle w:val="ListParagraph"/>
        <w:numPr>
          <w:ilvl w:val="0"/>
          <w:numId w:val="10"/>
        </w:numPr>
      </w:pPr>
      <w:r w:rsidRPr="00B711C0">
        <w:rPr>
          <w:i/>
        </w:rPr>
        <w:t>директних</w:t>
      </w:r>
      <w:r>
        <w:t xml:space="preserve"> – стандардизовање трошкова материјала, дирекног рада и посебних трошкова производње,</w:t>
      </w:r>
    </w:p>
    <w:p w:rsidR="00B711C0" w:rsidRDefault="00B711C0" w:rsidP="00B711C0">
      <w:pPr>
        <w:pStyle w:val="ListParagraph"/>
        <w:numPr>
          <w:ilvl w:val="0"/>
          <w:numId w:val="10"/>
        </w:numPr>
      </w:pPr>
      <w:r>
        <w:rPr>
          <w:i/>
        </w:rPr>
        <w:t>општих</w:t>
      </w:r>
      <w:r>
        <w:t>– стандардизовање примарних општих варијабилних, фиксних и секундарних трошкова производње.</w:t>
      </w:r>
    </w:p>
    <w:p w:rsidR="00AE0474" w:rsidRPr="00AE0474" w:rsidRDefault="00AE0474" w:rsidP="00AE0474">
      <w:pPr>
        <w:pStyle w:val="ListParagraph"/>
      </w:pPr>
    </w:p>
    <w:p w:rsidR="00AE0474" w:rsidRPr="00AE0474" w:rsidRDefault="00B92AEA" w:rsidP="00AE0474">
      <w:pPr>
        <w:pStyle w:val="Heading3"/>
        <w:rPr>
          <w:b/>
        </w:rPr>
      </w:pPr>
      <w:bookmarkStart w:id="14" w:name="_Toc504497377"/>
      <w:r w:rsidRPr="00FA1D43">
        <w:rPr>
          <w:b/>
        </w:rPr>
        <w:t>1.</w:t>
      </w:r>
      <w:r w:rsidR="007B43CF" w:rsidRPr="00FA1D43">
        <w:rPr>
          <w:b/>
        </w:rPr>
        <w:t>2</w:t>
      </w:r>
      <w:r w:rsidRPr="00FA1D43">
        <w:rPr>
          <w:b/>
        </w:rPr>
        <w:t>.5. Маргинални трошкови</w:t>
      </w:r>
      <w:bookmarkEnd w:id="14"/>
    </w:p>
    <w:p w:rsidR="00B92AEA" w:rsidRPr="00DF729F" w:rsidRDefault="007637F3" w:rsidP="00B92AEA">
      <w:r>
        <w:t>Маргинални трошкови не јављају се као посебна категорија у финансијским извештајима, нити они фигурирају као посебна метода обрачуна. Основна сврха маргиналних трошкова јесте да пруже помо</w:t>
      </w:r>
      <w:r w:rsidR="00D87E0E">
        <w:t>ћ</w:t>
      </w:r>
      <w:r>
        <w:t xml:space="preserve"> менаџменту предузећа приликом доношења пословних одлука, будући да говоре о промени укупних трошкова која наста</w:t>
      </w:r>
      <w:r w:rsidR="000D5BA6">
        <w:t>је к</w:t>
      </w:r>
      <w:r w:rsidR="00D87E0E">
        <w:t>ао резултат њихових одлука [</w:t>
      </w:r>
      <w:r w:rsidR="0048765C">
        <w:t>23</w:t>
      </w:r>
      <w:r w:rsidR="00D87E0E">
        <w:t>].</w:t>
      </w:r>
      <w:r w:rsidR="00DF729F">
        <w:t>Најчешће је у питању помоћ прилико</w:t>
      </w:r>
      <w:r w:rsidR="000D5BA6">
        <w:t>м доношења краткорочних одлука [</w:t>
      </w:r>
      <w:r w:rsidR="0048765C">
        <w:t>24</w:t>
      </w:r>
      <w:r w:rsidR="000D5BA6">
        <w:t>].</w:t>
      </w:r>
    </w:p>
    <w:p w:rsidR="00DF729F" w:rsidRDefault="00DF729F" w:rsidP="00B92AEA">
      <w:r w:rsidRPr="00DF69F1">
        <w:rPr>
          <w:i/>
        </w:rPr>
        <w:t xml:space="preserve">Маргинални трошковипредстављају </w:t>
      </w:r>
      <w:r w:rsidR="00DF69F1" w:rsidRPr="00DF69F1">
        <w:rPr>
          <w:i/>
        </w:rPr>
        <w:t>промену укупних трошкова која настаје због промене обима производње за једну јединицу пр</w:t>
      </w:r>
      <w:r w:rsidR="00D87E0E">
        <w:rPr>
          <w:i/>
        </w:rPr>
        <w:t>о</w:t>
      </w:r>
      <w:r w:rsidR="00DF69F1" w:rsidRPr="00DF69F1">
        <w:rPr>
          <w:i/>
        </w:rPr>
        <w:t>извода</w:t>
      </w:r>
      <w:r w:rsidR="000D5BA6">
        <w:t>[</w:t>
      </w:r>
      <w:r w:rsidR="0048765C">
        <w:t>2</w:t>
      </w:r>
      <w:r w:rsidR="000D5BA6">
        <w:t>].</w:t>
      </w:r>
      <w:r w:rsidR="00DF69F1">
        <w:t xml:space="preserve"> Може се такође рећи да маргинални трошкови представљају </w:t>
      </w:r>
      <w:r w:rsidR="00DF69F1" w:rsidRPr="00DF69F1">
        <w:rPr>
          <w:i/>
        </w:rPr>
        <w:t>трошкове производње једне додатне јединице производа</w:t>
      </w:r>
      <w:r w:rsidR="000D5BA6">
        <w:t>[</w:t>
      </w:r>
      <w:r w:rsidR="0048765C">
        <w:t>25</w:t>
      </w:r>
      <w:r w:rsidR="000D5BA6">
        <w:t>].</w:t>
      </w:r>
      <w:r w:rsidR="00FA41C3">
        <w:t>Према томе, маргинални трошкови могу се приказати следећом формулом:</w:t>
      </w:r>
    </w:p>
    <w:p w:rsidR="00FA41C3" w:rsidRDefault="00FA41C3" w:rsidP="00FA41C3">
      <w:pPr>
        <w:jc w:val="center"/>
        <w:rPr>
          <w:rFonts w:eastAsiaTheme="minorEastAsia"/>
          <w:sz w:val="32"/>
          <w:szCs w:val="32"/>
        </w:rPr>
      </w:pPr>
      <w:r>
        <w:t xml:space="preserve">МТ = </w:t>
      </w:r>
      <m:oMath>
        <m:f>
          <m:fPr>
            <m:ctrlPr>
              <w:rPr>
                <w:rFonts w:ascii="Cambria Math" w:hAnsi="Cambria Math" w:cs="Times New Roman"/>
                <w:i/>
                <w:sz w:val="32"/>
                <w:szCs w:val="32"/>
              </w:rPr>
            </m:ctrlPr>
          </m:fPr>
          <m:num>
            <m:r>
              <w:rPr>
                <w:rFonts w:ascii="Cambria Math" w:hAnsi="Cambria Math" w:cs="Times New Roman"/>
                <w:sz w:val="32"/>
                <w:szCs w:val="32"/>
              </w:rPr>
              <m:t>Δ</m:t>
            </m:r>
            <m:r>
              <w:rPr>
                <w:rFonts w:ascii="Cambria Math" w:cs="Times New Roman"/>
                <w:sz w:val="32"/>
                <w:szCs w:val="32"/>
              </w:rPr>
              <m:t>УТ</m:t>
            </m:r>
          </m:num>
          <m:den>
            <m:r>
              <w:rPr>
                <w:rFonts w:ascii="Cambria Math" w:hAnsi="Cambria Math" w:cs="Times New Roman"/>
                <w:sz w:val="32"/>
                <w:szCs w:val="32"/>
              </w:rPr>
              <m:t>Δ</m:t>
            </m:r>
            <m:r>
              <w:rPr>
                <w:rFonts w:ascii="Cambria Math" w:cs="Times New Roman"/>
                <w:sz w:val="32"/>
                <w:szCs w:val="32"/>
              </w:rPr>
              <m:t>О</m:t>
            </m:r>
          </m:den>
        </m:f>
      </m:oMath>
    </w:p>
    <w:p w:rsidR="00FA41C3" w:rsidRDefault="00FA41C3" w:rsidP="00FA41C3">
      <w:pPr>
        <w:rPr>
          <w:rFonts w:eastAsiaTheme="minorEastAsia"/>
          <w:szCs w:val="24"/>
        </w:rPr>
      </w:pPr>
      <w:r>
        <w:rPr>
          <w:rFonts w:eastAsiaTheme="minorEastAsia"/>
          <w:szCs w:val="24"/>
        </w:rPr>
        <w:t>при чему су,</w:t>
      </w:r>
    </w:p>
    <w:p w:rsidR="00FA41C3" w:rsidRDefault="00FA41C3" w:rsidP="00FA41C3">
      <w:pPr>
        <w:rPr>
          <w:rFonts w:eastAsiaTheme="minorEastAsia"/>
          <w:szCs w:val="24"/>
        </w:rPr>
      </w:pPr>
      <w:r>
        <w:rPr>
          <w:rFonts w:eastAsiaTheme="minorEastAsia"/>
          <w:szCs w:val="24"/>
        </w:rPr>
        <w:t>МТ – маргинални трошкови,</w:t>
      </w:r>
    </w:p>
    <w:p w:rsidR="00FA41C3" w:rsidRDefault="00FA41C3" w:rsidP="00FA41C3">
      <w:pPr>
        <w:rPr>
          <w:rFonts w:eastAsiaTheme="minorEastAsia"/>
          <w:szCs w:val="24"/>
        </w:rPr>
      </w:pPr>
      <w:r>
        <w:rPr>
          <w:rFonts w:eastAsiaTheme="minorEastAsia" w:cs="Times New Roman"/>
          <w:szCs w:val="24"/>
        </w:rPr>
        <w:t>Δ</w:t>
      </w:r>
      <w:r>
        <w:rPr>
          <w:rFonts w:eastAsiaTheme="minorEastAsia"/>
          <w:szCs w:val="24"/>
        </w:rPr>
        <w:t>УТ – промена укупних трошкова и</w:t>
      </w:r>
    </w:p>
    <w:p w:rsidR="00FA41C3" w:rsidRDefault="00FA41C3" w:rsidP="00FA41C3">
      <w:pPr>
        <w:rPr>
          <w:rFonts w:eastAsiaTheme="minorEastAsia"/>
          <w:szCs w:val="24"/>
        </w:rPr>
      </w:pPr>
      <w:r>
        <w:rPr>
          <w:rFonts w:eastAsiaTheme="minorEastAsia" w:cs="Times New Roman"/>
          <w:szCs w:val="24"/>
        </w:rPr>
        <w:t>Δ</w:t>
      </w:r>
      <w:r>
        <w:rPr>
          <w:rFonts w:eastAsiaTheme="minorEastAsia"/>
          <w:szCs w:val="24"/>
        </w:rPr>
        <w:t>О – промена обима производње.</w:t>
      </w:r>
    </w:p>
    <w:p w:rsidR="00FD72BB" w:rsidRPr="00C10908" w:rsidRDefault="000F3659" w:rsidP="00FD72BB">
      <w:r>
        <w:rPr>
          <w:szCs w:val="24"/>
        </w:rPr>
        <w:t>Концепт маргиналних трошкова од великог је значаја за доношење по</w:t>
      </w:r>
      <w:r w:rsidR="000D5BA6">
        <w:rPr>
          <w:szCs w:val="24"/>
        </w:rPr>
        <w:t>с</w:t>
      </w:r>
      <w:r w:rsidR="00DC448F">
        <w:rPr>
          <w:szCs w:val="24"/>
        </w:rPr>
        <w:t>ловних одлука из више разлога [24]-[25</w:t>
      </w:r>
      <w:r w:rsidR="000D5BA6">
        <w:rPr>
          <w:szCs w:val="24"/>
        </w:rPr>
        <w:t>]:</w:t>
      </w:r>
    </w:p>
    <w:p w:rsidR="000F3659" w:rsidRDefault="000F3659" w:rsidP="005F4722">
      <w:pPr>
        <w:pStyle w:val="ListParagraph"/>
        <w:numPr>
          <w:ilvl w:val="0"/>
          <w:numId w:val="11"/>
        </w:numPr>
        <w:rPr>
          <w:szCs w:val="24"/>
        </w:rPr>
      </w:pPr>
      <w:r>
        <w:rPr>
          <w:szCs w:val="24"/>
        </w:rPr>
        <w:t>продајна цена производа и услуга се може лакше утврдити,</w:t>
      </w:r>
    </w:p>
    <w:p w:rsidR="000F3659" w:rsidRDefault="000F3659" w:rsidP="005F4722">
      <w:pPr>
        <w:pStyle w:val="ListParagraph"/>
        <w:numPr>
          <w:ilvl w:val="0"/>
          <w:numId w:val="11"/>
        </w:numPr>
        <w:rPr>
          <w:szCs w:val="24"/>
        </w:rPr>
      </w:pPr>
      <w:r>
        <w:rPr>
          <w:szCs w:val="24"/>
        </w:rPr>
        <w:t>са одређеним маргиналним трошковима, м</w:t>
      </w:r>
      <w:r w:rsidR="00D87E0E">
        <w:rPr>
          <w:szCs w:val="24"/>
        </w:rPr>
        <w:t>е</w:t>
      </w:r>
      <w:r>
        <w:rPr>
          <w:szCs w:val="24"/>
        </w:rPr>
        <w:t>н</w:t>
      </w:r>
      <w:r w:rsidR="00D87E0E">
        <w:rPr>
          <w:szCs w:val="24"/>
        </w:rPr>
        <w:t>а</w:t>
      </w:r>
      <w:r>
        <w:rPr>
          <w:szCs w:val="24"/>
        </w:rPr>
        <w:t>џери могу да се фокусирају на допринос који је дати производ обезбедио,</w:t>
      </w:r>
    </w:p>
    <w:p w:rsidR="000F3659" w:rsidRDefault="000F3659" w:rsidP="005F4722">
      <w:pPr>
        <w:pStyle w:val="ListParagraph"/>
        <w:numPr>
          <w:ilvl w:val="0"/>
          <w:numId w:val="11"/>
        </w:numPr>
        <w:rPr>
          <w:szCs w:val="24"/>
        </w:rPr>
      </w:pPr>
      <w:r>
        <w:rPr>
          <w:szCs w:val="24"/>
        </w:rPr>
        <w:t>промене трошкова и прихода конкретног производа могуће је лакше пратити,</w:t>
      </w:r>
    </w:p>
    <w:p w:rsidR="000F3659" w:rsidRDefault="00C10908" w:rsidP="005F4722">
      <w:pPr>
        <w:pStyle w:val="ListParagraph"/>
        <w:numPr>
          <w:ilvl w:val="0"/>
          <w:numId w:val="11"/>
        </w:numPr>
        <w:rPr>
          <w:szCs w:val="24"/>
        </w:rPr>
      </w:pPr>
      <w:r>
        <w:rPr>
          <w:szCs w:val="24"/>
        </w:rPr>
        <w:t>маргинални трошкови олакшавају процес спровођења одређених финансијских анализа, попут преломне тачке рентабилитета, рација продаје, циљног профита, марже сигурности,</w:t>
      </w:r>
    </w:p>
    <w:p w:rsidR="00C10908" w:rsidRDefault="00D87E0E" w:rsidP="005F4722">
      <w:pPr>
        <w:pStyle w:val="ListParagraph"/>
        <w:numPr>
          <w:ilvl w:val="0"/>
          <w:numId w:val="11"/>
        </w:numPr>
        <w:rPr>
          <w:szCs w:val="24"/>
        </w:rPr>
      </w:pPr>
      <w:r>
        <w:rPr>
          <w:szCs w:val="24"/>
        </w:rPr>
        <w:lastRenderedPageBreak/>
        <w:t>олак</w:t>
      </w:r>
      <w:r w:rsidR="00C10908">
        <w:rPr>
          <w:szCs w:val="24"/>
        </w:rPr>
        <w:t>шава доношење одлуке о ценама у условима рецесије,</w:t>
      </w:r>
    </w:p>
    <w:p w:rsidR="00C10908" w:rsidRPr="00C10908" w:rsidRDefault="00C10908" w:rsidP="005F4722">
      <w:pPr>
        <w:pStyle w:val="ListParagraph"/>
        <w:numPr>
          <w:ilvl w:val="0"/>
          <w:numId w:val="11"/>
        </w:numPr>
        <w:rPr>
          <w:szCs w:val="24"/>
        </w:rPr>
      </w:pPr>
      <w:r>
        <w:rPr>
          <w:szCs w:val="24"/>
        </w:rPr>
        <w:t>омогућава постављање различитих цена за различите производе итд.</w:t>
      </w:r>
    </w:p>
    <w:p w:rsidR="001137E3" w:rsidRDefault="003D74E4" w:rsidP="001137E3">
      <w:r>
        <w:t>Анализа маргиналних</w:t>
      </w:r>
      <w:r w:rsidR="00C10908">
        <w:t xml:space="preserve"> трошкова има следеће ка</w:t>
      </w:r>
      <w:r w:rsidR="000D5BA6">
        <w:t>рактеристике, али и недостатке [</w:t>
      </w:r>
      <w:r w:rsidR="00DC448F">
        <w:t>25</w:t>
      </w:r>
      <w:r w:rsidR="000D5BA6">
        <w:t>]</w:t>
      </w:r>
      <w:r w:rsidR="00DC448F">
        <w:t>:</w:t>
      </w:r>
    </w:p>
    <w:p w:rsidR="00C10908" w:rsidRDefault="00C10908" w:rsidP="005F4722">
      <w:pPr>
        <w:pStyle w:val="ListParagraph"/>
        <w:numPr>
          <w:ilvl w:val="0"/>
          <w:numId w:val="12"/>
        </w:numPr>
      </w:pPr>
      <w:r>
        <w:t>сви трошковни елементи подељени су у две групе: фиксни и варијабилни трошкови,</w:t>
      </w:r>
    </w:p>
    <w:p w:rsidR="00C10908" w:rsidRDefault="00C10908" w:rsidP="005F4722">
      <w:pPr>
        <w:pStyle w:val="ListParagraph"/>
        <w:numPr>
          <w:ilvl w:val="0"/>
          <w:numId w:val="12"/>
        </w:numPr>
      </w:pPr>
      <w:r>
        <w:t>техника анализе маргиналних трошкова је техн</w:t>
      </w:r>
      <w:r w:rsidR="00645CF1">
        <w:t>и</w:t>
      </w:r>
      <w:r>
        <w:t>ка контроле трошкова која олакшава одлучивање,</w:t>
      </w:r>
    </w:p>
    <w:p w:rsidR="00C10908" w:rsidRDefault="00DC33E2" w:rsidP="005F4722">
      <w:pPr>
        <w:pStyle w:val="ListParagraph"/>
        <w:numPr>
          <w:ilvl w:val="0"/>
          <w:numId w:val="12"/>
        </w:numPr>
      </w:pPr>
      <w:r>
        <w:t>варијабилни трошкови третирају се као трошкови производње,</w:t>
      </w:r>
    </w:p>
    <w:p w:rsidR="00DC33E2" w:rsidRDefault="00DC33E2" w:rsidP="005F4722">
      <w:pPr>
        <w:pStyle w:val="ListParagraph"/>
        <w:numPr>
          <w:ilvl w:val="0"/>
          <w:numId w:val="12"/>
        </w:numPr>
      </w:pPr>
      <w:r>
        <w:t>профит се одређује као разлика фиксних трошкова и контрибуционе марже итд.</w:t>
      </w:r>
    </w:p>
    <w:p w:rsidR="00DC33E2" w:rsidRPr="00DC33E2" w:rsidRDefault="00DC33E2" w:rsidP="00DC33E2">
      <w:r>
        <w:t>Међу недостацима маргиналне анализе, истичу се:</w:t>
      </w:r>
    </w:p>
    <w:p w:rsidR="00DC33E2" w:rsidRDefault="00DC33E2" w:rsidP="005F4722">
      <w:pPr>
        <w:pStyle w:val="ListParagraph"/>
        <w:numPr>
          <w:ilvl w:val="0"/>
          <w:numId w:val="12"/>
        </w:numPr>
      </w:pPr>
      <w:r>
        <w:t>понекад је тешко извесне трошкове доделити конкретном производу,</w:t>
      </w:r>
    </w:p>
    <w:p w:rsidR="00DC33E2" w:rsidRDefault="00DC33E2" w:rsidP="005F4722">
      <w:pPr>
        <w:pStyle w:val="ListParagraph"/>
        <w:numPr>
          <w:ilvl w:val="0"/>
          <w:numId w:val="12"/>
        </w:numPr>
      </w:pPr>
      <w:r>
        <w:t>маргинална ан</w:t>
      </w:r>
      <w:r w:rsidR="00645CF1">
        <w:t>а</w:t>
      </w:r>
      <w:r>
        <w:t>лиза није подесна за све привредне делатности, већ само за неке,</w:t>
      </w:r>
    </w:p>
    <w:p w:rsidR="00DC33E2" w:rsidRDefault="00DC33E2" w:rsidP="005F4722">
      <w:pPr>
        <w:pStyle w:val="ListParagraph"/>
        <w:numPr>
          <w:ilvl w:val="0"/>
          <w:numId w:val="12"/>
        </w:numPr>
      </w:pPr>
      <w:r>
        <w:t>претпоставља се да се фиксни трошкови могу контролисати,</w:t>
      </w:r>
    </w:p>
    <w:p w:rsidR="00DC33E2" w:rsidRDefault="00DC33E2" w:rsidP="005F4722">
      <w:pPr>
        <w:pStyle w:val="ListParagraph"/>
        <w:numPr>
          <w:ilvl w:val="0"/>
          <w:numId w:val="12"/>
        </w:numPr>
      </w:pPr>
      <w:r>
        <w:t>маргинална анализа не пружа стандард за оцену перформанси пословања,</w:t>
      </w:r>
    </w:p>
    <w:p w:rsidR="00DC33E2" w:rsidRDefault="00DC33E2" w:rsidP="005F4722">
      <w:pPr>
        <w:pStyle w:val="ListParagraph"/>
        <w:numPr>
          <w:ilvl w:val="0"/>
          <w:numId w:val="12"/>
        </w:numPr>
      </w:pPr>
      <w:r>
        <w:t>фокус је на продајним активностима,</w:t>
      </w:r>
    </w:p>
    <w:p w:rsidR="00D26BB9" w:rsidRPr="00F0753E" w:rsidRDefault="00DC33E2" w:rsidP="005F4722">
      <w:pPr>
        <w:pStyle w:val="ListParagraph"/>
        <w:numPr>
          <w:ilvl w:val="0"/>
          <w:numId w:val="12"/>
        </w:numPr>
      </w:pPr>
      <w:r>
        <w:t xml:space="preserve">у маргиналној анализи није могуће фиксне и варијабилне </w:t>
      </w:r>
      <w:r w:rsidR="00645CF1">
        <w:t>трошкове поделити на семи – фик</w:t>
      </w:r>
      <w:r>
        <w:t>с</w:t>
      </w:r>
      <w:r w:rsidR="00645CF1">
        <w:t>н</w:t>
      </w:r>
      <w:r>
        <w:t>е и семи – варијабилне, односно мешовите.</w:t>
      </w:r>
    </w:p>
    <w:p w:rsidR="00F0753E" w:rsidRDefault="00F0753E" w:rsidP="00F0753E">
      <w:pPr>
        <w:rPr>
          <w:szCs w:val="24"/>
        </w:rPr>
      </w:pPr>
      <w:r w:rsidRPr="00F0753E">
        <w:rPr>
          <w:szCs w:val="24"/>
        </w:rPr>
        <w:t xml:space="preserve">Графички, маргинални трошкови могу се представити узлазном кривом, као што показује график на Слици број 6. Уколико се овом графику дода и крива просечних укупних трошкова, могуће је утврдити оптималан степен искоришћења капацитета, где су просечни трошкови минимални. У питању је најнижа тачка пресека кривих маргиналних и просечних трошкова [2]. </w:t>
      </w:r>
    </w:p>
    <w:p w:rsidR="00F0753E" w:rsidRDefault="00F0753E" w:rsidP="00F0753E">
      <w:pPr>
        <w:pStyle w:val="ListParagraph"/>
        <w:jc w:val="center"/>
        <w:rPr>
          <w:szCs w:val="24"/>
        </w:rPr>
      </w:pPr>
      <w:r>
        <w:rPr>
          <w:noProof/>
        </w:rPr>
        <w:drawing>
          <wp:inline distT="0" distB="0" distL="0" distR="0">
            <wp:extent cx="4400550" cy="2514600"/>
            <wp:effectExtent l="19050" t="0" r="0" b="0"/>
            <wp:docPr id="24" name="Picture 4" descr="m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JPG"/>
                    <pic:cNvPicPr/>
                  </pic:nvPicPr>
                  <pic:blipFill>
                    <a:blip r:embed="rId16"/>
                    <a:stretch>
                      <a:fillRect/>
                    </a:stretch>
                  </pic:blipFill>
                  <pic:spPr>
                    <a:xfrm>
                      <a:off x="0" y="0"/>
                      <a:ext cx="4400550" cy="2514600"/>
                    </a:xfrm>
                    <a:prstGeom prst="rect">
                      <a:avLst/>
                    </a:prstGeom>
                  </pic:spPr>
                </pic:pic>
              </a:graphicData>
            </a:graphic>
          </wp:inline>
        </w:drawing>
      </w:r>
    </w:p>
    <w:p w:rsidR="00BF3CC1" w:rsidRDefault="00BF3CC1" w:rsidP="00F0753E">
      <w:pPr>
        <w:pStyle w:val="ListParagraph"/>
        <w:jc w:val="center"/>
        <w:rPr>
          <w:szCs w:val="24"/>
        </w:rPr>
      </w:pPr>
    </w:p>
    <w:p w:rsidR="009A605B" w:rsidRPr="00F0753E" w:rsidRDefault="009A605B" w:rsidP="009A605B">
      <w:pPr>
        <w:pStyle w:val="ListParagraph"/>
        <w:spacing w:after="120"/>
        <w:jc w:val="center"/>
        <w:rPr>
          <w:szCs w:val="24"/>
        </w:rPr>
      </w:pPr>
      <w:r w:rsidRPr="00F0753E">
        <w:rPr>
          <w:szCs w:val="24"/>
        </w:rPr>
        <w:t>Слика бр. 6 – Маргинални и просечни трошкови</w:t>
      </w:r>
    </w:p>
    <w:p w:rsidR="009A605B" w:rsidRDefault="009A605B" w:rsidP="00F0753E">
      <w:pPr>
        <w:pStyle w:val="ListParagraph"/>
        <w:jc w:val="center"/>
        <w:rPr>
          <w:szCs w:val="24"/>
        </w:rPr>
      </w:pPr>
    </w:p>
    <w:p w:rsidR="00BF3CC1" w:rsidRPr="00BF3CC1" w:rsidRDefault="00BF3CC1" w:rsidP="00F0753E">
      <w:pPr>
        <w:pStyle w:val="ListParagraph"/>
        <w:jc w:val="center"/>
        <w:rPr>
          <w:szCs w:val="24"/>
        </w:rPr>
      </w:pPr>
      <w:r>
        <w:rPr>
          <w:szCs w:val="24"/>
        </w:rPr>
        <w:t xml:space="preserve">Извор: </w:t>
      </w:r>
      <w:r>
        <w:t>[2], стр. 267.</w:t>
      </w:r>
    </w:p>
    <w:p w:rsidR="00F0753E" w:rsidRPr="00F0753E" w:rsidRDefault="00F0753E" w:rsidP="00F0753E"/>
    <w:p w:rsidR="00D26BB9" w:rsidRPr="00FA1D43" w:rsidRDefault="00D26BB9" w:rsidP="00D26BB9">
      <w:pPr>
        <w:pStyle w:val="Heading2"/>
        <w:spacing w:after="240"/>
        <w:rPr>
          <w:b/>
        </w:rPr>
      </w:pPr>
      <w:bookmarkStart w:id="15" w:name="_Toc504497378"/>
      <w:r w:rsidRPr="00FA1D43">
        <w:rPr>
          <w:b/>
        </w:rPr>
        <w:lastRenderedPageBreak/>
        <w:t>1.3. Утицај трошкова на процес производње</w:t>
      </w:r>
      <w:bookmarkEnd w:id="15"/>
    </w:p>
    <w:p w:rsidR="00D26BB9" w:rsidRDefault="007774E0" w:rsidP="00D26BB9">
      <w:r>
        <w:t xml:space="preserve">Када је реч о краткорочном периоду процеса производње, јасно је да се у том периоду не могу вршити значајне измене у погледу капацитета, машина, технологије и сл. Реч је о фиксним инпутима који се у кратком року не могу променити. У том року мењају се само варијабилни трошкови. Дакле, из аспекта кратког рока, битне су три групе трошкова: </w:t>
      </w:r>
      <w:r w:rsidRPr="00FF4653">
        <w:rPr>
          <w:i/>
        </w:rPr>
        <w:t>укупни фиксни</w:t>
      </w:r>
      <w:r>
        <w:t xml:space="preserve">, </w:t>
      </w:r>
      <w:r w:rsidRPr="00FF4653">
        <w:rPr>
          <w:i/>
        </w:rPr>
        <w:t>просечни</w:t>
      </w:r>
      <w:r>
        <w:t xml:space="preserve"> и </w:t>
      </w:r>
      <w:r w:rsidRPr="00FF4653">
        <w:rPr>
          <w:i/>
        </w:rPr>
        <w:t>маргинални трошкови</w:t>
      </w:r>
      <w:r w:rsidR="00DC448F">
        <w:t>[2</w:t>
      </w:r>
      <w:r w:rsidR="000D5BA6">
        <w:t>].</w:t>
      </w:r>
      <w:r w:rsidR="003D350A">
        <w:t xml:space="preserve"> За разлику од фиксних трошкова, укупни фиксни трошкови представљају суму свих фиксних инпута </w:t>
      </w:r>
      <w:r w:rsidR="00FF4653">
        <w:t>употребљених у једном предузећу, па се сходно томе могу представити следећом формулом:</w:t>
      </w:r>
    </w:p>
    <w:p w:rsidR="00FF4653" w:rsidRDefault="00FF4653" w:rsidP="00FF4653">
      <w:pPr>
        <w:jc w:val="center"/>
        <w:rPr>
          <w:vertAlign w:val="subscript"/>
        </w:rPr>
      </w:pPr>
      <w:r>
        <w:t xml:space="preserve">UFT = </w:t>
      </w:r>
      <w:r>
        <w:rPr>
          <w:rFonts w:cs="Times New Roman"/>
        </w:rPr>
        <w:t>Σ</w:t>
      </w:r>
      <w:r>
        <w:t>C</w:t>
      </w:r>
      <w:r>
        <w:rPr>
          <w:vertAlign w:val="subscript"/>
        </w:rPr>
        <w:t>i</w:t>
      </w:r>
      <w:r>
        <w:t>Q</w:t>
      </w:r>
      <w:r>
        <w:rPr>
          <w:vertAlign w:val="subscript"/>
        </w:rPr>
        <w:t>i,</w:t>
      </w:r>
    </w:p>
    <w:p w:rsidR="00FF4653" w:rsidRDefault="00FF4653" w:rsidP="00FF4653">
      <w:r>
        <w:t>при чему су UFT (укупни фиксни трошкови) настали као производ цена фиксних инпута (C</w:t>
      </w:r>
      <w:r>
        <w:rPr>
          <w:vertAlign w:val="subscript"/>
        </w:rPr>
        <w:t>i</w:t>
      </w:r>
      <w:r>
        <w:t>) и количине фиксних инпута (Q</w:t>
      </w:r>
      <w:r>
        <w:rPr>
          <w:vertAlign w:val="subscript"/>
        </w:rPr>
        <w:t>i</w:t>
      </w:r>
      <w:r>
        <w:t>). Дакле, укупни фиксни трошкови представљају функцију фиксних инпута и њихових цена. Као такви, они ће увек постојати у предузећу, чак и уколико је обим производње једнак нули, односно кад предузеће не производи ништа.</w:t>
      </w:r>
      <w:r w:rsidR="00800771">
        <w:t xml:space="preserve"> Ради бољег разумевања, укупне фиксне трошкове је најбоље илустровати на хипотетичком примеру.</w:t>
      </w:r>
    </w:p>
    <w:p w:rsidR="00800771" w:rsidRDefault="00A71EEE" w:rsidP="00FF4653">
      <w:r>
        <w:t>Претпоставимо да постоји штампарија које плаћа месечну кирију за производни погон од 10 000 евра и које узима машине на лизинг, с</w:t>
      </w:r>
      <w:r w:rsidR="001B663A">
        <w:t>а укупним износом од 3 000 евра</w:t>
      </w:r>
      <w:r>
        <w:t xml:space="preserve"> месечно. Укупни фиксни трошкови у том случају износе 13 000 евра месечно. Месечна производња штампарије износи 5 000 јединица производа (каталога, календара, плаката или било ког другог штампаног производа). Због повећане тражње, штампарија почиње да производи    8 000</w:t>
      </w:r>
      <w:r w:rsidR="008E2395">
        <w:t xml:space="preserve"> јединица производа месечно</w:t>
      </w:r>
      <w:r>
        <w:t>. Када је реч о укупним фиксним трошковима, они остају не промењени, односно на нивоу од 13 000 евра месечно. Са друге стране, фиксни трошкови по јединици се смањују као резултат боље искоришћености капацитета. Наведени пример може се представити и графички.</w:t>
      </w:r>
    </w:p>
    <w:p w:rsidR="00BF3CC1" w:rsidRDefault="00BF3CC1" w:rsidP="00FF4653"/>
    <w:p w:rsidR="00A71EEE" w:rsidRDefault="00A41B55" w:rsidP="00FF4653">
      <w:r>
        <w:rPr>
          <w:noProof/>
        </w:rPr>
        <w:drawing>
          <wp:inline distT="0" distB="0" distL="0" distR="0">
            <wp:extent cx="3007552" cy="2027207"/>
            <wp:effectExtent l="19050" t="0" r="2348" b="0"/>
            <wp:docPr id="6" name="Picture 5"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7"/>
                    <a:stretch>
                      <a:fillRect/>
                    </a:stretch>
                  </pic:blipFill>
                  <pic:spPr>
                    <a:xfrm>
                      <a:off x="0" y="0"/>
                      <a:ext cx="3013679" cy="2031337"/>
                    </a:xfrm>
                    <a:prstGeom prst="rect">
                      <a:avLst/>
                    </a:prstGeom>
                  </pic:spPr>
                </pic:pic>
              </a:graphicData>
            </a:graphic>
          </wp:inline>
        </w:drawing>
      </w:r>
      <w:r>
        <w:rPr>
          <w:noProof/>
        </w:rPr>
        <w:drawing>
          <wp:inline distT="0" distB="0" distL="0" distR="0">
            <wp:extent cx="2732777" cy="2027207"/>
            <wp:effectExtent l="19050" t="0" r="0" b="0"/>
            <wp:docPr id="8" name="Picture 7"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8"/>
                    <a:stretch>
                      <a:fillRect/>
                    </a:stretch>
                  </pic:blipFill>
                  <pic:spPr>
                    <a:xfrm>
                      <a:off x="0" y="0"/>
                      <a:ext cx="2732777" cy="2027207"/>
                    </a:xfrm>
                    <a:prstGeom prst="rect">
                      <a:avLst/>
                    </a:prstGeom>
                  </pic:spPr>
                </pic:pic>
              </a:graphicData>
            </a:graphic>
          </wp:inline>
        </w:drawing>
      </w:r>
    </w:p>
    <w:p w:rsidR="009A605B" w:rsidRDefault="009A605B" w:rsidP="009A605B">
      <w:pPr>
        <w:spacing w:after="120"/>
        <w:jc w:val="left"/>
      </w:pPr>
      <w:r>
        <w:t xml:space="preserve">    Слика бр. 7 – Укупни фиксни трошкови              Слика бр. 8 – Фиксни трошкови по јед.</w:t>
      </w:r>
    </w:p>
    <w:p w:rsidR="00A467AA" w:rsidRPr="00A467AA" w:rsidRDefault="00A467AA" w:rsidP="00FF4653">
      <w:r>
        <w:t xml:space="preserve"> Извор: [17], стр. 142.                                          Извор: [17], стр. 142.</w:t>
      </w:r>
    </w:p>
    <w:p w:rsidR="00FA1D43" w:rsidRDefault="00FA1D43" w:rsidP="00FF4653"/>
    <w:p w:rsidR="00EB7136" w:rsidRDefault="00EB7136" w:rsidP="00FF4653">
      <w:r>
        <w:lastRenderedPageBreak/>
        <w:t>Пошто су фиксни трошкови у функцији капацитета предузећа, јако је битно да предузеће максимално, или бар што више користи свој капацитет, будући да неискоришћеност капацитета представља раст трошкова и последично смањење конкурентске предности. Ово је посебно видљиво приликом изградње додатног капацитета, односно приликом прим</w:t>
      </w:r>
      <w:r w:rsidR="00EC215C">
        <w:t>ене стратегије органског раста [</w:t>
      </w:r>
      <w:r w:rsidR="00F50BA4">
        <w:t>26</w:t>
      </w:r>
      <w:r w:rsidR="00EC215C">
        <w:t xml:space="preserve">]. </w:t>
      </w:r>
      <w:r>
        <w:t xml:space="preserve">Уколико са </w:t>
      </w:r>
      <w:r w:rsidRPr="00EB7136">
        <w:rPr>
          <w:i/>
        </w:rPr>
        <w:t>n</w:t>
      </w:r>
      <w:r>
        <w:t xml:space="preserve">означимо број машина са којима предузеће располаже, са </w:t>
      </w:r>
      <w:r w:rsidRPr="00EB7136">
        <w:rPr>
          <w:i/>
        </w:rPr>
        <w:t>x</w:t>
      </w:r>
      <w:r>
        <w:t xml:space="preserve"> репродукциону способност предузећа и а са </w:t>
      </w:r>
      <w:r w:rsidRPr="00EB7136">
        <w:rPr>
          <w:i/>
        </w:rPr>
        <w:t>m</w:t>
      </w:r>
      <w:r>
        <w:t>број укупно ангажованих машина, долазимо до формуле за дефинисање неискоришћености (UFT</w:t>
      </w:r>
      <w:r>
        <w:rPr>
          <w:vertAlign w:val="subscript"/>
        </w:rPr>
        <w:t>l</w:t>
      </w:r>
      <w:r>
        <w:t>), односно искоришћености капацитета (UFT</w:t>
      </w:r>
      <w:r>
        <w:rPr>
          <w:vertAlign w:val="subscript"/>
        </w:rPr>
        <w:t>n</w:t>
      </w:r>
      <w:r>
        <w:t xml:space="preserve">) предузећа </w:t>
      </w:r>
      <w:r w:rsidR="00EC215C">
        <w:t>[55]</w:t>
      </w:r>
      <w:r>
        <w:t>:</w:t>
      </w:r>
    </w:p>
    <w:p w:rsidR="00EB7136" w:rsidRDefault="00EB7136" w:rsidP="00EB7136">
      <w:pPr>
        <w:jc w:val="center"/>
        <w:rPr>
          <w:rFonts w:eastAsiaTheme="minorEastAsia"/>
          <w:sz w:val="28"/>
          <w:szCs w:val="28"/>
        </w:rPr>
      </w:pPr>
      <w:r>
        <w:t>UFT</w:t>
      </w:r>
      <w:r>
        <w:rPr>
          <w:vertAlign w:val="subscript"/>
        </w:rPr>
        <w:t>l</w:t>
      </w:r>
      <w:r>
        <w:t xml:space="preserve"> = (nx-mx) </w:t>
      </w:r>
      <m:oMath>
        <m:f>
          <m:fPr>
            <m:ctrlPr>
              <w:rPr>
                <w:rFonts w:ascii="Cambria Math" w:hAnsi="Cambria Math" w:cs="Times New Roman"/>
                <w:sz w:val="28"/>
                <w:szCs w:val="28"/>
              </w:rPr>
            </m:ctrlPr>
          </m:fPr>
          <m:num>
            <m:r>
              <m:rPr>
                <m:sty m:val="p"/>
              </m:rPr>
              <w:rPr>
                <w:rFonts w:ascii="Cambria Math" w:hAnsi="Cambria Math" w:cs="Times New Roman"/>
                <w:sz w:val="28"/>
                <w:szCs w:val="28"/>
              </w:rPr>
              <m:t xml:space="preserve"> UFT</m:t>
            </m:r>
          </m:num>
          <m:den>
            <m:r>
              <m:rPr>
                <m:sty m:val="p"/>
              </m:rPr>
              <w:rPr>
                <w:rFonts w:ascii="Cambria Math" w:hAnsi="Cambria Math" w:cs="Times New Roman"/>
                <w:sz w:val="28"/>
                <w:szCs w:val="28"/>
              </w:rPr>
              <m:t>nx</m:t>
            </m:r>
          </m:den>
        </m:f>
      </m:oMath>
      <w:r>
        <w:rPr>
          <w:rFonts w:eastAsiaTheme="minorEastAsia"/>
          <w:sz w:val="28"/>
          <w:szCs w:val="28"/>
        </w:rPr>
        <w:t>,</w:t>
      </w:r>
    </w:p>
    <w:p w:rsidR="00EB7136" w:rsidRDefault="00EB7136" w:rsidP="00EB7136">
      <w:pPr>
        <w:jc w:val="center"/>
        <w:rPr>
          <w:rFonts w:eastAsiaTheme="minorEastAsia"/>
          <w:sz w:val="28"/>
          <w:szCs w:val="28"/>
        </w:rPr>
      </w:pPr>
      <w:r>
        <w:t>UFT</w:t>
      </w:r>
      <w:r>
        <w:rPr>
          <w:vertAlign w:val="subscript"/>
        </w:rPr>
        <w:t xml:space="preserve">n </w:t>
      </w:r>
      <w:r w:rsidRPr="00EB7136">
        <w:t>=</w:t>
      </w:r>
      <w:r>
        <w:t>mx</w:t>
      </w:r>
      <m:oMath>
        <m:f>
          <m:fPr>
            <m:ctrlPr>
              <w:rPr>
                <w:rFonts w:ascii="Cambria Math" w:hAnsi="Cambria Math" w:cs="Times New Roman"/>
                <w:sz w:val="28"/>
                <w:szCs w:val="28"/>
              </w:rPr>
            </m:ctrlPr>
          </m:fPr>
          <m:num>
            <m:r>
              <m:rPr>
                <m:sty m:val="p"/>
              </m:rPr>
              <w:rPr>
                <w:rFonts w:ascii="Cambria Math" w:cs="Times New Roman"/>
                <w:sz w:val="28"/>
                <w:szCs w:val="28"/>
              </w:rPr>
              <m:t>UFT</m:t>
            </m:r>
          </m:num>
          <m:den>
            <m:r>
              <m:rPr>
                <m:sty m:val="p"/>
              </m:rPr>
              <w:rPr>
                <w:rFonts w:ascii="Cambria Math" w:cs="Times New Roman"/>
                <w:sz w:val="28"/>
                <w:szCs w:val="28"/>
              </w:rPr>
              <m:t>nx</m:t>
            </m:r>
          </m:den>
        </m:f>
      </m:oMath>
    </w:p>
    <w:p w:rsidR="006E1785" w:rsidRDefault="008E2395" w:rsidP="006E1785">
      <w:r>
        <w:t>За разлику од укупних фиксних, укупни варијабилни трошкови су у функцији обима производње. Уколико се вратимо претходном примеру, као резултат раста обима производње, долази до раста потребе за инпутима. Као резултат таквог повећања, долази до раста укупних варијабилних трошкова, због веће употребе инпута као што су папир, кетриџи, подвези и сл. Варијабилни трошкови по јединици при том остају исти. Ово се може илустровати и графички.</w:t>
      </w:r>
    </w:p>
    <w:p w:rsidR="009A605B" w:rsidRDefault="008E2395" w:rsidP="009A605B">
      <w:pPr>
        <w:spacing w:after="120"/>
      </w:pPr>
      <w:r>
        <w:rPr>
          <w:noProof/>
        </w:rPr>
        <w:drawing>
          <wp:inline distT="0" distB="0" distL="0" distR="0">
            <wp:extent cx="3103712" cy="1923691"/>
            <wp:effectExtent l="19050" t="0" r="1438" b="0"/>
            <wp:docPr id="9" name="Picture 8"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9"/>
                    <a:stretch>
                      <a:fillRect/>
                    </a:stretch>
                  </pic:blipFill>
                  <pic:spPr>
                    <a:xfrm>
                      <a:off x="0" y="0"/>
                      <a:ext cx="3099017" cy="1920781"/>
                    </a:xfrm>
                    <a:prstGeom prst="rect">
                      <a:avLst/>
                    </a:prstGeom>
                  </pic:spPr>
                </pic:pic>
              </a:graphicData>
            </a:graphic>
          </wp:inline>
        </w:drawing>
      </w:r>
      <w:r>
        <w:rPr>
          <w:noProof/>
        </w:rPr>
        <w:drawing>
          <wp:inline distT="0" distB="0" distL="0" distR="0">
            <wp:extent cx="2740132" cy="1932317"/>
            <wp:effectExtent l="19050" t="0" r="3068" b="0"/>
            <wp:docPr id="10" name="Picture 9"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0"/>
                    <a:stretch>
                      <a:fillRect/>
                    </a:stretch>
                  </pic:blipFill>
                  <pic:spPr>
                    <a:xfrm>
                      <a:off x="0" y="0"/>
                      <a:ext cx="2744095" cy="1935112"/>
                    </a:xfrm>
                    <a:prstGeom prst="rect">
                      <a:avLst/>
                    </a:prstGeom>
                  </pic:spPr>
                </pic:pic>
              </a:graphicData>
            </a:graphic>
          </wp:inline>
        </w:drawing>
      </w:r>
      <w:r w:rsidR="009A605B">
        <w:t>Слика бр. 9 – Укупни вар. трошкови             Слика бр. 10 – Јединични вар. трошкови</w:t>
      </w:r>
    </w:p>
    <w:p w:rsidR="00A467AA" w:rsidRPr="00A467AA" w:rsidRDefault="00A467AA" w:rsidP="006E1785">
      <w:r>
        <w:t>Извор: [17], стр. 143.                                            Извор: [17], стр. 143.</w:t>
      </w:r>
    </w:p>
    <w:p w:rsidR="00272B87" w:rsidRDefault="00272B87" w:rsidP="00272B87">
      <w:r>
        <w:t>Посматрајући претходне графике, може се увидети да се при нивоу производње од 5 000 јединица остварују укупни варијабилни трошкови од 1 000 евра. Када дође до пораста обима са 5 000 на 8 000 јединица, као резултат веће потребе за инпутима, расту укупни варијабилни трошкови на 2 500 евра. Са друге стране, без обзира на обим производње, варијабилни трошкови по јединици остају непромењени, односно од 0,2 евра по производу.</w:t>
      </w:r>
    </w:p>
    <w:p w:rsidR="00A467AA" w:rsidRPr="009A605B" w:rsidRDefault="000829C6" w:rsidP="00272B87">
      <w:r>
        <w:t xml:space="preserve">Коначно, укупни трошкови производње представљају збир укупних фиксних и варијабилних трошкова. У наведеном примеру, укупни фиксни трошкови износе 13 000 евра, док су укупни варијабилни 1 000. При нивоу од 5 000 јединица производа, укупни трошкови износе 14 000 евра месечно. Када дође до повећања обима на 8 000 јединица, укупни трошкови износиће 15 500 евра месечно. </w:t>
      </w:r>
      <w:r w:rsidR="00FA1570">
        <w:t>Ово се може представити и графички.</w:t>
      </w:r>
    </w:p>
    <w:p w:rsidR="00A467AA" w:rsidRPr="009A605B" w:rsidRDefault="00A467AA" w:rsidP="00272B87"/>
    <w:p w:rsidR="00FA1570" w:rsidRDefault="00FA1570" w:rsidP="00272B87">
      <w:r>
        <w:rPr>
          <w:noProof/>
        </w:rPr>
        <w:drawing>
          <wp:inline distT="0" distB="0" distL="0" distR="0">
            <wp:extent cx="3236655" cy="2035834"/>
            <wp:effectExtent l="19050" t="0" r="1845" b="0"/>
            <wp:docPr id="12" name="Picture 11"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21"/>
                    <a:stretch>
                      <a:fillRect/>
                    </a:stretch>
                  </pic:blipFill>
                  <pic:spPr>
                    <a:xfrm>
                      <a:off x="0" y="0"/>
                      <a:ext cx="3233831" cy="2034058"/>
                    </a:xfrm>
                    <a:prstGeom prst="rect">
                      <a:avLst/>
                    </a:prstGeom>
                  </pic:spPr>
                </pic:pic>
              </a:graphicData>
            </a:graphic>
          </wp:inline>
        </w:drawing>
      </w:r>
      <w:r>
        <w:rPr>
          <w:noProof/>
        </w:rPr>
        <w:drawing>
          <wp:inline distT="0" distB="0" distL="0" distR="0">
            <wp:extent cx="2612007" cy="2130725"/>
            <wp:effectExtent l="19050" t="0" r="0" b="0"/>
            <wp:docPr id="13" name="Picture 12"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22"/>
                    <a:stretch>
                      <a:fillRect/>
                    </a:stretch>
                  </pic:blipFill>
                  <pic:spPr>
                    <a:xfrm>
                      <a:off x="0" y="0"/>
                      <a:ext cx="2612537" cy="2131157"/>
                    </a:xfrm>
                    <a:prstGeom prst="rect">
                      <a:avLst/>
                    </a:prstGeom>
                  </pic:spPr>
                </pic:pic>
              </a:graphicData>
            </a:graphic>
          </wp:inline>
        </w:drawing>
      </w:r>
    </w:p>
    <w:p w:rsidR="009A605B" w:rsidRDefault="009A605B" w:rsidP="009A605B">
      <w:pPr>
        <w:spacing w:after="120"/>
      </w:pPr>
      <w:r>
        <w:t>Слика бр. 11 - УТ пре промене обима                    Слика бр. 12 – УТ после промене обима</w:t>
      </w:r>
    </w:p>
    <w:p w:rsidR="00A467AA" w:rsidRPr="00A467AA" w:rsidRDefault="00A467AA" w:rsidP="00272B87">
      <w:r>
        <w:t xml:space="preserve"> Извор: [17], стр. 143.                                            Извор: [17], стр. 143.</w:t>
      </w:r>
    </w:p>
    <w:p w:rsidR="00FA1D43" w:rsidRDefault="00FA1D43" w:rsidP="00272B87"/>
    <w:p w:rsidR="00214BD6" w:rsidRDefault="00600D52" w:rsidP="00272B87">
      <w:r>
        <w:t>Kaда је реч о маргиналним трошковима, треба нагласити да њихово кретање зависи од кретања трошкова по јединици. Уколико продуктивност варијабилног инпута расте, маргинални трошкови падају због раста економичности. У случају констант</w:t>
      </w:r>
      <w:r w:rsidR="001B663A">
        <w:t>н</w:t>
      </w:r>
      <w:r>
        <w:t xml:space="preserve">е продуктивности инпута, маргинални трошкови су, исто као трошкови по јединици константни. Коначно, када продуктивност маргиналног инпута опада, маргинални трошкови расту. У овим релацијама могу се идентификовати три правила </w:t>
      </w:r>
      <w:r w:rsidR="00EC215C">
        <w:t>[</w:t>
      </w:r>
      <w:r w:rsidR="00F50BA4">
        <w:t>2</w:t>
      </w:r>
      <w:r w:rsidR="00EC215C">
        <w:t>]</w:t>
      </w:r>
      <w:r>
        <w:t>:</w:t>
      </w:r>
    </w:p>
    <w:p w:rsidR="00FA1D43" w:rsidRDefault="00FA1D43" w:rsidP="00272B87"/>
    <w:p w:rsidR="00600D52" w:rsidRDefault="001B663A" w:rsidP="005F4722">
      <w:pPr>
        <w:pStyle w:val="ListParagraph"/>
        <w:numPr>
          <w:ilvl w:val="0"/>
          <w:numId w:val="13"/>
        </w:numPr>
      </w:pPr>
      <w:r>
        <w:t>к</w:t>
      </w:r>
      <w:r w:rsidR="00600D52">
        <w:t>ада продуктивност инпута расте, маргинални и трошкови по јединици су константни. У том случају економичност може да се повећа уколико се повећа обим производње,</w:t>
      </w:r>
    </w:p>
    <w:p w:rsidR="00600D52" w:rsidRDefault="001B663A" w:rsidP="005F4722">
      <w:pPr>
        <w:pStyle w:val="ListParagraph"/>
        <w:numPr>
          <w:ilvl w:val="0"/>
          <w:numId w:val="13"/>
        </w:numPr>
      </w:pPr>
      <w:r>
        <w:t>к</w:t>
      </w:r>
      <w:r w:rsidR="00600D52">
        <w:t>ада је продуктивност инпута константна, маргинални и варијабилни трошкови по јединици су константни, док фиксни и укупни трошкови по јединици опадају. Предузеће треба да настави са повећањем обима јер економичност може да порасте и</w:t>
      </w:r>
    </w:p>
    <w:p w:rsidR="00600D52" w:rsidRDefault="001B663A" w:rsidP="005F4722">
      <w:pPr>
        <w:pStyle w:val="ListParagraph"/>
        <w:numPr>
          <w:ilvl w:val="0"/>
          <w:numId w:val="13"/>
        </w:numPr>
      </w:pPr>
      <w:r>
        <w:t>к</w:t>
      </w:r>
      <w:r w:rsidR="00600D52">
        <w:t>ада продуктивност инпута опада, маргинални и сви трошкови по јединици расту. У том случају треба зауставити раст производње јер даљи раст може угрозити економичност.</w:t>
      </w:r>
    </w:p>
    <w:p w:rsidR="00E66E19" w:rsidRDefault="00E66E19" w:rsidP="00E66E19">
      <w:r>
        <w:t>Марги</w:t>
      </w:r>
      <w:r w:rsidR="00DE3544">
        <w:t>н</w:t>
      </w:r>
      <w:r>
        <w:t xml:space="preserve">ални и трошкови по јединици приказани су на Слици број 6. Овде треба додати да тачка пресека маргиналних и трошкова по јединици преставља оптимални степен искоришћења капацитета предузећа.  Емпиријска истраживања су показала да се оптимани степен искоришћења капацитета креће између 90% и 95% инсталираног капацитета. Потпуна искоришћеност капацитета јавља се када су маргинални трошкови већи од јединичних. У том случају крива маргиналних трокова почиње да расте стрмо на горе </w:t>
      </w:r>
      <w:r w:rsidR="00EC215C">
        <w:t>[</w:t>
      </w:r>
      <w:r w:rsidR="00F50BA4">
        <w:t>2</w:t>
      </w:r>
      <w:r w:rsidR="00EC215C">
        <w:t>].</w:t>
      </w:r>
      <w:r w:rsidR="003019E9">
        <w:t xml:space="preserve"> Међутим, циљ сваког предузећа је да ове трошкове држи на константном нивоу.</w:t>
      </w:r>
    </w:p>
    <w:p w:rsidR="001D1FCD" w:rsidRPr="00042621" w:rsidRDefault="001D1FCD" w:rsidP="00E66E19">
      <w:r>
        <w:lastRenderedPageBreak/>
        <w:t>Као што је претходно наглашено, у дугом року сви инпути предузећа постају варијабилни. Практично то значи да предузеће може, сходно очекиваном расту обима производње у будућности, повећати број радника, купити додатне машине, изградити капацитете, затворити застареле погоне итд. Управо због тога што у дугом року нема фиксних трошкова, одлука о промени капацитета донеће се на бази дугорочних трошкова по јединици</w:t>
      </w:r>
      <w:r w:rsidR="00EC215C">
        <w:t xml:space="preserve"> [</w:t>
      </w:r>
      <w:r w:rsidR="00F50BA4">
        <w:t>14</w:t>
      </w:r>
      <w:r w:rsidR="00EC215C">
        <w:t xml:space="preserve">]. </w:t>
      </w:r>
      <w:r w:rsidR="001A742C">
        <w:t xml:space="preserve">У овом процесу предузеће мора бити јако обазриво. Уколико повећање капацитета није извршено на бази претходне детаљне анализе тржишта, односно потреба и </w:t>
      </w:r>
      <w:r w:rsidR="00904969">
        <w:t>захте</w:t>
      </w:r>
      <w:r w:rsidR="001A742C">
        <w:t xml:space="preserve">ва купаца, појавиће се вишак капацитета који води расту трошкова, немогућношћу покривања инвестиција и до угрожавања пословних перформанси који могу водити пропасти пословања </w:t>
      </w:r>
      <w:r w:rsidR="00FE3C32">
        <w:t>[</w:t>
      </w:r>
      <w:r w:rsidR="00F50BA4">
        <w:t>27</w:t>
      </w:r>
      <w:r w:rsidR="00FE3C32">
        <w:t xml:space="preserve">]. </w:t>
      </w:r>
      <w:r w:rsidR="001A742C">
        <w:t xml:space="preserve">Са друге стране, уколико је проширење капацитета извршено у складу са очекиваном порастом тражње, предузеће се може наћи у ситуацији да сав свој капацитет користи оптимално. У том случају долази до пада дугорочних трошкова по јединици и раста економичности. Реч је заправо о </w:t>
      </w:r>
      <w:r w:rsidR="001A742C" w:rsidRPr="001A742C">
        <w:rPr>
          <w:i/>
        </w:rPr>
        <w:t>економији обима</w:t>
      </w:r>
      <w:r w:rsidR="001A742C">
        <w:t>. До економије обима може доћи и због усавршавања метода и процеса рада, ефекта учења који воде ефикаснијој реализацији посла</w:t>
      </w:r>
      <w:r w:rsidR="00904969">
        <w:t xml:space="preserve"> (крива учења)</w:t>
      </w:r>
      <w:r w:rsidR="001A742C">
        <w:t>, напретка у технологи</w:t>
      </w:r>
      <w:r w:rsidR="00042621">
        <w:t>ји, боље употребе капитала итд.</w:t>
      </w:r>
    </w:p>
    <w:p w:rsidR="00D35C02" w:rsidRDefault="00D35C02" w:rsidP="00E66E19">
      <w:r>
        <w:t xml:space="preserve">Када је реч о односу између директних и индиректних трошкова и процеса производње, познато је да се директни трошкови мењају са променом обима и то у истом смеру. Управо због тога и назив </w:t>
      </w:r>
      <w:r w:rsidRPr="00D35C02">
        <w:rPr>
          <w:i/>
        </w:rPr>
        <w:t>директни трошкови</w:t>
      </w:r>
      <w:r>
        <w:t>. Са друге стране, индиректни трошкови не морају нужно да се мењају са променом обима производње. Отуда тешкоћа њиховог утврђивања  у појединим случајевима.</w:t>
      </w:r>
    </w:p>
    <w:p w:rsidR="00500D30" w:rsidRDefault="00500D30" w:rsidP="00E66E19">
      <w:r>
        <w:t xml:space="preserve">Адекватна процена трошкова неопходна је са становишта остварења успеха у пословању предузећа. Управо због тога постоје бројне технике и стратегије за процену трошкова, које се могу поделити на квалитативне и квантитативне. Квалитативне технике могу бити засноване на интуицији менаџера, који полази од нивоа трошкова остварених у претходним периодима. Са друге стране, квантитативне технике су углавном аналитичке, засноване на математичким, рачуноводственим, финансијским и књиговодственим методама </w:t>
      </w:r>
      <w:r w:rsidR="00FE3C32">
        <w:t>[</w:t>
      </w:r>
      <w:r w:rsidR="00F50BA4">
        <w:t>28</w:t>
      </w:r>
      <w:r w:rsidR="00FE3C32">
        <w:t>].</w:t>
      </w:r>
    </w:p>
    <w:p w:rsidR="00654EE1" w:rsidRDefault="00654EE1" w:rsidP="00E66E19">
      <w:r>
        <w:t xml:space="preserve">По завршеном процесу призводње, трошкови и даље имају кључну улогу у пословању. Ослањајући се на трошкове, развијене су бројне методе формирања продајних цена производа и услуга. Одређена продајна цена треба да омогући предузећу покривање трошкова производње и извесну добит. Како једно предузеће може производити више различитих производа, једна од најподеснијих метода формирања цене јесте </w:t>
      </w:r>
      <w:r w:rsidRPr="00654EE1">
        <w:rPr>
          <w:i/>
        </w:rPr>
        <w:t>метод додатне калкулације</w:t>
      </w:r>
      <w:r>
        <w:t xml:space="preserve">. Овај метод у себе укључује бројне категорије трошкова: директне (трошкове материјала и рада) и режијске (трошкови израде, управе, продаје, енергије, амортизације итд) </w:t>
      </w:r>
      <w:r w:rsidR="00FE3C32">
        <w:t>[</w:t>
      </w:r>
      <w:r w:rsidR="00F50BA4">
        <w:t>29</w:t>
      </w:r>
      <w:r w:rsidR="00FE3C32">
        <w:t>].</w:t>
      </w:r>
      <w:r w:rsidR="00B95E33">
        <w:t xml:space="preserve"> Поред наведеног метода, у употреби су и бројни други методи који се заснивају на трошковима</w:t>
      </w:r>
      <w:r w:rsidR="00FE3C32">
        <w:t xml:space="preserve"> [</w:t>
      </w:r>
      <w:r w:rsidR="00F50BA4">
        <w:t>10</w:t>
      </w:r>
      <w:r w:rsidR="00FE3C32">
        <w:t>]</w:t>
      </w:r>
      <w:r w:rsidR="00B95E33">
        <w:t>:</w:t>
      </w:r>
    </w:p>
    <w:p w:rsidR="00B95E33" w:rsidRDefault="00B95E33" w:rsidP="005F4722">
      <w:pPr>
        <w:pStyle w:val="ListParagraph"/>
        <w:numPr>
          <w:ilvl w:val="0"/>
          <w:numId w:val="14"/>
        </w:numPr>
      </w:pPr>
      <w:r>
        <w:t>метод трошкови плус,</w:t>
      </w:r>
    </w:p>
    <w:p w:rsidR="00B95E33" w:rsidRDefault="00B95E33" w:rsidP="005F4722">
      <w:pPr>
        <w:pStyle w:val="ListParagraph"/>
        <w:numPr>
          <w:ilvl w:val="0"/>
          <w:numId w:val="14"/>
        </w:numPr>
      </w:pPr>
      <w:r>
        <w:t>метод трошкова прераде,</w:t>
      </w:r>
    </w:p>
    <w:p w:rsidR="00B95E33" w:rsidRDefault="00B95E33" w:rsidP="005F4722">
      <w:pPr>
        <w:pStyle w:val="ListParagraph"/>
        <w:numPr>
          <w:ilvl w:val="0"/>
          <w:numId w:val="14"/>
        </w:numPr>
      </w:pPr>
      <w:r>
        <w:t>метод варијабилних трошкова,</w:t>
      </w:r>
    </w:p>
    <w:p w:rsidR="00B95E33" w:rsidRDefault="00B95E33" w:rsidP="005F4722">
      <w:pPr>
        <w:pStyle w:val="ListParagraph"/>
        <w:numPr>
          <w:ilvl w:val="0"/>
          <w:numId w:val="14"/>
        </w:numPr>
      </w:pPr>
      <w:r>
        <w:t>метод пуних трошкова итд.</w:t>
      </w:r>
    </w:p>
    <w:p w:rsidR="00DE3544" w:rsidRPr="00DE3544" w:rsidRDefault="00752CEF" w:rsidP="00752CEF">
      <w:r>
        <w:t xml:space="preserve">Поред свега наведеног, трошкови имају велики значај у процесу производње јер са на основу њих израчунавају бројна рација и показатељи који служе као информациона основа за доношење будућих пословних одлука. Истовремено, они су показатељ успешности </w:t>
      </w:r>
      <w:r>
        <w:lastRenderedPageBreak/>
        <w:t>пословања, посматрано преко рентабилности, профитабилности, новчаних токова. У савременим условима пословања, трошкови се користе и као основ за доношење пословних одлука у функцијама које су индиректно повезане са производњом, као што су маркетиншке одлуке. Такође, концепт трошкова има велику улогу и у мотивисању, награђивању и кажњав</w:t>
      </w:r>
      <w:r w:rsidR="00904969">
        <w:t>ању особља за предузете акције [</w:t>
      </w:r>
      <w:r w:rsidR="00F50BA4">
        <w:t>30</w:t>
      </w:r>
      <w:r w:rsidR="00904969">
        <w:t>].</w:t>
      </w:r>
    </w:p>
    <w:p w:rsidR="00271698" w:rsidRPr="00FA1D43" w:rsidRDefault="00271698" w:rsidP="00271698">
      <w:pPr>
        <w:pStyle w:val="Heading2"/>
        <w:spacing w:after="240"/>
        <w:rPr>
          <w:b/>
        </w:rPr>
      </w:pPr>
      <w:bookmarkStart w:id="16" w:name="_Toc504497379"/>
      <w:r w:rsidRPr="00FA1D43">
        <w:rPr>
          <w:b/>
        </w:rPr>
        <w:t>1.4. Трошкови као фактор конкурентске предности</w:t>
      </w:r>
      <w:bookmarkEnd w:id="16"/>
    </w:p>
    <w:p w:rsidR="00600D52" w:rsidRDefault="00AE34B4" w:rsidP="00272B87">
      <w:r>
        <w:t xml:space="preserve">Савремени услови пословања, које карактеришу изражена комплексност, непредвидивост, неизвесност и променљивост пословног тржишта, намећу један другачији приступ пословања у којем централну улогу има стратегија. Стратегија, као концепт менаџмента који је карактеристичан за променљиво пословно окружење, </w:t>
      </w:r>
      <w:r w:rsidRPr="00AE34B4">
        <w:rPr>
          <w:i/>
        </w:rPr>
        <w:t xml:space="preserve">представља сет различитих активности које једно предузеће имплементира како </w:t>
      </w:r>
      <w:r w:rsidR="00890A7C">
        <w:rPr>
          <w:i/>
        </w:rPr>
        <w:t xml:space="preserve">би </w:t>
      </w:r>
      <w:r w:rsidRPr="00AE34B4">
        <w:rPr>
          <w:i/>
        </w:rPr>
        <w:t>остварило</w:t>
      </w:r>
      <w:r>
        <w:rPr>
          <w:i/>
        </w:rPr>
        <w:t xml:space="preserve"> вредност и</w:t>
      </w:r>
      <w:r w:rsidRPr="00AE34B4">
        <w:rPr>
          <w:i/>
        </w:rPr>
        <w:t xml:space="preserve"> јединствену позицију на тржишту </w:t>
      </w:r>
      <w:r w:rsidR="009F7D43">
        <w:t>[</w:t>
      </w:r>
      <w:r w:rsidR="0014415E">
        <w:t>31</w:t>
      </w:r>
      <w:r w:rsidR="009F7D43">
        <w:t>]</w:t>
      </w:r>
      <w:r w:rsidR="00B73DC0">
        <w:t>.</w:t>
      </w:r>
      <w:r>
        <w:t xml:space="preserve"> Имајући у виду да је савремено пословно тржиште окарактерисано засићеношћу производима и услугама, учесталим променама и потребама захтева потрошача и оштром конкуренцијом, предузеће мора имплементирати стратегијски приступ у свом пословању који подразумева активни мониторинг окружења како би се идентификовале шансе и опасности, које ће се, сходно сопственим снагама и слабостима искористити, односно избећи. Другим речима, потребна је јединствена комбинација ресурса, знања и активе како би се остварили такви резултати пословања који неће водити било каквој, већ одрживој конкурентској предности.</w:t>
      </w:r>
      <w:r w:rsidR="007F6FD4">
        <w:rPr>
          <w:i/>
        </w:rPr>
        <w:t xml:space="preserve">Одржива конкурентска предност </w:t>
      </w:r>
      <w:r w:rsidR="007F6FD4">
        <w:t xml:space="preserve">остварена је када предузеће примењује јединствени сет активности у свом пословању који водио супериорној врености, при чему те активности други конкуренти не могу тек тако имитирати. Одржива конкурентска предност оствариће се уколико предузеће поседује ресурсе који су вредни, ретки, тешки за имитирање и неподесни за супституцију </w:t>
      </w:r>
      <w:r w:rsidR="00B73DC0">
        <w:t>[</w:t>
      </w:r>
      <w:r w:rsidR="0014415E">
        <w:t>32</w:t>
      </w:r>
      <w:r w:rsidR="00B73DC0">
        <w:t>].</w:t>
      </w:r>
    </w:p>
    <w:p w:rsidR="00876DB0" w:rsidRDefault="00283539" w:rsidP="00272B87">
      <w:r>
        <w:t xml:space="preserve">Упркос великој важности коју има, конкурентска предност нема једну опште прихваћену дефиницију. Харвардски професор и лидер у области пословних стратегија, Мајкл Портер, конкурентску предност дефинише као </w:t>
      </w:r>
      <w:r w:rsidRPr="00F136C9">
        <w:rPr>
          <w:i/>
        </w:rPr>
        <w:t>удео укупног светског тржишта који једна земља има у продају производа и услуга</w:t>
      </w:r>
      <w:r w:rsidR="00B73DC0">
        <w:t>[</w:t>
      </w:r>
      <w:r w:rsidR="0014415E">
        <w:t>33</w:t>
      </w:r>
      <w:r w:rsidR="00B73DC0">
        <w:t>].</w:t>
      </w:r>
      <w:r w:rsidR="00F136C9">
        <w:t>Полазећи од оваквих ставова, конкурентска предност предузећ</w:t>
      </w:r>
      <w:r w:rsidR="00B00FAD">
        <w:t>а</w:t>
      </w:r>
      <w:r w:rsidR="00F136C9">
        <w:t xml:space="preserve"> може се дефинисати као јединствени скуп способности, фактора и ресурса који битно детерминишу ниво продуктивности и релативно тржишно учешће предузећа </w:t>
      </w:r>
      <w:r w:rsidR="00B73DC0">
        <w:t>[</w:t>
      </w:r>
      <w:r w:rsidR="0014415E">
        <w:t>34</w:t>
      </w:r>
      <w:r w:rsidR="00B73DC0">
        <w:t>].</w:t>
      </w:r>
      <w:r w:rsidR="00F136C9">
        <w:t xml:space="preserve"> Дакле, предузеће је остварило конкурентску предност када дугорочна остварена вредност превазилази укупне трошкове, укључујући и трошкове капитала </w:t>
      </w:r>
      <w:r w:rsidR="00B73DC0">
        <w:t>[</w:t>
      </w:r>
      <w:r w:rsidR="0014415E">
        <w:t>35</w:t>
      </w:r>
      <w:r w:rsidR="00B73DC0">
        <w:t>].</w:t>
      </w:r>
      <w:r w:rsidR="00876DB0">
        <w:t xml:space="preserve"> Из наведене дефиниц</w:t>
      </w:r>
      <w:r w:rsidR="00B00FAD">
        <w:t>иј</w:t>
      </w:r>
      <w:r w:rsidR="00876DB0">
        <w:t xml:space="preserve">е може се закључити да трошкови имају јако велику улогу у остваривању конкурентске предности. Тачније, поред трошкова, други начин за остваривање конкурентске предности представља диференцирање. У питању су </w:t>
      </w:r>
      <w:r w:rsidR="00876DB0" w:rsidRPr="00876DB0">
        <w:rPr>
          <w:i/>
        </w:rPr>
        <w:t>генеричке</w:t>
      </w:r>
      <w:r w:rsidR="00876DB0">
        <w:t xml:space="preserve">, односно </w:t>
      </w:r>
      <w:r w:rsidR="00876DB0" w:rsidRPr="00876DB0">
        <w:rPr>
          <w:i/>
        </w:rPr>
        <w:t>бизнис стратегије</w:t>
      </w:r>
      <w:r w:rsidR="00B73DC0">
        <w:t>[</w:t>
      </w:r>
      <w:r w:rsidR="0014415E">
        <w:t>36</w:t>
      </w:r>
      <w:r w:rsidR="00B73DC0">
        <w:t>].</w:t>
      </w:r>
      <w:r w:rsidR="00876DB0">
        <w:t xml:space="preserve"> Остваривање конкурентске предности на бази трошкова заснива се на идеји остваривања најнижих могућих трошкова датог предузећа у читавој индустрији, како би се производи и услуге предузећа понудили по најнижим ценама, односно ценама знатно нижим од конкурентс</w:t>
      </w:r>
      <w:r w:rsidR="00B00FAD">
        <w:t>к</w:t>
      </w:r>
      <w:r w:rsidR="00876DB0">
        <w:t xml:space="preserve">их </w:t>
      </w:r>
      <w:r w:rsidR="0014415E">
        <w:t>[37</w:t>
      </w:r>
      <w:r w:rsidR="00B73DC0">
        <w:t>].</w:t>
      </w:r>
      <w:r w:rsidR="00876DB0">
        <w:t xml:space="preserve"> У питању је </w:t>
      </w:r>
      <w:r w:rsidR="00876DB0" w:rsidRPr="00876DB0">
        <w:rPr>
          <w:i/>
        </w:rPr>
        <w:t>стратегија ниских трошкова</w:t>
      </w:r>
      <w:r w:rsidR="00876DB0">
        <w:t xml:space="preserve">. </w:t>
      </w:r>
      <w:r w:rsidR="00876DB0" w:rsidRPr="00C125CD">
        <w:rPr>
          <w:i/>
        </w:rPr>
        <w:t>Стратегија диференцирања</w:t>
      </w:r>
      <w:r w:rsidR="00876DB0">
        <w:t xml:space="preserve"> подразумева </w:t>
      </w:r>
      <w:r w:rsidR="00C125CD">
        <w:t>обављање послова на јединствен начин и креирање јединствених производа и услуга који ће омогућити предузећу додату вредност и постављање премијумске цене која ће водити високим профитима</w:t>
      </w:r>
      <w:r w:rsidR="00B73DC0">
        <w:t xml:space="preserve"> [</w:t>
      </w:r>
      <w:r w:rsidR="0014415E">
        <w:t>38</w:t>
      </w:r>
      <w:r w:rsidR="00B73DC0">
        <w:t>].</w:t>
      </w:r>
      <w:r w:rsidR="00C125CD">
        <w:t xml:space="preserve"> Поред ових, постоје и генеричке стратегије </w:t>
      </w:r>
      <w:r w:rsidR="00C125CD" w:rsidRPr="00C125CD">
        <w:rPr>
          <w:i/>
        </w:rPr>
        <w:t>фокуса</w:t>
      </w:r>
      <w:r w:rsidR="00C125CD">
        <w:t xml:space="preserve">, које су заправо имплементација претходно наведених стратегија ниских трошкова или лидерства, али на једном тржишном сегменту. </w:t>
      </w:r>
      <w:r w:rsidR="00B73DC0">
        <w:lastRenderedPageBreak/>
        <w:t>[</w:t>
      </w:r>
      <w:r w:rsidR="0014415E">
        <w:t>26</w:t>
      </w:r>
      <w:r w:rsidR="00B73DC0">
        <w:t>].</w:t>
      </w:r>
      <w:r w:rsidR="00C125CD">
        <w:t xml:space="preserve"> Дакле, предузеће може одлучити да на једном тржишту имплементира стратегију ниских трошкова, док на другом имплементира стратегију диференцирања.</w:t>
      </w:r>
    </w:p>
    <w:p w:rsidR="00C125CD" w:rsidRDefault="006B51D2" w:rsidP="00272B87">
      <w:r>
        <w:t>Предузеће се мора определити за једну од ових стратегија. Генерални је став да имплементација једне стратегије искључује другу. Нпр. предузеће које имплементира стратегију ниских трошкова, не може истовремено имплементирати и стратегију диференцирања, будући да она изискује велике трошкове. Међутим, има и оних који се супротстављају овом ставу, тврдећи да к</w:t>
      </w:r>
      <w:r w:rsidR="00B00FAD">
        <w:t>o</w:t>
      </w:r>
      <w:r>
        <w:t xml:space="preserve">лизија између стратегија ниских трошкова и диференцирања није обавезна </w:t>
      </w:r>
      <w:r w:rsidR="00B73DC0">
        <w:t>[</w:t>
      </w:r>
      <w:r w:rsidR="0014415E">
        <w:t>39</w:t>
      </w:r>
      <w:r w:rsidR="00B73DC0">
        <w:t>].</w:t>
      </w:r>
      <w:r w:rsidR="007E730F">
        <w:t xml:space="preserve"> Ово тврди и идејни творац концепта генеричких стратегија, Мајкл Портер. Међутим, он истиче да је истовремено примена стратегије ниских трошкова и диференцирања могућа у три случаја </w:t>
      </w:r>
      <w:r w:rsidR="00B73DC0">
        <w:t>[</w:t>
      </w:r>
      <w:r w:rsidR="0014415E">
        <w:t>31</w:t>
      </w:r>
      <w:r w:rsidR="00B73DC0">
        <w:t>]:</w:t>
      </w:r>
    </w:p>
    <w:p w:rsidR="007E730F" w:rsidRDefault="00180528" w:rsidP="005F4722">
      <w:pPr>
        <w:pStyle w:val="ListParagraph"/>
        <w:numPr>
          <w:ilvl w:val="0"/>
          <w:numId w:val="15"/>
        </w:numPr>
      </w:pPr>
      <w:r>
        <w:rPr>
          <w:i/>
        </w:rPr>
        <w:t>к</w:t>
      </w:r>
      <w:r w:rsidR="007E730F" w:rsidRPr="007E730F">
        <w:rPr>
          <w:i/>
        </w:rPr>
        <w:t>ада се предузећа “налазе” у средини</w:t>
      </w:r>
      <w:r w:rsidR="007E730F">
        <w:t>. Истовремена имплементација обе стратегије могућа је када постоји предузеће које примењује стратегију диференцирања, док његови конкуренти истовремено не примењују стратегију ниских трошкова. На тај начин, предузеће не мора да смањује сопствене трошкове ни да угрожава диференцираност.</w:t>
      </w:r>
    </w:p>
    <w:p w:rsidR="007E730F" w:rsidRDefault="00180528" w:rsidP="005F4722">
      <w:pPr>
        <w:pStyle w:val="ListParagraph"/>
        <w:numPr>
          <w:ilvl w:val="0"/>
          <w:numId w:val="15"/>
        </w:numPr>
      </w:pPr>
      <w:r>
        <w:rPr>
          <w:i/>
        </w:rPr>
        <w:t>к</w:t>
      </w:r>
      <w:r w:rsidR="007E730F" w:rsidRPr="007E730F">
        <w:rPr>
          <w:i/>
        </w:rPr>
        <w:t>ада на трошкове у великој мери утичу односи на тржишту</w:t>
      </w:r>
      <w:r w:rsidR="007E730F">
        <w:t xml:space="preserve">. Када предузеће остварује велико тржишно учешће, на </w:t>
      </w:r>
      <w:r>
        <w:t>рачун</w:t>
      </w:r>
      <w:r w:rsidR="007E730F">
        <w:t xml:space="preserve"> других предузећа, његових конкурената, то му омогућава да снизи одређене трошкове у свом пословању, док истовремено може да се диференцира у другим областима. Диференцирање се може остварити и захваљујући профиту који се остварује због великог </w:t>
      </w:r>
      <w:r>
        <w:t>т</w:t>
      </w:r>
      <w:r w:rsidR="007E730F">
        <w:t>ржишног удела.</w:t>
      </w:r>
    </w:p>
    <w:p w:rsidR="007E730F" w:rsidRDefault="00180528" w:rsidP="005F4722">
      <w:pPr>
        <w:pStyle w:val="ListParagraph"/>
        <w:numPr>
          <w:ilvl w:val="0"/>
          <w:numId w:val="15"/>
        </w:numPr>
      </w:pPr>
      <w:r>
        <w:rPr>
          <w:i/>
        </w:rPr>
        <w:t>к</w:t>
      </w:r>
      <w:r w:rsidR="007E730F" w:rsidRPr="007E730F">
        <w:rPr>
          <w:i/>
        </w:rPr>
        <w:t>ада је предузеће пионир на тржишту</w:t>
      </w:r>
      <w:r w:rsidR="007E730F">
        <w:t>. Представљање нечег новог на тржишту само по себи представља резултат стратегије диференцирања. Због пионирске позиције на тржишту, предузе</w:t>
      </w:r>
      <w:r>
        <w:t>ћ</w:t>
      </w:r>
      <w:r w:rsidR="007E730F">
        <w:t>е ужива углед и репутацију који му омогућавају супериорну преговарачку позицију која може водити доброј сарадњи са добављачима и, сходно томе, набавци сировина по знатно нижим троковима.</w:t>
      </w:r>
    </w:p>
    <w:p w:rsidR="007E730F" w:rsidRDefault="00295407" w:rsidP="007E730F">
      <w:r>
        <w:t xml:space="preserve">Оријентишући се на стратегију ниских трошкова, предузеће мора пре имплементације ове стратегије да познаје сопствене снаге и слабости, како би на прави начин могло да искористи шансе и избегне опасности на тржишту. Поред </w:t>
      </w:r>
      <w:r w:rsidRPr="00295407">
        <w:rPr>
          <w:i/>
        </w:rPr>
        <w:t>SWOT</w:t>
      </w:r>
      <w:r>
        <w:t xml:space="preserve"> анализе, као и анализе гранске конкуренције, једно од посебно корисних алата представља ланац вредности </w:t>
      </w:r>
      <w:r w:rsidR="00B73DC0">
        <w:t>[</w:t>
      </w:r>
      <w:r w:rsidR="0014415E">
        <w:t>34</w:t>
      </w:r>
      <w:r w:rsidR="00B73DC0">
        <w:t>].</w:t>
      </w:r>
    </w:p>
    <w:p w:rsidR="00FA1D43" w:rsidRDefault="00C376DD" w:rsidP="007E730F">
      <w:r>
        <w:t xml:space="preserve">Ланац вредности представља примарне и подржавајуће активности путем којих се ствара вредност и који се показује стопу добитка коју су купци спремни да плате изнад трошкова извођења обе групе активности </w:t>
      </w:r>
      <w:r w:rsidR="00B73DC0">
        <w:t>[</w:t>
      </w:r>
      <w:r w:rsidR="0014415E">
        <w:t>30</w:t>
      </w:r>
      <w:r w:rsidR="00B73DC0">
        <w:t>].</w:t>
      </w:r>
      <w:r>
        <w:t xml:space="preserve"> Примарне активности јесу оне које директно учествују у креирању вредности: улазна логистика, производња, излазна логистика, маркетинг и услуге. Подржавајуће активности служе као подршка примарним и оне на индиректан начин доприносе стварању вредности. У питању су активности набавке, инфраструктуре, развоја технологије и управљања људским ресурсима. Свака од ових активности истовремено може послужити као основ за примену било стратегије диференцирања, било стратегије ниских трошкова. То се постиже јединственим обављањем послова, креирањем јединственог производа, применом маркетинга односа са купцима итд (стратегије диференцирања) или редукцијом трошкова у свакој од примарних и подржавајућој активности (стратегија ниских трошкова).</w:t>
      </w:r>
    </w:p>
    <w:p w:rsidR="00FA1D43" w:rsidRDefault="00FA1D43" w:rsidP="007E730F"/>
    <w:p w:rsidR="001B1467" w:rsidRDefault="00C376DD" w:rsidP="00FA1D43">
      <w:r>
        <w:lastRenderedPageBreak/>
        <w:t xml:space="preserve"> Ланац вредности приказан је на Слици 13</w:t>
      </w:r>
    </w:p>
    <w:p w:rsidR="00C376DD" w:rsidRPr="00295407" w:rsidRDefault="00C376DD" w:rsidP="00C376DD">
      <w:pPr>
        <w:jc w:val="center"/>
      </w:pPr>
      <w:r w:rsidRPr="00C376DD">
        <w:rPr>
          <w:noProof/>
        </w:rPr>
        <w:drawing>
          <wp:inline distT="0" distB="0" distL="0" distR="0">
            <wp:extent cx="5536361" cy="3510530"/>
            <wp:effectExtent l="19050" t="0" r="7189"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5537690" cy="3511373"/>
                    </a:xfrm>
                    <a:prstGeom prst="rect">
                      <a:avLst/>
                    </a:prstGeom>
                    <a:noFill/>
                    <a:ln w="9525">
                      <a:noFill/>
                      <a:miter lim="800000"/>
                      <a:headEnd/>
                      <a:tailEnd/>
                    </a:ln>
                  </pic:spPr>
                </pic:pic>
              </a:graphicData>
            </a:graphic>
          </wp:inline>
        </w:drawing>
      </w:r>
    </w:p>
    <w:p w:rsidR="009A605B" w:rsidRPr="009A605B" w:rsidRDefault="009A605B" w:rsidP="009A605B">
      <w:pPr>
        <w:spacing w:after="120"/>
        <w:jc w:val="center"/>
      </w:pPr>
      <w:r>
        <w:t>Слика бр. 13 – Ланац вредности</w:t>
      </w:r>
    </w:p>
    <w:p w:rsidR="000829C6" w:rsidRDefault="001B1467" w:rsidP="00C376DD">
      <w:pPr>
        <w:jc w:val="center"/>
        <w:rPr>
          <w:rFonts w:cs="Times New Roman"/>
          <w:szCs w:val="24"/>
        </w:rPr>
      </w:pPr>
      <w:r>
        <w:t xml:space="preserve">Извор: </w:t>
      </w:r>
      <w:r w:rsidR="00C376DD" w:rsidRPr="00C376DD">
        <w:rPr>
          <w:i/>
        </w:rPr>
        <w:t>Прилагођено према</w:t>
      </w:r>
      <w:r w:rsidR="00C376DD">
        <w:t xml:space="preserve">: </w:t>
      </w:r>
      <w:r>
        <w:rPr>
          <w:rFonts w:cs="Times New Roman"/>
          <w:szCs w:val="24"/>
        </w:rPr>
        <w:t>[31].</w:t>
      </w:r>
    </w:p>
    <w:p w:rsidR="00C376DD" w:rsidRDefault="00DA2237" w:rsidP="00C376DD">
      <w:pPr>
        <w:rPr>
          <w:rFonts w:cs="Times New Roman"/>
          <w:szCs w:val="24"/>
        </w:rPr>
      </w:pPr>
      <w:r>
        <w:rPr>
          <w:rFonts w:cs="Times New Roman"/>
          <w:szCs w:val="24"/>
        </w:rPr>
        <w:t>Након што одреди у којој активности жели да оствари ниске трошкове, предузеће може  приступити изради стратегије ниских трошкова.</w:t>
      </w:r>
      <w:r w:rsidR="0066761A">
        <w:rPr>
          <w:rFonts w:cs="Times New Roman"/>
          <w:szCs w:val="24"/>
        </w:rPr>
        <w:t xml:space="preserve"> Стратегија ниских трошкова (лидерства у трошковима јесте) стратегија која полази од трошкова као покретача конкурентске предности. У питању је таква стратегија која се заснива на постизању нижих укупних трошкова производње и дистрибуције производа и услуга једног предузећа у односу на све конкуренте у грани. Имплементирајући ову стратегију, предузећа остварују д</w:t>
      </w:r>
      <w:r w:rsidR="00944F30">
        <w:rPr>
          <w:rFonts w:cs="Times New Roman"/>
          <w:szCs w:val="24"/>
        </w:rPr>
        <w:t>обре перформансе на два начина [</w:t>
      </w:r>
      <w:r w:rsidR="009340D6">
        <w:rPr>
          <w:rFonts w:cs="Times New Roman"/>
          <w:szCs w:val="24"/>
        </w:rPr>
        <w:t>30</w:t>
      </w:r>
      <w:r w:rsidR="00944F30">
        <w:rPr>
          <w:rFonts w:cs="Times New Roman"/>
          <w:szCs w:val="24"/>
        </w:rPr>
        <w:t>]:</w:t>
      </w:r>
    </w:p>
    <w:p w:rsidR="002E7538" w:rsidRDefault="002E7538" w:rsidP="005F4722">
      <w:pPr>
        <w:pStyle w:val="ListParagraph"/>
        <w:numPr>
          <w:ilvl w:val="0"/>
          <w:numId w:val="16"/>
        </w:numPr>
      </w:pPr>
      <w:r>
        <w:t>на основу најнижих трошкова, предузеће је у стању да додатно смањи цену и привуче додатне купце. Ово води повећању продаје, односно расту тржишта, који даље може водити паду трошкова због раста рентабилности и економији обима или</w:t>
      </w:r>
    </w:p>
    <w:p w:rsidR="002E7538" w:rsidRDefault="002E7538" w:rsidP="005F4722">
      <w:pPr>
        <w:pStyle w:val="ListParagraph"/>
        <w:numPr>
          <w:ilvl w:val="0"/>
          <w:numId w:val="16"/>
        </w:numPr>
      </w:pPr>
      <w:r>
        <w:t>не дирајући цене, па се на основу нижих трошкова и истих цена остварује виши ниво профита.</w:t>
      </w:r>
    </w:p>
    <w:p w:rsidR="002E7538" w:rsidRDefault="002E7538" w:rsidP="002E7538">
      <w:r>
        <w:t xml:space="preserve">У примени ове стратегије намеће се логичан закључак да предузеће мора имати приближно исте, односно сличне производе као његови конкуренти. Дакле, да би се остварила стратегија ниских трошкова, производи морају имати такве карактеристике које ће задовољити потребе и захтеве купаца </w:t>
      </w:r>
      <w:r w:rsidR="00944F30">
        <w:t>[</w:t>
      </w:r>
      <w:r w:rsidR="009340D6">
        <w:t>31</w:t>
      </w:r>
      <w:r w:rsidR="00944F30">
        <w:t xml:space="preserve">]. </w:t>
      </w:r>
      <w:r w:rsidR="00944F30" w:rsidRPr="001B1467">
        <w:rPr>
          <w:i/>
        </w:rPr>
        <w:t>Kotler</w:t>
      </w:r>
      <w:r w:rsidR="00944F30">
        <w:t xml:space="preserve"> и </w:t>
      </w:r>
      <w:r w:rsidR="00944F30" w:rsidRPr="001B1467">
        <w:rPr>
          <w:i/>
        </w:rPr>
        <w:t>Armstrong</w:t>
      </w:r>
      <w:r w:rsidR="00944F30">
        <w:t xml:space="preserve"> [</w:t>
      </w:r>
      <w:r w:rsidR="009340D6">
        <w:t>40</w:t>
      </w:r>
      <w:r w:rsidR="00944F30">
        <w:t xml:space="preserve">] </w:t>
      </w:r>
      <w:r>
        <w:t>сматрају да се лидерство у трошковима може остварити на три начина:</w:t>
      </w:r>
    </w:p>
    <w:p w:rsidR="002E7538" w:rsidRDefault="00A4141D" w:rsidP="005F4722">
      <w:pPr>
        <w:pStyle w:val="ListParagraph"/>
        <w:numPr>
          <w:ilvl w:val="0"/>
          <w:numId w:val="17"/>
        </w:numPr>
      </w:pPr>
      <w:r>
        <w:rPr>
          <w:i/>
        </w:rPr>
        <w:lastRenderedPageBreak/>
        <w:t>о</w:t>
      </w:r>
      <w:r w:rsidR="00BC5575" w:rsidRPr="00BC5575">
        <w:rPr>
          <w:i/>
        </w:rPr>
        <w:t>стваривањем високог приноса на уложену имовину</w:t>
      </w:r>
      <w:r w:rsidR="00BC5575">
        <w:t xml:space="preserve">. </w:t>
      </w:r>
      <w:r w:rsidR="008D590C">
        <w:t>Циљ је повећати ефикасност у пословању, како би се на основу ефекта искуства, бољег коришћења капацитета и евентуално економије обиме остварили што нижи фиксни трошкови по јединици.</w:t>
      </w:r>
    </w:p>
    <w:p w:rsidR="008D590C" w:rsidRDefault="00A4141D" w:rsidP="005F4722">
      <w:pPr>
        <w:pStyle w:val="ListParagraph"/>
        <w:numPr>
          <w:ilvl w:val="0"/>
          <w:numId w:val="17"/>
        </w:numPr>
      </w:pPr>
      <w:r>
        <w:rPr>
          <w:i/>
        </w:rPr>
        <w:t>с</w:t>
      </w:r>
      <w:r w:rsidR="008D590C">
        <w:rPr>
          <w:i/>
        </w:rPr>
        <w:t>мањити директне и индирекнте трошкове</w:t>
      </w:r>
      <w:r w:rsidR="008D590C" w:rsidRPr="008D590C">
        <w:t>.</w:t>
      </w:r>
      <w:r w:rsidR="008D590C">
        <w:t xml:space="preserve"> Ово снижење може се постићи стандардизацијом и унификациом производа, сељењем одређених активности (</w:t>
      </w:r>
      <w:r w:rsidR="008D590C">
        <w:rPr>
          <w:i/>
        </w:rPr>
        <w:t>outsourcing</w:t>
      </w:r>
      <w:r w:rsidR="008D590C">
        <w:t>), минимизирањем трошкова маркетинга, дистрибуције, смањењем бонуса запосленима и сл.</w:t>
      </w:r>
    </w:p>
    <w:p w:rsidR="008D590C" w:rsidRDefault="00A4141D" w:rsidP="005F4722">
      <w:pPr>
        <w:pStyle w:val="ListParagraph"/>
        <w:numPr>
          <w:ilvl w:val="0"/>
          <w:numId w:val="17"/>
        </w:numPr>
      </w:pPr>
      <w:r>
        <w:rPr>
          <w:i/>
        </w:rPr>
        <w:t>к</w:t>
      </w:r>
      <w:r w:rsidR="008D590C">
        <w:rPr>
          <w:i/>
        </w:rPr>
        <w:t>онтролом активности у ланцу врености</w:t>
      </w:r>
      <w:r w:rsidR="008D590C" w:rsidRPr="008D590C">
        <w:t>.</w:t>
      </w:r>
      <w:r w:rsidR="008D590C">
        <w:t xml:space="preserve"> Подразумева се редукција трошкова у примарним и подржавајућим активностима. Највећи </w:t>
      </w:r>
      <w:r>
        <w:t>покретач</w:t>
      </w:r>
      <w:r w:rsidR="008D590C">
        <w:t xml:space="preserve"> трошкова у ланцу вредности представља подржавајућа активност набавке.</w:t>
      </w:r>
    </w:p>
    <w:p w:rsidR="008D590C" w:rsidRDefault="008D590C" w:rsidP="008D590C">
      <w:r>
        <w:t xml:space="preserve">Све ове активности могу се сумирати у две главне </w:t>
      </w:r>
      <w:r w:rsidR="00944F30">
        <w:t>[</w:t>
      </w:r>
      <w:r w:rsidR="009340D6">
        <w:t>31</w:t>
      </w:r>
      <w:r w:rsidR="00944F30">
        <w:t>]-[</w:t>
      </w:r>
      <w:r w:rsidR="009340D6">
        <w:t>26</w:t>
      </w:r>
      <w:r w:rsidR="00944F30">
        <w:t>]-[</w:t>
      </w:r>
      <w:r w:rsidR="009340D6">
        <w:t>30</w:t>
      </w:r>
      <w:r w:rsidR="00944F30">
        <w:t>]:</w:t>
      </w:r>
      <w:r w:rsidRPr="0037426B">
        <w:rPr>
          <w:i/>
        </w:rPr>
        <w:t>контрола покретача трошкова и реконфигурација ланца вредности</w:t>
      </w:r>
      <w:r>
        <w:t>.</w:t>
      </w:r>
    </w:p>
    <w:p w:rsidR="008D590C" w:rsidRDefault="00D07609" w:rsidP="008D590C">
      <w:r>
        <w:t>Фактори који изазивају трошкове (покретачи трошкова), к</w:t>
      </w:r>
      <w:r w:rsidR="00A4141D">
        <w:t>ао што је наглашено, налазе се у</w:t>
      </w:r>
      <w:r>
        <w:t xml:space="preserve"> свакој активности у ланцу вредности. Ови трошкови, међутим разликују се од гране до гране. Као главни покретачи трошкова идентификују се </w:t>
      </w:r>
      <w:r w:rsidR="00944F30">
        <w:t>[</w:t>
      </w:r>
      <w:r w:rsidR="009340D6">
        <w:t>26</w:t>
      </w:r>
      <w:r w:rsidR="00944F30">
        <w:t>]-[</w:t>
      </w:r>
      <w:r w:rsidR="009340D6">
        <w:t>41</w:t>
      </w:r>
      <w:r w:rsidR="00944F30">
        <w:t>]-[</w:t>
      </w:r>
      <w:r w:rsidR="009340D6">
        <w:t>36</w:t>
      </w:r>
      <w:r w:rsidR="00944F30">
        <w:t>]-[</w:t>
      </w:r>
      <w:r w:rsidR="009340D6">
        <w:t>31</w:t>
      </w:r>
      <w:r w:rsidR="00944F30">
        <w:t>]:</w:t>
      </w:r>
    </w:p>
    <w:p w:rsidR="00D07609" w:rsidRDefault="008772F3" w:rsidP="005F4722">
      <w:pPr>
        <w:pStyle w:val="ListParagraph"/>
        <w:numPr>
          <w:ilvl w:val="0"/>
          <w:numId w:val="18"/>
        </w:numPr>
      </w:pPr>
      <w:r>
        <w:t>економија обима,</w:t>
      </w:r>
    </w:p>
    <w:p w:rsidR="008772F3" w:rsidRDefault="008772F3" w:rsidP="005F4722">
      <w:pPr>
        <w:pStyle w:val="ListParagraph"/>
        <w:numPr>
          <w:ilvl w:val="0"/>
          <w:numId w:val="18"/>
        </w:numPr>
      </w:pPr>
      <w:r>
        <w:t>економија искуства,</w:t>
      </w:r>
    </w:p>
    <w:p w:rsidR="008772F3" w:rsidRDefault="008772F3" w:rsidP="005F4722">
      <w:pPr>
        <w:pStyle w:val="ListParagraph"/>
        <w:numPr>
          <w:ilvl w:val="0"/>
          <w:numId w:val="18"/>
        </w:numPr>
      </w:pPr>
      <w:r>
        <w:t>ефекат искуства,</w:t>
      </w:r>
    </w:p>
    <w:p w:rsidR="008772F3" w:rsidRDefault="008772F3" w:rsidP="005F4722">
      <w:pPr>
        <w:pStyle w:val="ListParagraph"/>
        <w:numPr>
          <w:ilvl w:val="0"/>
          <w:numId w:val="18"/>
        </w:numPr>
      </w:pPr>
      <w:r>
        <w:t>ниво фиксних трошкова,</w:t>
      </w:r>
    </w:p>
    <w:p w:rsidR="008772F3" w:rsidRDefault="008772F3" w:rsidP="005F4722">
      <w:pPr>
        <w:pStyle w:val="ListParagraph"/>
        <w:numPr>
          <w:ilvl w:val="0"/>
          <w:numId w:val="18"/>
        </w:numPr>
      </w:pPr>
      <w:r>
        <w:t>интеграција активности и функција у предузећу,</w:t>
      </w:r>
    </w:p>
    <w:p w:rsidR="008772F3" w:rsidRDefault="008772F3" w:rsidP="005F4722">
      <w:pPr>
        <w:pStyle w:val="ListParagraph"/>
        <w:numPr>
          <w:ilvl w:val="0"/>
          <w:numId w:val="18"/>
        </w:numPr>
      </w:pPr>
      <w:r>
        <w:t>инвестиције</w:t>
      </w:r>
    </w:p>
    <w:p w:rsidR="008772F3" w:rsidRDefault="008772F3" w:rsidP="005F4722">
      <w:pPr>
        <w:pStyle w:val="ListParagraph"/>
        <w:numPr>
          <w:ilvl w:val="0"/>
          <w:numId w:val="18"/>
        </w:numPr>
      </w:pPr>
      <w:r>
        <w:t>време сервисирања купаца,</w:t>
      </w:r>
    </w:p>
    <w:p w:rsidR="008772F3" w:rsidRDefault="008772F3" w:rsidP="005F4722">
      <w:pPr>
        <w:pStyle w:val="ListParagraph"/>
        <w:numPr>
          <w:ilvl w:val="0"/>
          <w:numId w:val="18"/>
        </w:numPr>
      </w:pPr>
      <w:r>
        <w:t>плате запосленима итд.</w:t>
      </w:r>
    </w:p>
    <w:p w:rsidR="008772F3" w:rsidRPr="0037426B" w:rsidRDefault="008772F3" w:rsidP="008772F3">
      <w:r>
        <w:t>Реконфигурација ланца вредности подразумева другачији начин обављања активности у ланцу вредности ка</w:t>
      </w:r>
      <w:r w:rsidR="0037426B">
        <w:t>ко би се минимизирали трошкови:</w:t>
      </w:r>
    </w:p>
    <w:p w:rsidR="008772F3" w:rsidRDefault="00657E22" w:rsidP="005F4722">
      <w:pPr>
        <w:pStyle w:val="ListParagraph"/>
        <w:numPr>
          <w:ilvl w:val="0"/>
          <w:numId w:val="19"/>
        </w:numPr>
      </w:pPr>
      <w:r>
        <w:t>имплементација технологије која ће умањити трошкове обављања одређених послова у предузећу,</w:t>
      </w:r>
    </w:p>
    <w:p w:rsidR="00657E22" w:rsidRDefault="00657E22" w:rsidP="005F4722">
      <w:pPr>
        <w:pStyle w:val="ListParagraph"/>
        <w:numPr>
          <w:ilvl w:val="0"/>
          <w:numId w:val="19"/>
        </w:numPr>
      </w:pPr>
      <w:r>
        <w:t>маркетиншки приступ продаје до крајњег потрошача,</w:t>
      </w:r>
    </w:p>
    <w:p w:rsidR="00657E22" w:rsidRDefault="00657E22" w:rsidP="005F4722">
      <w:pPr>
        <w:pStyle w:val="ListParagraph"/>
        <w:numPr>
          <w:ilvl w:val="0"/>
          <w:numId w:val="19"/>
        </w:numPr>
      </w:pPr>
      <w:r>
        <w:t>реалокација производних капацитета,</w:t>
      </w:r>
    </w:p>
    <w:p w:rsidR="00657E22" w:rsidRDefault="00657E22" w:rsidP="005F4722">
      <w:pPr>
        <w:pStyle w:val="ListParagraph"/>
        <w:numPr>
          <w:ilvl w:val="0"/>
          <w:numId w:val="19"/>
        </w:numPr>
      </w:pPr>
      <w:r>
        <w:t>реинжењеринг пословних процеса,</w:t>
      </w:r>
    </w:p>
    <w:p w:rsidR="00657E22" w:rsidRDefault="00657E22" w:rsidP="005F4722">
      <w:pPr>
        <w:pStyle w:val="ListParagraph"/>
        <w:numPr>
          <w:ilvl w:val="0"/>
          <w:numId w:val="19"/>
        </w:numPr>
      </w:pPr>
      <w:r>
        <w:t>другачији начин управљања трошковима који се заснива на модерним рачуноводственим методама: каизен костинг, управљање трошковима засновано на активностима, циљни трошкови, управљање трошковима засновано на процесу производње итд.</w:t>
      </w:r>
    </w:p>
    <w:p w:rsidR="00657E22" w:rsidRDefault="0037426B" w:rsidP="00657E22">
      <w:r>
        <w:t xml:space="preserve">Сматра се да је стратегија ниских трошкова најбоље решење у следећим ситуацијама </w:t>
      </w:r>
      <w:r w:rsidR="00944F30">
        <w:t>[</w:t>
      </w:r>
      <w:r w:rsidR="005D0B7C">
        <w:t>30</w:t>
      </w:r>
      <w:r w:rsidR="00944F30">
        <w:t>]:</w:t>
      </w:r>
    </w:p>
    <w:p w:rsidR="006A6A4F" w:rsidRDefault="00E15773" w:rsidP="005F4722">
      <w:pPr>
        <w:pStyle w:val="ListParagraph"/>
        <w:numPr>
          <w:ilvl w:val="0"/>
          <w:numId w:val="20"/>
        </w:numPr>
      </w:pPr>
      <w:r>
        <w:t>када је ценовна конкуренација у грани снажна,</w:t>
      </w:r>
    </w:p>
    <w:p w:rsidR="00E15773" w:rsidRDefault="00E15773" w:rsidP="005F4722">
      <w:pPr>
        <w:pStyle w:val="ListParagraph"/>
        <w:numPr>
          <w:ilvl w:val="0"/>
          <w:numId w:val="20"/>
        </w:numPr>
      </w:pPr>
      <w:r>
        <w:t>када је производ хомоген, стандардизован,</w:t>
      </w:r>
    </w:p>
    <w:p w:rsidR="00E15773" w:rsidRDefault="00E15773" w:rsidP="005F4722">
      <w:pPr>
        <w:pStyle w:val="ListParagraph"/>
        <w:numPr>
          <w:ilvl w:val="0"/>
          <w:numId w:val="20"/>
        </w:numPr>
      </w:pPr>
      <w:r>
        <w:t>када нема пуно могућности за постизање диференцирања,</w:t>
      </w:r>
    </w:p>
    <w:p w:rsidR="00E15773" w:rsidRDefault="00E15773" w:rsidP="005F4722">
      <w:pPr>
        <w:pStyle w:val="ListParagraph"/>
        <w:numPr>
          <w:ilvl w:val="0"/>
          <w:numId w:val="20"/>
        </w:numPr>
      </w:pPr>
      <w:r>
        <w:t>када су високи трошкови преласка на друга предузећа,</w:t>
      </w:r>
    </w:p>
    <w:p w:rsidR="00E15773" w:rsidRDefault="00E15773" w:rsidP="005F4722">
      <w:pPr>
        <w:pStyle w:val="ListParagraph"/>
        <w:numPr>
          <w:ilvl w:val="0"/>
          <w:numId w:val="20"/>
        </w:numPr>
      </w:pPr>
      <w:r>
        <w:t>када купци респектују цену итд.</w:t>
      </w:r>
    </w:p>
    <w:p w:rsidR="00E15773" w:rsidRDefault="00E15773" w:rsidP="00E15773">
      <w:r>
        <w:lastRenderedPageBreak/>
        <w:t>Међутим, стратегија ниских трошкова носи са собом и извесне опасности</w:t>
      </w:r>
      <w:r w:rsidR="00944F30">
        <w:t xml:space="preserve"> [</w:t>
      </w:r>
      <w:r w:rsidR="005D0B7C">
        <w:t>31</w:t>
      </w:r>
      <w:r w:rsidR="00944F30">
        <w:t xml:space="preserve">]: </w:t>
      </w:r>
    </w:p>
    <w:p w:rsidR="00E15773" w:rsidRDefault="00E15773" w:rsidP="005F4722">
      <w:pPr>
        <w:pStyle w:val="ListParagraph"/>
        <w:numPr>
          <w:ilvl w:val="0"/>
          <w:numId w:val="21"/>
        </w:numPr>
      </w:pPr>
      <w:r>
        <w:t>снижавање цена услед ниских трошкова води паду вредности за акционаре,</w:t>
      </w:r>
    </w:p>
    <w:p w:rsidR="00E15773" w:rsidRDefault="00E15773" w:rsidP="005F4722">
      <w:pPr>
        <w:pStyle w:val="ListParagraph"/>
        <w:numPr>
          <w:ilvl w:val="0"/>
          <w:numId w:val="21"/>
        </w:numPr>
      </w:pPr>
      <w:r>
        <w:t>агресивно снижавање цена може подстаћи ценовни рат који води паду вредности предузећа,</w:t>
      </w:r>
    </w:p>
    <w:p w:rsidR="00E15773" w:rsidRDefault="00E15773" w:rsidP="005F4722">
      <w:pPr>
        <w:pStyle w:val="ListParagraph"/>
        <w:numPr>
          <w:ilvl w:val="0"/>
          <w:numId w:val="21"/>
        </w:numPr>
      </w:pPr>
      <w:r>
        <w:t xml:space="preserve">уколико су цене исувише ниске, то </w:t>
      </w:r>
      <w:r w:rsidR="00944F30">
        <w:t>представља кршење конкуренције,</w:t>
      </w:r>
    </w:p>
    <w:p w:rsidR="00E15773" w:rsidRDefault="00E15773" w:rsidP="005F4722">
      <w:pPr>
        <w:pStyle w:val="ListParagraph"/>
        <w:numPr>
          <w:ilvl w:val="0"/>
          <w:numId w:val="21"/>
        </w:numPr>
      </w:pPr>
      <w:r>
        <w:t>стратегија се лако копира и често није одржива,</w:t>
      </w:r>
    </w:p>
    <w:p w:rsidR="00E15773" w:rsidRDefault="00E15773" w:rsidP="005F4722">
      <w:pPr>
        <w:pStyle w:val="ListParagraph"/>
        <w:numPr>
          <w:ilvl w:val="0"/>
          <w:numId w:val="21"/>
        </w:numPr>
      </w:pPr>
      <w:r>
        <w:t>промена преференција купаца који уместо цене почињу да фаворизују квалитет.</w:t>
      </w:r>
    </w:p>
    <w:p w:rsidR="00AE0474" w:rsidRDefault="00AE0474" w:rsidP="00FA1D43">
      <w:pPr>
        <w:pStyle w:val="Heading1"/>
        <w:spacing w:after="240"/>
      </w:pPr>
      <w:bookmarkStart w:id="17" w:name="_Toc504497380"/>
    </w:p>
    <w:p w:rsidR="002F4680" w:rsidRDefault="00F860B4" w:rsidP="00FA1D43">
      <w:pPr>
        <w:pStyle w:val="Heading1"/>
        <w:spacing w:after="240"/>
      </w:pPr>
      <w:r>
        <w:t xml:space="preserve">2. </w:t>
      </w:r>
      <w:r w:rsidR="00A02A98">
        <w:t>УПРАВЉАЊЕ ТРОШКОВИМА ЗАСНОВАНО НА ПРОЦЕСУ ПРОИЗВОДЊЕ</w:t>
      </w:r>
      <w:bookmarkEnd w:id="17"/>
    </w:p>
    <w:p w:rsidR="00AE0474" w:rsidRPr="00AE0474" w:rsidRDefault="00AE0474" w:rsidP="00AE0474"/>
    <w:p w:rsidR="002F4680" w:rsidRPr="00FA1D43" w:rsidRDefault="00A02A98" w:rsidP="002F4680">
      <w:pPr>
        <w:spacing w:after="240"/>
        <w:jc w:val="center"/>
        <w:rPr>
          <w:b/>
        </w:rPr>
      </w:pPr>
      <w:r w:rsidRPr="00FA1D43">
        <w:rPr>
          <w:b/>
        </w:rPr>
        <w:t>2.1.</w:t>
      </w:r>
      <w:r w:rsidR="002F4680" w:rsidRPr="00FA1D43">
        <w:rPr>
          <w:rStyle w:val="Heading2Char"/>
          <w:b/>
        </w:rPr>
        <w:t>Појам, карактеристике и значај управљања трошковима заснованим на процесу производње</w:t>
      </w:r>
    </w:p>
    <w:p w:rsidR="00A02A98" w:rsidRPr="00A02A98" w:rsidRDefault="00A02A98" w:rsidP="002F4680">
      <w:r>
        <w:t>Конвенционални рачуноводствени приступи често карактеришу извесни недостаци, будући да се они врше у процесу производње производа и услуга, односно обухватају само стварне и стандардне трошкове произведених учинака [10]. Оштра конкуренција и промене које погађају савремено пословно тржиште захтевају један другачији приступ у праћењу, евидентирању и управљању трошковима. Као резултат, јављају се савремене рачуноводствене методе и концепти [42]. Поред нових метода као што су управљање трошковима засновано на активностима (</w:t>
      </w:r>
      <w:r>
        <w:rPr>
          <w:i/>
        </w:rPr>
        <w:t>Activity Based Costing - ABC</w:t>
      </w:r>
      <w:r>
        <w:t>), Систем обрачуна трошкова по фазама животног циклуса (</w:t>
      </w:r>
      <w:r w:rsidRPr="00D12EC2">
        <w:rPr>
          <w:i/>
        </w:rPr>
        <w:t>Total – Cycle Product Costing - TLCP</w:t>
      </w:r>
      <w:r>
        <w:t>), Обрачун циљних трошкова (</w:t>
      </w:r>
      <w:r>
        <w:rPr>
          <w:i/>
        </w:rPr>
        <w:t>Target Costing</w:t>
      </w:r>
      <w:r>
        <w:t xml:space="preserve">), </w:t>
      </w:r>
      <w:r>
        <w:rPr>
          <w:i/>
        </w:rPr>
        <w:t xml:space="preserve">Kaizen Costing, </w:t>
      </w:r>
      <w:r>
        <w:t xml:space="preserve">као посебно битан у економији и инжењерингу истиче се метод </w:t>
      </w:r>
      <w:r w:rsidRPr="00D12EC2">
        <w:rPr>
          <w:i/>
        </w:rPr>
        <w:t>Управљања трошковима засновано</w:t>
      </w:r>
      <w:r>
        <w:rPr>
          <w:i/>
        </w:rPr>
        <w:t>м</w:t>
      </w:r>
      <w:r w:rsidRPr="00D12EC2">
        <w:rPr>
          <w:i/>
        </w:rPr>
        <w:t xml:space="preserve"> на процесу производње</w:t>
      </w:r>
      <w:r>
        <w:t xml:space="preserve"> (</w:t>
      </w:r>
      <w:r w:rsidRPr="00D12EC2">
        <w:rPr>
          <w:i/>
        </w:rPr>
        <w:t>Process Based Costing - PBC</w:t>
      </w:r>
      <w:r>
        <w:t>).</w:t>
      </w:r>
    </w:p>
    <w:p w:rsidR="002F4680" w:rsidRDefault="00306148" w:rsidP="002F4680">
      <w:r>
        <w:t xml:space="preserve">Раст конкуренције, јављање вишка капацитета у процесу производње и изражен ризик који је карактеристичан за савремено пословно тржиште, истичу значај контроле трошкове више него икада. Разумевање и прихватање ових чињеница битно је за опстанак предузећа, без обзира да ли оно припада профитном или непрофитном сектору. Да би </w:t>
      </w:r>
      <w:r w:rsidR="00D6338B">
        <w:t>п</w:t>
      </w:r>
      <w:r w:rsidR="005D6509">
        <w:t xml:space="preserve">редузеће </w:t>
      </w:r>
      <w:r>
        <w:t xml:space="preserve">било у стању да опстане и генерише вредност, менаџери предузећа морају пронаћи </w:t>
      </w:r>
      <w:r w:rsidR="005D6509">
        <w:t>најбоље начине</w:t>
      </w:r>
      <w:r w:rsidR="00A03A95">
        <w:t xml:space="preserve"> за мерење трошкова [</w:t>
      </w:r>
      <w:r w:rsidR="00EF3C38">
        <w:t>43</w:t>
      </w:r>
      <w:r w:rsidR="00A03A95">
        <w:t>].</w:t>
      </w:r>
    </w:p>
    <w:p w:rsidR="00AE0474" w:rsidRDefault="00AE0474" w:rsidP="002F4680"/>
    <w:p w:rsidR="00AC0E08" w:rsidRDefault="00AC0E08" w:rsidP="002F4680">
      <w:r>
        <w:t>У рачуноводству је углавном опште прихваћен став да се трошкови могу поделити на директне и индиректне, односно</w:t>
      </w:r>
      <w:r w:rsidR="004C4DFC">
        <w:t xml:space="preserve"> на</w:t>
      </w:r>
      <w:r>
        <w:t xml:space="preserve"> оне који се директно могу </w:t>
      </w:r>
      <w:r w:rsidR="004C4DFC">
        <w:t>доделити</w:t>
      </w:r>
      <w:r>
        <w:t xml:space="preserve"> производу и они који то не могу</w:t>
      </w:r>
      <w:r w:rsidR="00A03A95">
        <w:t xml:space="preserve"> [</w:t>
      </w:r>
      <w:r w:rsidR="00EF3C38">
        <w:t>44</w:t>
      </w:r>
      <w:r w:rsidR="00A03A95">
        <w:t xml:space="preserve">]. </w:t>
      </w:r>
      <w:r w:rsidR="00BA234F">
        <w:t xml:space="preserve">Управо директни трошкови представљају суштину и основу вредности савременог метода </w:t>
      </w:r>
      <w:r w:rsidR="00BA234F" w:rsidRPr="00D6338B">
        <w:rPr>
          <w:i/>
        </w:rPr>
        <w:t>управљања трошковима заснованом на процесу производње</w:t>
      </w:r>
      <w:r w:rsidR="00A03A95">
        <w:t>[</w:t>
      </w:r>
      <w:r w:rsidR="00EF3C38">
        <w:t>45</w:t>
      </w:r>
      <w:r w:rsidR="00A03A95">
        <w:t>].</w:t>
      </w:r>
      <w:r w:rsidR="002A6245">
        <w:t xml:space="preserve"> Рачуновође и менаџери у предузећима примарно су заинтересован</w:t>
      </w:r>
      <w:r w:rsidR="00D6338B">
        <w:t>и</w:t>
      </w:r>
      <w:r w:rsidR="002A6245">
        <w:t xml:space="preserve"> за директне трошкове</w:t>
      </w:r>
      <w:r w:rsidR="00D6338B">
        <w:t>,</w:t>
      </w:r>
      <w:r w:rsidR="002A6245">
        <w:t xml:space="preserve"> јер се њиховом контролом и повећањем ефикасности они могу </w:t>
      </w:r>
      <w:r w:rsidR="00D6338B">
        <w:lastRenderedPageBreak/>
        <w:t>у</w:t>
      </w:r>
      <w:r w:rsidR="00AE132F">
        <w:t xml:space="preserve">мањити. </w:t>
      </w:r>
      <w:r w:rsidR="002A6245">
        <w:t>Зато се управљање трошковима засновано на процесу производње оријентише</w:t>
      </w:r>
      <w:r w:rsidR="00D47B99">
        <w:t xml:space="preserve"> управо</w:t>
      </w:r>
      <w:r w:rsidR="002A6245">
        <w:t xml:space="preserve"> на мерење директних трошкова. Са друге стране, индиректни трошкови представљају трошкове који немају </w:t>
      </w:r>
      <w:r w:rsidR="00D6338B">
        <w:t xml:space="preserve">велики </w:t>
      </w:r>
      <w:r w:rsidR="002A6245">
        <w:t xml:space="preserve">значај за  управљање трошковима засновано на процесу </w:t>
      </w:r>
      <w:r w:rsidR="00A03A95">
        <w:t>[</w:t>
      </w:r>
      <w:r w:rsidR="00EF3C38">
        <w:t>43</w:t>
      </w:r>
      <w:r w:rsidR="00A03A95">
        <w:t>].</w:t>
      </w:r>
      <w:r w:rsidR="003502CD">
        <w:t xml:space="preserve"> Као такав, метод управљања трошковима заснован на процесу нема примену искључиво у производним предузећима, већ се успешно може имплементирати у </w:t>
      </w:r>
      <w:r w:rsidR="00AB3BEF">
        <w:t>усл</w:t>
      </w:r>
      <w:r w:rsidR="00D6338B">
        <w:t xml:space="preserve">ужној, непрофитној, трговинској делатности, јавним предузећима </w:t>
      </w:r>
      <w:r w:rsidR="00AB3BEF">
        <w:t xml:space="preserve">итд </w:t>
      </w:r>
      <w:r w:rsidR="00A03A95">
        <w:t>[</w:t>
      </w:r>
      <w:r w:rsidR="00EF3C38">
        <w:t>44</w:t>
      </w:r>
      <w:r w:rsidR="00A03A95">
        <w:t>].</w:t>
      </w:r>
    </w:p>
    <w:p w:rsidR="00AE0474" w:rsidRDefault="00AE0474" w:rsidP="002F4680"/>
    <w:p w:rsidR="00D47B99" w:rsidRDefault="00D47B99" w:rsidP="002F4680">
      <w:r>
        <w:t>У традиционалном рачуноводству, уобичајено је било да се финансијском анализом и обрачуном трошкова баве искључиво рачуновође, менаџер</w:t>
      </w:r>
      <w:r w:rsidR="00D6338B">
        <w:t>и</w:t>
      </w:r>
      <w:r>
        <w:t xml:space="preserve"> и економисти. Међутим, учестале промене које се догађају на тржишту, али и чињеница да предузеће мора применити стратегијски приступ у свом пословању који захтева међусобну сарадњу свих функција </w:t>
      </w:r>
      <w:r w:rsidR="00D6338B">
        <w:t xml:space="preserve">у </w:t>
      </w:r>
      <w:r>
        <w:t>предузећ</w:t>
      </w:r>
      <w:r w:rsidR="00D6338B">
        <w:t>у</w:t>
      </w:r>
      <w:r>
        <w:t xml:space="preserve">, подразумевају мултидисциплинарни приступ у обављању свакодневних </w:t>
      </w:r>
      <w:r w:rsidR="00D6338B">
        <w:t xml:space="preserve">пословних </w:t>
      </w:r>
      <w:r>
        <w:t xml:space="preserve">активности. Имајући у виду значај ефиканосности производње </w:t>
      </w:r>
      <w:r w:rsidR="00D6338B">
        <w:t>з</w:t>
      </w:r>
      <w:r>
        <w:t xml:space="preserve">а успех пословања, обрачуном, анализом и праћењем трошкова неће се бавити само економисти, већ и сви други експерти унутар предузећа, а посебно инжењери. Управо је управљање трошковима засновано на процесу производње карактеристично по томе што захтева сарадњу менаџера, економиста и инжењера </w:t>
      </w:r>
      <w:r w:rsidR="00A03A95">
        <w:t>[</w:t>
      </w:r>
      <w:r w:rsidR="00EF77FC">
        <w:t>46</w:t>
      </w:r>
      <w:r w:rsidR="00A03A95">
        <w:t>]-[</w:t>
      </w:r>
      <w:r w:rsidR="00EF77FC">
        <w:t>47</w:t>
      </w:r>
      <w:r w:rsidR="00A03A95">
        <w:t>].</w:t>
      </w:r>
      <w:r w:rsidR="000C191F">
        <w:t xml:space="preserve"> Укључивање инжењера у</w:t>
      </w:r>
      <w:r w:rsidR="00D6338B">
        <w:t xml:space="preserve"> процес управљања трошковима је корисно</w:t>
      </w:r>
      <w:r w:rsidR="000C191F">
        <w:t xml:space="preserve">, јер су управо </w:t>
      </w:r>
      <w:r w:rsidR="00D6338B">
        <w:t>инжењери</w:t>
      </w:r>
      <w:r w:rsidR="000C191F">
        <w:t xml:space="preserve"> ти који су упознати са целокупним процесом производње и који знају колико је материјала за производњу потребно, као и колико </w:t>
      </w:r>
      <w:r w:rsidR="00D6338B">
        <w:t xml:space="preserve">они </w:t>
      </w:r>
      <w:r w:rsidR="000C191F">
        <w:t xml:space="preserve">коштају и како ће се њихова промена одразити на финални производ и укупне трошкове </w:t>
      </w:r>
      <w:r w:rsidR="00A03A95">
        <w:t>[</w:t>
      </w:r>
      <w:r w:rsidR="00EF77FC">
        <w:t>48</w:t>
      </w:r>
      <w:r w:rsidR="00A03A95">
        <w:t>].</w:t>
      </w:r>
    </w:p>
    <w:p w:rsidR="00AE0474" w:rsidRDefault="00AE0474" w:rsidP="002F4680"/>
    <w:p w:rsidR="00826C63" w:rsidRDefault="00826C63" w:rsidP="002F4680">
      <w:r>
        <w:t xml:space="preserve">Пре него што се приступи дефинисању и појмовном објашњењу управљања трошковима заснованим на процесу, потребно је претходно дефинисати одређене категорије релевантне за овај метод. Пре свега, за концепт управљања трошковима заснованим на процесу, од примарног значаја је </w:t>
      </w:r>
      <w:r w:rsidR="00AB5CE2">
        <w:t xml:space="preserve">сам </w:t>
      </w:r>
      <w:r>
        <w:t xml:space="preserve">појам </w:t>
      </w:r>
      <w:r w:rsidRPr="00826C63">
        <w:rPr>
          <w:i/>
        </w:rPr>
        <w:t>процеса</w:t>
      </w:r>
      <w:r>
        <w:t xml:space="preserve">. Не постоји универзално прихваћена дефиниција процеса. Може се рећи да процес представља </w:t>
      </w:r>
      <w:r w:rsidRPr="00826C63">
        <w:rPr>
          <w:i/>
        </w:rPr>
        <w:t>скуп структурираних активности у којима се користе ресурси како би се створио output за потрошаче</w:t>
      </w:r>
      <w:r w:rsidR="00910A8E">
        <w:t>[</w:t>
      </w:r>
      <w:r w:rsidR="00EF77FC">
        <w:t>49</w:t>
      </w:r>
      <w:r w:rsidR="00910A8E">
        <w:t>].</w:t>
      </w:r>
      <w:r w:rsidR="0019672C">
        <w:t>Исти аутори</w:t>
      </w:r>
      <w:r w:rsidR="00061860">
        <w:t xml:space="preserve"> понудили су концептуални оквир процеса како би се што лакше схватило функционисање предузећа. Аутори су идентификовали оперативне, подржавајуће и процесе управљања. Оперативни процеси тичу се пословних функција унутар једног предузећа, као што су маркетинг, рачуноводство, производња итд. Унутар ових процеса могуће су даље </w:t>
      </w:r>
      <w:r w:rsidR="004330E7">
        <w:t>поделе</w:t>
      </w:r>
      <w:r w:rsidR="00061860">
        <w:t>, нпр: маркетинг се даље може разложити на функцију односа са јавношћу, односа са потрошачима, електронски маркетинг и сл. Подржавајуће функције омогу</w:t>
      </w:r>
      <w:r w:rsidR="004330E7">
        <w:t>ћ</w:t>
      </w:r>
      <w:r w:rsidR="00061860">
        <w:t>авају нормално функционисање оперативних, док се управљачке функције тичу менаџмента и контроле.</w:t>
      </w:r>
      <w:r w:rsidR="006E7530">
        <w:t xml:space="preserve"> Када је реч о управљању (менаџменту), као и код процеса, постоје број</w:t>
      </w:r>
      <w:r w:rsidR="00452BA2">
        <w:t xml:space="preserve">не дефиниције. Фредерик Тејлор је управљање дефинисао као </w:t>
      </w:r>
      <w:r w:rsidR="00452BA2" w:rsidRPr="00452BA2">
        <w:rPr>
          <w:i/>
        </w:rPr>
        <w:t xml:space="preserve">уметност знања шта треба урадити и да се утврде најбољи начини да се то уради </w:t>
      </w:r>
      <w:r w:rsidR="00910A8E">
        <w:t>[</w:t>
      </w:r>
      <w:r w:rsidR="00EF77FC">
        <w:t>50</w:t>
      </w:r>
      <w:r w:rsidR="00910A8E">
        <w:t>].</w:t>
      </w:r>
      <w:r w:rsidR="00324921">
        <w:t>У фокусу управљања су процеси.</w:t>
      </w:r>
    </w:p>
    <w:p w:rsidR="00AE0474" w:rsidRDefault="00AE0474" w:rsidP="002F4680">
      <w:pPr>
        <w:rPr>
          <w:i/>
        </w:rPr>
      </w:pPr>
    </w:p>
    <w:p w:rsidR="00324921" w:rsidRDefault="00292D2E" w:rsidP="002F4680">
      <w:r w:rsidRPr="00292D2E">
        <w:rPr>
          <w:i/>
        </w:rPr>
        <w:t>Управљање трошковима заснованом на процесу производње</w:t>
      </w:r>
      <w:r>
        <w:t xml:space="preserve"> јесте метод управљања трошковима који се примењује у раним фазама процене трошкова и који полази од различитих активности, процеса и фаза у реализовању производње, употребљених ресурса, </w:t>
      </w:r>
      <w:r>
        <w:lastRenderedPageBreak/>
        <w:t>као и од њихових трошкова</w:t>
      </w:r>
      <w:r w:rsidR="00910A8E">
        <w:t xml:space="preserve"> [</w:t>
      </w:r>
      <w:r w:rsidR="00EF77FC">
        <w:t>51</w:t>
      </w:r>
      <w:r w:rsidR="00910A8E">
        <w:t xml:space="preserve">]. </w:t>
      </w:r>
      <w:r>
        <w:t>Модел у</w:t>
      </w:r>
      <w:r w:rsidR="00DD063B">
        <w:t>п</w:t>
      </w:r>
      <w:r>
        <w:t>рављања трошковима заснован на овим принципима има два</w:t>
      </w:r>
      <w:r w:rsidR="004330E7">
        <w:t xml:space="preserve"> битна</w:t>
      </w:r>
      <w:r w:rsidR="00910A8E">
        <w:t xml:space="preserve"> дела [</w:t>
      </w:r>
      <w:r w:rsidR="00EF77FC">
        <w:t>52</w:t>
      </w:r>
      <w:r w:rsidR="00910A8E">
        <w:t>]:</w:t>
      </w:r>
    </w:p>
    <w:p w:rsidR="00292D2E" w:rsidRDefault="00F41B61" w:rsidP="005F4722">
      <w:pPr>
        <w:pStyle w:val="ListParagraph"/>
        <w:numPr>
          <w:ilvl w:val="0"/>
          <w:numId w:val="22"/>
        </w:numPr>
      </w:pPr>
      <w:r>
        <w:rPr>
          <w:i/>
        </w:rPr>
        <w:t>п</w:t>
      </w:r>
      <w:r w:rsidR="00292D2E" w:rsidRPr="00292D2E">
        <w:rPr>
          <w:i/>
        </w:rPr>
        <w:t>роцесни</w:t>
      </w:r>
      <w:r w:rsidR="00292D2E">
        <w:t xml:space="preserve">.  Овај сегмент у себе укучује три компоненте: 1) производни основ,  2) </w:t>
      </w:r>
      <w:r w:rsidR="00DD063B">
        <w:t xml:space="preserve">ток процеса и 3) процесом изазване </w:t>
      </w:r>
      <w:r w:rsidR="00DD063B" w:rsidRPr="00DD063B">
        <w:t xml:space="preserve">стопе дефеката. Производни основ састоји се из броја супстрата, компоненти и сл. </w:t>
      </w:r>
      <w:r w:rsidR="00DD063B" w:rsidRPr="00DD063B">
        <w:rPr>
          <w:i/>
        </w:rPr>
        <w:t>Ток процеса</w:t>
      </w:r>
      <w:r w:rsidR="00DD063B">
        <w:t xml:space="preserve"> односи се на кретање материјала, сировина, ресурса и других инпута у процесу производње.</w:t>
      </w:r>
    </w:p>
    <w:p w:rsidR="00DD063B" w:rsidRPr="00DD063B" w:rsidRDefault="00F41B61" w:rsidP="005F4722">
      <w:pPr>
        <w:pStyle w:val="ListParagraph"/>
        <w:numPr>
          <w:ilvl w:val="0"/>
          <w:numId w:val="22"/>
        </w:numPr>
      </w:pPr>
      <w:r>
        <w:rPr>
          <w:i/>
        </w:rPr>
        <w:t>т</w:t>
      </w:r>
      <w:r w:rsidR="00DD063B">
        <w:rPr>
          <w:i/>
        </w:rPr>
        <w:t>рошковни</w:t>
      </w:r>
      <w:r w:rsidR="00DD063B" w:rsidRPr="00DD063B">
        <w:t>.</w:t>
      </w:r>
      <w:r w:rsidR="00DD063B">
        <w:t xml:space="preserve"> Овај сегмент односи се на трошкове процеса. У питању су трошкови попут зарада, материјала, капиталних инсталација, машина итд. Другим речима, у питању су директни трошкови.</w:t>
      </w:r>
    </w:p>
    <w:p w:rsidR="0019012F" w:rsidRDefault="0019012F" w:rsidP="0019012F">
      <w:r>
        <w:t>Модел управљања трошковима заснован на процесу производње конструисан је тако да се креће од трошкова и количине укупно употребљених инпута у производњи до физичких параметара, њихове количине и трошкова – производа [51]. То моделирање обухвата три битне активности које се могу извршити утврђивањем физичких релација или коришћењем статистичких анализа [46]:</w:t>
      </w:r>
    </w:p>
    <w:p w:rsidR="0019012F" w:rsidRPr="00825526" w:rsidRDefault="0019012F" w:rsidP="0019012F">
      <w:pPr>
        <w:pStyle w:val="ListParagraph"/>
        <w:numPr>
          <w:ilvl w:val="0"/>
          <w:numId w:val="25"/>
        </w:numPr>
        <w:rPr>
          <w:i/>
        </w:rPr>
      </w:pPr>
      <w:r>
        <w:t>корелирање релевантних параметара у процесу производње са атрибутима процеса (нпр, време циклуса производње, потребна опрема за вршење производње и сл),</w:t>
      </w:r>
    </w:p>
    <w:p w:rsidR="0019012F" w:rsidRPr="00825526" w:rsidRDefault="0019012F" w:rsidP="0019012F">
      <w:pPr>
        <w:pStyle w:val="ListParagraph"/>
        <w:numPr>
          <w:ilvl w:val="0"/>
          <w:numId w:val="25"/>
        </w:numPr>
        <w:rPr>
          <w:i/>
        </w:rPr>
      </w:pPr>
      <w:r>
        <w:t>повезивање претходно наведених атрибута са ресурсним захтевима (нпр, килограми потребног материјала, број радника, број машина, алата итд) и</w:t>
      </w:r>
    </w:p>
    <w:p w:rsidR="0019012F" w:rsidRPr="0019012F" w:rsidRDefault="0019012F" w:rsidP="00DD063B">
      <w:pPr>
        <w:pStyle w:val="ListParagraph"/>
        <w:numPr>
          <w:ilvl w:val="0"/>
          <w:numId w:val="25"/>
        </w:numPr>
        <w:rPr>
          <w:i/>
        </w:rPr>
      </w:pPr>
      <w:r>
        <w:t>превођење ових захтева у трошкове.</w:t>
      </w:r>
    </w:p>
    <w:p w:rsidR="00910A8E" w:rsidRDefault="00DD063B" w:rsidP="00DD063B">
      <w:r>
        <w:t>Модел управљања трошковима заснованом на процесу производње приказан је у Табели 1.</w:t>
      </w:r>
    </w:p>
    <w:p w:rsidR="00DD063B" w:rsidRDefault="00DD063B" w:rsidP="0019012F">
      <w:pPr>
        <w:jc w:val="center"/>
      </w:pPr>
      <w:r>
        <w:t>Табела 1. Модел управљања трошковима заснованом на процесу производње</w:t>
      </w:r>
    </w:p>
    <w:tbl>
      <w:tblPr>
        <w:tblStyle w:val="TableGrid"/>
        <w:tblW w:w="0" w:type="auto"/>
        <w:tblInd w:w="108" w:type="dxa"/>
        <w:tblLook w:val="04A0"/>
      </w:tblPr>
      <w:tblGrid>
        <w:gridCol w:w="3099"/>
        <w:gridCol w:w="3207"/>
        <w:gridCol w:w="3050"/>
      </w:tblGrid>
      <w:tr w:rsidR="00DD063B" w:rsidTr="00DD063B">
        <w:tc>
          <w:tcPr>
            <w:tcW w:w="3099" w:type="dxa"/>
          </w:tcPr>
          <w:p w:rsidR="00DD063B" w:rsidRPr="00DD063B" w:rsidRDefault="00DD063B" w:rsidP="00DD063B">
            <w:pPr>
              <w:jc w:val="center"/>
              <w:rPr>
                <w:b/>
              </w:rPr>
            </w:pPr>
            <w:r w:rsidRPr="00DD063B">
              <w:rPr>
                <w:b/>
              </w:rPr>
              <w:t>Производни основ</w:t>
            </w:r>
          </w:p>
        </w:tc>
        <w:tc>
          <w:tcPr>
            <w:tcW w:w="3207" w:type="dxa"/>
          </w:tcPr>
          <w:p w:rsidR="00DD063B" w:rsidRPr="00DD063B" w:rsidRDefault="00DD063B" w:rsidP="00DD063B">
            <w:pPr>
              <w:jc w:val="center"/>
              <w:rPr>
                <w:b/>
              </w:rPr>
            </w:pPr>
            <w:r w:rsidRPr="00DD063B">
              <w:rPr>
                <w:b/>
              </w:rPr>
              <w:t>Параметри процеса</w:t>
            </w:r>
          </w:p>
        </w:tc>
        <w:tc>
          <w:tcPr>
            <w:tcW w:w="3050" w:type="dxa"/>
          </w:tcPr>
          <w:p w:rsidR="00DD063B" w:rsidRPr="00DD063B" w:rsidRDefault="00DD063B" w:rsidP="00DD063B">
            <w:pPr>
              <w:jc w:val="center"/>
              <w:rPr>
                <w:b/>
              </w:rPr>
            </w:pPr>
            <w:r w:rsidRPr="00DD063B">
              <w:rPr>
                <w:b/>
              </w:rPr>
              <w:t>Параметри постројења</w:t>
            </w:r>
          </w:p>
        </w:tc>
      </w:tr>
      <w:tr w:rsidR="00DD063B" w:rsidTr="00DD063B">
        <w:tc>
          <w:tcPr>
            <w:tcW w:w="3099" w:type="dxa"/>
          </w:tcPr>
          <w:p w:rsidR="00DD063B" w:rsidRDefault="00F41B61" w:rsidP="005F4722">
            <w:pPr>
              <w:pStyle w:val="ListParagraph"/>
              <w:numPr>
                <w:ilvl w:val="0"/>
                <w:numId w:val="23"/>
              </w:numPr>
              <w:jc w:val="left"/>
            </w:pPr>
            <w:r>
              <w:t>п</w:t>
            </w:r>
            <w:r w:rsidR="00DD063B">
              <w:t>роизводна конфигурација,</w:t>
            </w:r>
          </w:p>
          <w:p w:rsidR="00DD063B" w:rsidRDefault="00F41B61" w:rsidP="005F4722">
            <w:pPr>
              <w:pStyle w:val="ListParagraph"/>
              <w:numPr>
                <w:ilvl w:val="0"/>
                <w:numId w:val="23"/>
              </w:numPr>
              <w:jc w:val="left"/>
            </w:pPr>
            <w:r>
              <w:t>б</w:t>
            </w:r>
            <w:r w:rsidR="00DD063B">
              <w:t>рој компоненти,</w:t>
            </w:r>
          </w:p>
          <w:p w:rsidR="00DD063B" w:rsidRDefault="00F41B61" w:rsidP="005F4722">
            <w:pPr>
              <w:pStyle w:val="ListParagraph"/>
              <w:numPr>
                <w:ilvl w:val="0"/>
                <w:numId w:val="23"/>
              </w:numPr>
              <w:jc w:val="left"/>
            </w:pPr>
            <w:r>
              <w:t>м</w:t>
            </w:r>
            <w:r w:rsidR="00DD063B">
              <w:t>атеријални трошкови,</w:t>
            </w:r>
          </w:p>
          <w:p w:rsidR="00DD063B" w:rsidRDefault="00F41B61" w:rsidP="005F4722">
            <w:pPr>
              <w:pStyle w:val="ListParagraph"/>
              <w:numPr>
                <w:ilvl w:val="0"/>
                <w:numId w:val="23"/>
              </w:numPr>
              <w:jc w:val="left"/>
            </w:pPr>
            <w:r>
              <w:t>б</w:t>
            </w:r>
            <w:r w:rsidR="00DD063B">
              <w:t>рој производа,</w:t>
            </w:r>
          </w:p>
          <w:p w:rsidR="00DD063B" w:rsidRPr="00DD063B" w:rsidRDefault="00F41B61" w:rsidP="005F4722">
            <w:pPr>
              <w:pStyle w:val="ListParagraph"/>
              <w:numPr>
                <w:ilvl w:val="0"/>
                <w:numId w:val="23"/>
              </w:numPr>
              <w:jc w:val="left"/>
            </w:pPr>
            <w:r>
              <w:t>т</w:t>
            </w:r>
            <w:r w:rsidR="00DD063B">
              <w:t>рошкови производње</w:t>
            </w:r>
            <w:r w:rsidR="00820F8F">
              <w:t xml:space="preserve"> итд.</w:t>
            </w:r>
          </w:p>
        </w:tc>
        <w:tc>
          <w:tcPr>
            <w:tcW w:w="3207" w:type="dxa"/>
          </w:tcPr>
          <w:p w:rsidR="00DD063B" w:rsidRDefault="00F41B61" w:rsidP="005F4722">
            <w:pPr>
              <w:pStyle w:val="ListParagraph"/>
              <w:numPr>
                <w:ilvl w:val="0"/>
                <w:numId w:val="23"/>
              </w:numPr>
              <w:jc w:val="left"/>
            </w:pPr>
            <w:r>
              <w:t>т</w:t>
            </w:r>
            <w:r w:rsidR="00DD063B">
              <w:t>ок процеса,</w:t>
            </w:r>
          </w:p>
          <w:p w:rsidR="00DD063B" w:rsidRDefault="00F41B61" w:rsidP="005F4722">
            <w:pPr>
              <w:pStyle w:val="ListParagraph"/>
              <w:numPr>
                <w:ilvl w:val="0"/>
                <w:numId w:val="23"/>
              </w:numPr>
              <w:jc w:val="left"/>
            </w:pPr>
            <w:r>
              <w:t>б</w:t>
            </w:r>
            <w:r w:rsidR="00DD063B">
              <w:t>рзина обављања сваког процеса,</w:t>
            </w:r>
          </w:p>
          <w:p w:rsidR="00DD063B" w:rsidRDefault="00F41B61" w:rsidP="005F4722">
            <w:pPr>
              <w:pStyle w:val="ListParagraph"/>
              <w:numPr>
                <w:ilvl w:val="0"/>
                <w:numId w:val="23"/>
              </w:numPr>
              <w:jc w:val="left"/>
            </w:pPr>
            <w:r>
              <w:t>п</w:t>
            </w:r>
            <w:r w:rsidR="00820F8F">
              <w:t>ринос од сваког процеса,</w:t>
            </w:r>
          </w:p>
          <w:p w:rsidR="00820F8F" w:rsidRDefault="00F41B61" w:rsidP="005F4722">
            <w:pPr>
              <w:pStyle w:val="ListParagraph"/>
              <w:numPr>
                <w:ilvl w:val="0"/>
                <w:numId w:val="23"/>
              </w:numPr>
              <w:jc w:val="left"/>
            </w:pPr>
            <w:r>
              <w:t>т</w:t>
            </w:r>
            <w:r w:rsidR="00820F8F">
              <w:t>рошкови опреме,</w:t>
            </w:r>
          </w:p>
          <w:p w:rsidR="00820F8F" w:rsidRDefault="00F41B61" w:rsidP="005F4722">
            <w:pPr>
              <w:pStyle w:val="ListParagraph"/>
              <w:numPr>
                <w:ilvl w:val="0"/>
                <w:numId w:val="23"/>
              </w:numPr>
              <w:jc w:val="left"/>
            </w:pPr>
            <w:r>
              <w:t>б</w:t>
            </w:r>
            <w:r w:rsidR="00820F8F">
              <w:t>рој машина,</w:t>
            </w:r>
          </w:p>
          <w:p w:rsidR="00820F8F" w:rsidRPr="00DD063B" w:rsidRDefault="00F41B61" w:rsidP="005F4722">
            <w:pPr>
              <w:pStyle w:val="ListParagraph"/>
              <w:numPr>
                <w:ilvl w:val="0"/>
                <w:numId w:val="23"/>
              </w:numPr>
              <w:jc w:val="left"/>
            </w:pPr>
            <w:r>
              <w:t>б</w:t>
            </w:r>
            <w:r w:rsidR="00820F8F">
              <w:t>рој радника итд.</w:t>
            </w:r>
          </w:p>
        </w:tc>
        <w:tc>
          <w:tcPr>
            <w:tcW w:w="3050" w:type="dxa"/>
          </w:tcPr>
          <w:p w:rsidR="00DD063B" w:rsidRDefault="00F41B61" w:rsidP="005F4722">
            <w:pPr>
              <w:pStyle w:val="ListParagraph"/>
              <w:numPr>
                <w:ilvl w:val="0"/>
                <w:numId w:val="24"/>
              </w:numPr>
              <w:jc w:val="left"/>
            </w:pPr>
            <w:r>
              <w:t>о</w:t>
            </w:r>
            <w:r w:rsidR="00820F8F">
              <w:t>перативни трошкови,</w:t>
            </w:r>
          </w:p>
          <w:p w:rsidR="00820F8F" w:rsidRDefault="00F41B61" w:rsidP="005F4722">
            <w:pPr>
              <w:pStyle w:val="ListParagraph"/>
              <w:numPr>
                <w:ilvl w:val="0"/>
                <w:numId w:val="24"/>
              </w:numPr>
              <w:jc w:val="left"/>
            </w:pPr>
            <w:r>
              <w:t>т</w:t>
            </w:r>
            <w:r w:rsidR="00820F8F">
              <w:t>рошкови рада,</w:t>
            </w:r>
          </w:p>
          <w:p w:rsidR="00820F8F" w:rsidRDefault="00F41B61" w:rsidP="005F4722">
            <w:pPr>
              <w:pStyle w:val="ListParagraph"/>
              <w:numPr>
                <w:ilvl w:val="0"/>
                <w:numId w:val="24"/>
              </w:numPr>
              <w:jc w:val="left"/>
            </w:pPr>
            <w:r>
              <w:t>т</w:t>
            </w:r>
            <w:r w:rsidR="00820F8F">
              <w:t>рошкови одржавања,</w:t>
            </w:r>
          </w:p>
          <w:p w:rsidR="00820F8F" w:rsidRDefault="00F41B61" w:rsidP="005F4722">
            <w:pPr>
              <w:pStyle w:val="ListParagraph"/>
              <w:numPr>
                <w:ilvl w:val="0"/>
                <w:numId w:val="24"/>
              </w:numPr>
              <w:jc w:val="left"/>
            </w:pPr>
            <w:r>
              <w:t>б</w:t>
            </w:r>
            <w:r w:rsidR="00820F8F">
              <w:t>рој смена,</w:t>
            </w:r>
          </w:p>
          <w:p w:rsidR="00820F8F" w:rsidRPr="00820F8F" w:rsidRDefault="00F41B61" w:rsidP="005F4722">
            <w:pPr>
              <w:pStyle w:val="ListParagraph"/>
              <w:numPr>
                <w:ilvl w:val="0"/>
                <w:numId w:val="24"/>
              </w:numPr>
              <w:jc w:val="left"/>
            </w:pPr>
            <w:r>
              <w:t>т</w:t>
            </w:r>
            <w:r w:rsidR="00820F8F">
              <w:t>рошкови одржавања производног простора итд.</w:t>
            </w:r>
          </w:p>
        </w:tc>
      </w:tr>
    </w:tbl>
    <w:p w:rsidR="000B7909" w:rsidRDefault="00820F8F" w:rsidP="0019012F">
      <w:pPr>
        <w:jc w:val="center"/>
      </w:pPr>
      <w:r>
        <w:t xml:space="preserve">Извор: </w:t>
      </w:r>
      <w:r w:rsidRPr="00820F8F">
        <w:rPr>
          <w:i/>
        </w:rPr>
        <w:t>Прилагођено према</w:t>
      </w:r>
      <w:r>
        <w:t xml:space="preserve">: </w:t>
      </w:r>
      <w:r w:rsidR="0019012F">
        <w:t>[52]</w:t>
      </w:r>
      <w:r>
        <w:t xml:space="preserve"> стр. 289.</w:t>
      </w:r>
    </w:p>
    <w:p w:rsidR="00AE0474" w:rsidRDefault="00AE0474" w:rsidP="00F860B4"/>
    <w:p w:rsidR="00F860B4" w:rsidRDefault="0019012F" w:rsidP="00F860B4">
      <w:r>
        <w:t>Дакле</w:t>
      </w:r>
      <w:r w:rsidR="00825526">
        <w:t>, метод управљања трошковима заснованом на процесу производње подразумева сарадњу инжењера и економиста, који, користећи податке у предузећу најпре процењују процесне услове. У питању је утврђивање неопходних инпута – капитала, радне снаге, материјала и енергије. У наредном кораку утврђују се потребне количине, њихови појединачни и укупни трошкови, а затим процењују организационе способности за вршење проце</w:t>
      </w:r>
      <w:r w:rsidR="00886427">
        <w:t>са призводње</w:t>
      </w:r>
      <w:r w:rsidR="00C50667">
        <w:t xml:space="preserve"> [</w:t>
      </w:r>
      <w:r w:rsidR="00EF77FC">
        <w:t>47</w:t>
      </w:r>
      <w:r w:rsidR="00C50667">
        <w:t xml:space="preserve">]. </w:t>
      </w:r>
      <w:r w:rsidR="00886427">
        <w:t>На тај начин, долази се до модела за изражавање укупних трошкова према методу управљања трошковима за</w:t>
      </w:r>
      <w:r w:rsidR="00C50667">
        <w:t>снованом на процесу производње [</w:t>
      </w:r>
      <w:r w:rsidR="00EF77FC">
        <w:t>53</w:t>
      </w:r>
      <w:r w:rsidR="00C50667">
        <w:t>]:</w:t>
      </w:r>
    </w:p>
    <w:p w:rsidR="00AE0474" w:rsidRDefault="00AE0474" w:rsidP="00886427">
      <w:pPr>
        <w:jc w:val="center"/>
      </w:pPr>
    </w:p>
    <w:p w:rsidR="00AE0474" w:rsidRDefault="00AE0474" w:rsidP="00886427">
      <w:pPr>
        <w:jc w:val="center"/>
      </w:pPr>
    </w:p>
    <w:p w:rsidR="00886427" w:rsidRDefault="00886427" w:rsidP="00886427">
      <w:pPr>
        <w:jc w:val="center"/>
        <w:rPr>
          <w:vertAlign w:val="subscript"/>
        </w:rPr>
      </w:pPr>
      <w:r>
        <w:t>C</w:t>
      </w:r>
      <w:r>
        <w:rPr>
          <w:vertAlign w:val="subscript"/>
        </w:rPr>
        <w:t xml:space="preserve">Tot </w:t>
      </w:r>
      <w:r>
        <w:t>= C</w:t>
      </w:r>
      <w:r>
        <w:rPr>
          <w:vertAlign w:val="subscript"/>
        </w:rPr>
        <w:t xml:space="preserve">Material </w:t>
      </w:r>
      <w:r>
        <w:t>+ C</w:t>
      </w:r>
      <w:r>
        <w:rPr>
          <w:vertAlign w:val="subscript"/>
        </w:rPr>
        <w:t xml:space="preserve">labour </w:t>
      </w:r>
      <w:r>
        <w:t>+ C</w:t>
      </w:r>
      <w:r>
        <w:rPr>
          <w:vertAlign w:val="subscript"/>
        </w:rPr>
        <w:t xml:space="preserve">Energy </w:t>
      </w:r>
      <w:r>
        <w:t>+ C</w:t>
      </w:r>
      <w:r>
        <w:rPr>
          <w:vertAlign w:val="subscript"/>
        </w:rPr>
        <w:t xml:space="preserve">Tooling </w:t>
      </w:r>
      <w:r>
        <w:t>+ C</w:t>
      </w:r>
      <w:r>
        <w:rPr>
          <w:vertAlign w:val="subscript"/>
        </w:rPr>
        <w:t xml:space="preserve">Building </w:t>
      </w:r>
      <w:r>
        <w:t>+ C</w:t>
      </w:r>
      <w:r>
        <w:rPr>
          <w:vertAlign w:val="subscript"/>
        </w:rPr>
        <w:t>Overhead</w:t>
      </w:r>
    </w:p>
    <w:p w:rsidR="00886427" w:rsidRDefault="00886427" w:rsidP="00886427">
      <w:r>
        <w:t>при чему су:</w:t>
      </w:r>
    </w:p>
    <w:p w:rsidR="00886427" w:rsidRDefault="00886427" w:rsidP="00886427">
      <w:r>
        <w:t>C</w:t>
      </w:r>
      <w:r>
        <w:rPr>
          <w:vertAlign w:val="subscript"/>
        </w:rPr>
        <w:t xml:space="preserve">Tot </w:t>
      </w:r>
      <w:r w:rsidR="00455AD1">
        <w:t>-</w:t>
      </w:r>
      <w:r>
        <w:t>Укупни трошкови,</w:t>
      </w:r>
    </w:p>
    <w:p w:rsidR="00886427" w:rsidRDefault="00886427" w:rsidP="00886427">
      <w:r>
        <w:t>C</w:t>
      </w:r>
      <w:r>
        <w:rPr>
          <w:vertAlign w:val="subscript"/>
        </w:rPr>
        <w:t>Material</w:t>
      </w:r>
      <w:r w:rsidR="00455AD1">
        <w:t>-</w:t>
      </w:r>
      <w:r>
        <w:t xml:space="preserve"> Укупни трошкови материјала (инпута употребљених и производњи),</w:t>
      </w:r>
    </w:p>
    <w:p w:rsidR="00886427" w:rsidRDefault="00886427" w:rsidP="00886427">
      <w:r>
        <w:t>C</w:t>
      </w:r>
      <w:r>
        <w:rPr>
          <w:vertAlign w:val="subscript"/>
        </w:rPr>
        <w:t>labour</w:t>
      </w:r>
      <w:r w:rsidRPr="00455AD1">
        <w:t xml:space="preserve"> -</w:t>
      </w:r>
      <w:r>
        <w:t xml:space="preserve"> Укупни трошкови рада,</w:t>
      </w:r>
    </w:p>
    <w:p w:rsidR="00886427" w:rsidRDefault="00886427" w:rsidP="00886427">
      <w:r>
        <w:t>C</w:t>
      </w:r>
      <w:r>
        <w:rPr>
          <w:vertAlign w:val="subscript"/>
        </w:rPr>
        <w:t xml:space="preserve">Energy </w:t>
      </w:r>
      <w:r>
        <w:t>- Укупни трошкови енергије,</w:t>
      </w:r>
    </w:p>
    <w:p w:rsidR="00886427" w:rsidRDefault="00886427" w:rsidP="00886427">
      <w:r>
        <w:t>C</w:t>
      </w:r>
      <w:r>
        <w:rPr>
          <w:vertAlign w:val="subscript"/>
        </w:rPr>
        <w:t xml:space="preserve">Tooling </w:t>
      </w:r>
      <w:r>
        <w:t>- Укупни трошкови средстава за рад,</w:t>
      </w:r>
    </w:p>
    <w:p w:rsidR="00886427" w:rsidRDefault="00886427" w:rsidP="00886427">
      <w:r>
        <w:t>C</w:t>
      </w:r>
      <w:r>
        <w:rPr>
          <w:vertAlign w:val="subscript"/>
        </w:rPr>
        <w:t xml:space="preserve">Building </w:t>
      </w:r>
      <w:r w:rsidR="00455AD1">
        <w:t>-</w:t>
      </w:r>
      <w:r>
        <w:t xml:space="preserve"> Укупни трошкови производних постројења и</w:t>
      </w:r>
    </w:p>
    <w:p w:rsidR="00886427" w:rsidRDefault="00886427" w:rsidP="00886427">
      <w:r>
        <w:t>C</w:t>
      </w:r>
      <w:r>
        <w:rPr>
          <w:vertAlign w:val="subscript"/>
        </w:rPr>
        <w:t xml:space="preserve">Overhead </w:t>
      </w:r>
      <w:r w:rsidR="00455AD1">
        <w:t>-</w:t>
      </w:r>
      <w:r>
        <w:t xml:space="preserve"> Режијски трошкови</w:t>
      </w:r>
    </w:p>
    <w:p w:rsidR="00886427" w:rsidRDefault="00BD0BEC" w:rsidP="00886427">
      <w:r>
        <w:t>Трошкови по једини</w:t>
      </w:r>
      <w:r w:rsidR="00455AD1">
        <w:t>ци</w:t>
      </w:r>
      <w:r>
        <w:t xml:space="preserve"> добили би се када би се у основ ставили укупни трошкови, као збир претходно набројених трошкова и укупна произведена количина производа.</w:t>
      </w:r>
    </w:p>
    <w:p w:rsidR="00455AD1" w:rsidRDefault="00455AD1" w:rsidP="00886427">
      <w:r>
        <w:t xml:space="preserve">Дакле, може се уочити да инпути у моделу управљања трошковима заснованом на процесу производње имају четири битне карактеристике. Они су материјални, процесно оријентисани, оперативни и финансијски инпути </w:t>
      </w:r>
      <w:r w:rsidR="00BF5689">
        <w:t>[</w:t>
      </w:r>
      <w:r w:rsidR="00544C10">
        <w:t>51</w:t>
      </w:r>
      <w:r w:rsidR="00BF5689">
        <w:t>]</w:t>
      </w:r>
      <w:r w:rsidR="00C50667">
        <w:t>.</w:t>
      </w:r>
    </w:p>
    <w:p w:rsidR="00AE0474" w:rsidRDefault="00AE0474" w:rsidP="00886427"/>
    <w:p w:rsidR="0067716E" w:rsidRDefault="0067716E" w:rsidP="00886427">
      <w:r>
        <w:t>Свакако најбитнији задатак у управљању трошковима заснованом на процесу производње јесте идентификовање релевантних инпута и њихових трошкова. На основу прецизно утврђених процеса, ресурса и њихових трошкова, могуће је много прецизније поставити цену производа, што је један од кључних значаја овог метода. Управо је метод управљања трошковима заснованом на процесу производње пригодан за коришћење код оних предузећа који имају хомоген или релативно хомоген производни програм. У таквим случајевима је једноставно утврдити кораке, потребне ресурсе и њихове цене. Међутим, у савременим условима пословања</w:t>
      </w:r>
      <w:r w:rsidR="00903375">
        <w:t>,</w:t>
      </w:r>
      <w:r>
        <w:t xml:space="preserve"> предузећа најчешће имају диференциран производни програм. Поред тога, модерна предузећа су веома велика, па њихови пословни процеси могу бити веома сложени и често тешки за мапирање. Врло често таква предузећа не само да купују, већ и производе одређене инпуте који су им потребни за наставак процеса прозводње</w:t>
      </w:r>
      <w:r w:rsidR="00903375">
        <w:t xml:space="preserve"> (вертикална интеграција уназад)</w:t>
      </w:r>
      <w:r>
        <w:t>. У тако комплексном окружењу није једноставно утврдити све процесе, инпуте и њихове цене. Другим речима, отежано је имплементирати метод управљања трошковима заснованом на процесу производње</w:t>
      </w:r>
      <w:r w:rsidR="00FF2D1A">
        <w:t>. Ради олакшавања овог процеса, заједно са овим методом комбиновано се примењује управ</w:t>
      </w:r>
      <w:r w:rsidR="00903375">
        <w:t>љ</w:t>
      </w:r>
      <w:r w:rsidR="00FF2D1A">
        <w:t xml:space="preserve">ање трошковима засновано на активностима и статички модел управљања трошковима заснованом на процесу производње </w:t>
      </w:r>
      <w:r w:rsidR="00C50667">
        <w:t>[</w:t>
      </w:r>
      <w:r w:rsidR="00544C10">
        <w:t>54</w:t>
      </w:r>
      <w:r w:rsidR="00C50667">
        <w:t>]-[</w:t>
      </w:r>
      <w:r w:rsidR="00544C10">
        <w:t>55</w:t>
      </w:r>
      <w:r w:rsidR="00C50667">
        <w:t>].</w:t>
      </w:r>
    </w:p>
    <w:p w:rsidR="00254D2F" w:rsidRDefault="00254D2F" w:rsidP="00886427"/>
    <w:p w:rsidR="00254D2F" w:rsidRPr="00AE0474" w:rsidRDefault="00A02A98" w:rsidP="00A02A98">
      <w:pPr>
        <w:pStyle w:val="Heading2"/>
        <w:spacing w:after="240"/>
        <w:rPr>
          <w:b/>
        </w:rPr>
      </w:pPr>
      <w:bookmarkStart w:id="18" w:name="_Toc504497381"/>
      <w:r w:rsidRPr="00AE0474">
        <w:rPr>
          <w:b/>
        </w:rPr>
        <w:lastRenderedPageBreak/>
        <w:t>2.2.</w:t>
      </w:r>
      <w:r w:rsidR="00254D2F" w:rsidRPr="00AE0474">
        <w:rPr>
          <w:b/>
        </w:rPr>
        <w:t xml:space="preserve"> Фазе управљања трошковима заснованим на процесу</w:t>
      </w:r>
      <w:r w:rsidR="00DE3544" w:rsidRPr="00AE0474">
        <w:rPr>
          <w:b/>
        </w:rPr>
        <w:t xml:space="preserve"> производње</w:t>
      </w:r>
      <w:bookmarkEnd w:id="18"/>
    </w:p>
    <w:p w:rsidR="00254D2F" w:rsidRDefault="00DA17F8" w:rsidP="00254D2F">
      <w:r>
        <w:t xml:space="preserve">Не постоје опште утврђени кораци имплементације управљања трошковима заснованим на процесу производње. Сам метод најчешће се спроводи уз уважавање величине и делатности предузећа. У литератури се могу наћи различити ставови. </w:t>
      </w:r>
      <w:r w:rsidRPr="0019012F">
        <w:rPr>
          <w:i/>
        </w:rPr>
        <w:t>Aderoba</w:t>
      </w:r>
      <w:r>
        <w:t xml:space="preserve"> [</w:t>
      </w:r>
      <w:r w:rsidR="00C23E25">
        <w:t>44</w:t>
      </w:r>
      <w:r>
        <w:t xml:space="preserve">] идентификује две основне фазе: </w:t>
      </w:r>
      <w:r w:rsidRPr="00DA17F8">
        <w:rPr>
          <w:i/>
        </w:rPr>
        <w:t>одређивање активности у процесу</w:t>
      </w:r>
      <w:r>
        <w:rPr>
          <w:i/>
        </w:rPr>
        <w:t xml:space="preserve"> производње</w:t>
      </w:r>
      <w:r>
        <w:t xml:space="preserve"> и </w:t>
      </w:r>
      <w:r w:rsidRPr="00DA17F8">
        <w:rPr>
          <w:i/>
        </w:rPr>
        <w:t>одређивање трошкова.</w:t>
      </w:r>
    </w:p>
    <w:p w:rsidR="00DA17F8" w:rsidRDefault="00DA17F8" w:rsidP="00254D2F">
      <w:r>
        <w:t>Када је реч о класификацији активности, наведени аутор идентифик</w:t>
      </w:r>
      <w:r w:rsidR="008B662E">
        <w:t>ује следеће активности:</w:t>
      </w:r>
    </w:p>
    <w:p w:rsidR="00DA17F8" w:rsidRDefault="00DA17F8" w:rsidP="005F4722">
      <w:pPr>
        <w:pStyle w:val="ListParagraph"/>
        <w:numPr>
          <w:ilvl w:val="0"/>
          <w:numId w:val="26"/>
        </w:numPr>
      </w:pPr>
      <w:r w:rsidRPr="00DA17F8">
        <w:rPr>
          <w:i/>
        </w:rPr>
        <w:t>машинска производња</w:t>
      </w:r>
      <w:r>
        <w:t>, која у себе укључује рад машина, машинску опрему, алате, машински погон, раднике на машинама итд.</w:t>
      </w:r>
    </w:p>
    <w:p w:rsidR="00DA17F8" w:rsidRDefault="00DA17F8" w:rsidP="005F4722">
      <w:pPr>
        <w:pStyle w:val="ListParagraph"/>
        <w:numPr>
          <w:ilvl w:val="0"/>
          <w:numId w:val="26"/>
        </w:numPr>
      </w:pPr>
      <w:r>
        <w:rPr>
          <w:i/>
        </w:rPr>
        <w:t xml:space="preserve">време обављања производње. </w:t>
      </w:r>
      <w:r>
        <w:t>Ова активност може бити проблематична уколико предузеће производи више разичитих производа,</w:t>
      </w:r>
    </w:p>
    <w:p w:rsidR="00DA17F8" w:rsidRDefault="00DA17F8" w:rsidP="005F4722">
      <w:pPr>
        <w:pStyle w:val="ListParagraph"/>
        <w:numPr>
          <w:ilvl w:val="0"/>
          <w:numId w:val="26"/>
        </w:numPr>
      </w:pPr>
      <w:r>
        <w:rPr>
          <w:i/>
        </w:rPr>
        <w:t xml:space="preserve">радна интензивност, </w:t>
      </w:r>
      <w:r>
        <w:t>односно рад уложен у процес производње,</w:t>
      </w:r>
    </w:p>
    <w:p w:rsidR="00DA17F8" w:rsidRDefault="00204C9C" w:rsidP="005F4722">
      <w:pPr>
        <w:pStyle w:val="ListParagraph"/>
        <w:numPr>
          <w:ilvl w:val="0"/>
          <w:numId w:val="26"/>
        </w:numPr>
      </w:pPr>
      <w:r>
        <w:rPr>
          <w:i/>
        </w:rPr>
        <w:t xml:space="preserve">техничке услуге, </w:t>
      </w:r>
      <w:r>
        <w:t>које подразумевају контролу производње, дизајн производа и друге индиректне активности у процесу производње и</w:t>
      </w:r>
    </w:p>
    <w:p w:rsidR="00204C9C" w:rsidRDefault="00204C9C" w:rsidP="005F4722">
      <w:pPr>
        <w:pStyle w:val="ListParagraph"/>
        <w:numPr>
          <w:ilvl w:val="0"/>
          <w:numId w:val="26"/>
        </w:numPr>
      </w:pPr>
      <w:r>
        <w:rPr>
          <w:i/>
        </w:rPr>
        <w:t xml:space="preserve">административне услуге, </w:t>
      </w:r>
      <w:r>
        <w:t>као што су дистрибуција производа, маркетинг, осигурање итд.</w:t>
      </w:r>
    </w:p>
    <w:p w:rsidR="00204C9C" w:rsidRDefault="00204C9C" w:rsidP="00204C9C">
      <w:r>
        <w:t>Када је реч о трошковима, идентифи</w:t>
      </w:r>
      <w:r w:rsidR="008B662E">
        <w:t>кују се следеће групе трошкова [</w:t>
      </w:r>
      <w:r w:rsidR="00C23E25">
        <w:t>44</w:t>
      </w:r>
      <w:r w:rsidR="008B662E">
        <w:t>]:</w:t>
      </w:r>
    </w:p>
    <w:p w:rsidR="00204C9C" w:rsidRDefault="00204C9C" w:rsidP="005F4722">
      <w:pPr>
        <w:pStyle w:val="ListParagraph"/>
        <w:numPr>
          <w:ilvl w:val="0"/>
          <w:numId w:val="27"/>
        </w:numPr>
      </w:pPr>
      <w:r w:rsidRPr="00204C9C">
        <w:rPr>
          <w:i/>
        </w:rPr>
        <w:t>трошкови који се везују за машине</w:t>
      </w:r>
      <w:r>
        <w:t>, као што су сервисирање, монтирање, ремонт, одржавања машина итд,</w:t>
      </w:r>
    </w:p>
    <w:p w:rsidR="00204C9C" w:rsidRPr="00204C9C" w:rsidRDefault="00204C9C" w:rsidP="005F4722">
      <w:pPr>
        <w:pStyle w:val="ListParagraph"/>
        <w:numPr>
          <w:ilvl w:val="0"/>
          <w:numId w:val="27"/>
        </w:numPr>
      </w:pPr>
      <w:r>
        <w:rPr>
          <w:i/>
        </w:rPr>
        <w:t>трошкови рада,</w:t>
      </w:r>
    </w:p>
    <w:p w:rsidR="00204C9C" w:rsidRPr="00204C9C" w:rsidRDefault="00204C9C" w:rsidP="005F4722">
      <w:pPr>
        <w:pStyle w:val="ListParagraph"/>
        <w:numPr>
          <w:ilvl w:val="0"/>
          <w:numId w:val="27"/>
        </w:numPr>
      </w:pPr>
      <w:r>
        <w:rPr>
          <w:i/>
        </w:rPr>
        <w:t>трошкови који се односе на производни простор,</w:t>
      </w:r>
    </w:p>
    <w:p w:rsidR="00204C9C" w:rsidRPr="00204C9C" w:rsidRDefault="00204C9C" w:rsidP="005F4722">
      <w:pPr>
        <w:pStyle w:val="ListParagraph"/>
        <w:numPr>
          <w:ilvl w:val="0"/>
          <w:numId w:val="27"/>
        </w:numPr>
      </w:pPr>
      <w:r>
        <w:rPr>
          <w:i/>
        </w:rPr>
        <w:t>трошкови инпуте и други издаци који су блиско повезани са призводњом.</w:t>
      </w:r>
    </w:p>
    <w:p w:rsidR="00AE0474" w:rsidRDefault="00AE0474" w:rsidP="00204C9C">
      <w:pPr>
        <w:rPr>
          <w:i/>
        </w:rPr>
      </w:pPr>
    </w:p>
    <w:p w:rsidR="00204C9C" w:rsidRDefault="008B662E" w:rsidP="00204C9C">
      <w:r w:rsidRPr="0019012F">
        <w:rPr>
          <w:i/>
        </w:rPr>
        <w:t>Tang</w:t>
      </w:r>
      <w:r>
        <w:t xml:space="preserve"> и др. [</w:t>
      </w:r>
      <w:r w:rsidR="00C23E25">
        <w:t>54</w:t>
      </w:r>
      <w:r>
        <w:t xml:space="preserve">] </w:t>
      </w:r>
      <w:r w:rsidR="00326BAA">
        <w:t xml:space="preserve">такође идентификује две основне фазе у управљању трошковима заснованим на процесу производње: </w:t>
      </w:r>
      <w:r w:rsidR="00326BAA" w:rsidRPr="00326BAA">
        <w:rPr>
          <w:i/>
        </w:rPr>
        <w:t>утврђивање квантитета ресурса</w:t>
      </w:r>
      <w:r w:rsidR="00326BAA">
        <w:t xml:space="preserve"> и </w:t>
      </w:r>
      <w:r w:rsidR="00326BAA" w:rsidRPr="00326BAA">
        <w:rPr>
          <w:i/>
        </w:rPr>
        <w:t>њихових трошкова</w:t>
      </w:r>
      <w:r w:rsidR="00326BAA">
        <w:rPr>
          <w:i/>
        </w:rPr>
        <w:t xml:space="preserve">. </w:t>
      </w:r>
      <w:r w:rsidR="00326BAA">
        <w:t xml:space="preserve">Када је реч о утврђивању квантитета ресурса, генерални је став да постоје два начина. Први је базиран на партиципацији, а други на опсервацији </w:t>
      </w:r>
      <w:r>
        <w:t>[</w:t>
      </w:r>
      <w:r w:rsidR="00C23E25">
        <w:t>43</w:t>
      </w:r>
      <w:r>
        <w:t>].</w:t>
      </w:r>
      <w:r w:rsidR="00326BAA">
        <w:t xml:space="preserve"> Партиципативно заснован приступ подразумева анализу извештаја, докумената и других података забележених на различитим медијумима. Приступ опсервације подразумева активну супервизију процеса производње и временске студије. Међутим, приступ опсервације често није ефикасан због високих трошкова.</w:t>
      </w:r>
    </w:p>
    <w:p w:rsidR="009427BA" w:rsidRDefault="009427BA" w:rsidP="00204C9C">
      <w:r>
        <w:t>Базирајући се на приступ партиципације, користећи историјске податке о оствареном пословању, менаџери и инжењери калкулишу потребне ресурсе и њихове трошкове по јединици делећи укупну количину произведених производа са укупним трошковима. Овај приступ је могућ</w:t>
      </w:r>
      <w:r w:rsidR="00050AF8">
        <w:t xml:space="preserve"> и једноставан једино</w:t>
      </w:r>
      <w:r>
        <w:t xml:space="preserve"> уколико преду</w:t>
      </w:r>
      <w:r w:rsidR="00050AF8">
        <w:t>зеће производи хомоген производ Међутим, како модерна предузећа производе бројне производе, њихове трошкове није тако лако утврдити. Тада се анализа врши тако што се т</w:t>
      </w:r>
      <w:r>
        <w:t xml:space="preserve">рошкови периода алоцирају на њихове </w:t>
      </w:r>
      <w:r w:rsidR="00050AF8">
        <w:t>носиоце. Један од најбољих начина да се то оствари јесте инпут-аутпут табела</w:t>
      </w:r>
      <w:r w:rsidR="008B662E">
        <w:t xml:space="preserve"> [</w:t>
      </w:r>
      <w:r w:rsidR="00C23E25">
        <w:t>33</w:t>
      </w:r>
      <w:r w:rsidR="008B662E">
        <w:t>]</w:t>
      </w:r>
      <w:r w:rsidR="00050AF8">
        <w:t>.</w:t>
      </w:r>
    </w:p>
    <w:p w:rsidR="00C91B4C" w:rsidRDefault="00C91B4C" w:rsidP="00204C9C">
      <w:r>
        <w:lastRenderedPageBreak/>
        <w:t xml:space="preserve">Традиционалнији приступ управљања трошковима заснованим на процесу производње сличан је управљању трошковима заснованим на активностима. Овај модел идентификује четири фазе </w:t>
      </w:r>
      <w:r w:rsidR="008B662E">
        <w:t>[</w:t>
      </w:r>
      <w:r w:rsidR="00C23E25">
        <w:t>56</w:t>
      </w:r>
      <w:r w:rsidR="008B662E">
        <w:t>]:</w:t>
      </w:r>
    </w:p>
    <w:p w:rsidR="00C91B4C" w:rsidRPr="003B762B" w:rsidRDefault="00C91B4C" w:rsidP="005F4722">
      <w:pPr>
        <w:pStyle w:val="ListParagraph"/>
        <w:numPr>
          <w:ilvl w:val="0"/>
          <w:numId w:val="28"/>
        </w:numPr>
      </w:pPr>
      <w:r w:rsidRPr="003B762B">
        <w:t xml:space="preserve">идентификовање трошкова и њихова алокација. Аутори </w:t>
      </w:r>
      <w:r w:rsidRPr="0019012F">
        <w:rPr>
          <w:i/>
        </w:rPr>
        <w:t>Tang</w:t>
      </w:r>
      <w:r w:rsidRPr="003B762B">
        <w:t xml:space="preserve"> и др.</w:t>
      </w:r>
      <w:r w:rsidR="008B662E" w:rsidRPr="003B762B">
        <w:t xml:space="preserve"> [</w:t>
      </w:r>
      <w:r w:rsidR="00C23E25">
        <w:t>54</w:t>
      </w:r>
      <w:r w:rsidR="008B662E" w:rsidRPr="003B762B">
        <w:t>]</w:t>
      </w:r>
      <w:r w:rsidRPr="003B762B">
        <w:t xml:space="preserve"> алокацију трошкова посматрају као посебну фазу,</w:t>
      </w:r>
    </w:p>
    <w:p w:rsidR="00C91B4C" w:rsidRPr="003B762B" w:rsidRDefault="00C91B4C" w:rsidP="005F4722">
      <w:pPr>
        <w:pStyle w:val="ListParagraph"/>
        <w:numPr>
          <w:ilvl w:val="0"/>
          <w:numId w:val="28"/>
        </w:numPr>
      </w:pPr>
      <w:r w:rsidRPr="003B762B">
        <w:t>калкулација трошкова</w:t>
      </w:r>
      <w:r w:rsidR="00FC75C4" w:rsidRPr="003B762B">
        <w:t xml:space="preserve"> на бази њихових покретача</w:t>
      </w:r>
      <w:r w:rsidRPr="003B762B">
        <w:t>,</w:t>
      </w:r>
    </w:p>
    <w:p w:rsidR="00C91B4C" w:rsidRPr="003B762B" w:rsidRDefault="00C91B4C" w:rsidP="005F4722">
      <w:pPr>
        <w:pStyle w:val="ListParagraph"/>
        <w:numPr>
          <w:ilvl w:val="0"/>
          <w:numId w:val="28"/>
        </w:numPr>
      </w:pPr>
      <w:r w:rsidRPr="003B762B">
        <w:t>производња производа и услуга,</w:t>
      </w:r>
    </w:p>
    <w:p w:rsidR="00C91B4C" w:rsidRPr="003B762B" w:rsidRDefault="00C91B4C" w:rsidP="005F4722">
      <w:pPr>
        <w:pStyle w:val="ListParagraph"/>
        <w:numPr>
          <w:ilvl w:val="0"/>
          <w:numId w:val="28"/>
        </w:numPr>
      </w:pPr>
      <w:r w:rsidRPr="003B762B">
        <w:t>утврђивање појединачних трошкова производа, дељењем укупне количине створених производа са укупним трошковима</w:t>
      </w:r>
    </w:p>
    <w:p w:rsidR="00FC75C4" w:rsidRPr="00FC75C4" w:rsidRDefault="00FC75C4" w:rsidP="00FC75C4">
      <w:pPr>
        <w:jc w:val="center"/>
      </w:pPr>
      <w:r>
        <w:rPr>
          <w:noProof/>
        </w:rPr>
        <w:drawing>
          <wp:inline distT="0" distB="0" distL="0" distR="0">
            <wp:extent cx="2588707" cy="2838091"/>
            <wp:effectExtent l="19050" t="0" r="2093" b="0"/>
            <wp:docPr id="14" name="Picture 13"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24"/>
                    <a:stretch>
                      <a:fillRect/>
                    </a:stretch>
                  </pic:blipFill>
                  <pic:spPr>
                    <a:xfrm>
                      <a:off x="0" y="0"/>
                      <a:ext cx="2590800" cy="2840386"/>
                    </a:xfrm>
                    <a:prstGeom prst="rect">
                      <a:avLst/>
                    </a:prstGeom>
                  </pic:spPr>
                </pic:pic>
              </a:graphicData>
            </a:graphic>
          </wp:inline>
        </w:drawing>
      </w:r>
    </w:p>
    <w:p w:rsidR="009A605B" w:rsidRPr="009A605B" w:rsidRDefault="009A605B" w:rsidP="009A605B">
      <w:pPr>
        <w:spacing w:after="120"/>
      </w:pPr>
      <w:r>
        <w:t>Слика бр. 14 – Фазе управљања трошковима заснованим на процесу производње.</w:t>
      </w:r>
    </w:p>
    <w:p w:rsidR="00C236C4" w:rsidRDefault="0019012F" w:rsidP="0019012F">
      <w:pPr>
        <w:jc w:val="center"/>
      </w:pPr>
      <w:r>
        <w:t xml:space="preserve">Извор: </w:t>
      </w:r>
      <w:r w:rsidR="00FC75C4" w:rsidRPr="00FC75C4">
        <w:rPr>
          <w:i/>
        </w:rPr>
        <w:t>Прилагођено према</w:t>
      </w:r>
      <w:r w:rsidR="00FC75C4">
        <w:t xml:space="preserve">: </w:t>
      </w:r>
      <w:r>
        <w:t xml:space="preserve">[56], </w:t>
      </w:r>
      <w:r w:rsidR="00FC75C4">
        <w:t>стр. 314.</w:t>
      </w:r>
    </w:p>
    <w:p w:rsidR="00FC75C4" w:rsidRDefault="00FC75C4" w:rsidP="00C91B4C">
      <w:r>
        <w:t xml:space="preserve">Аутори </w:t>
      </w:r>
      <w:r w:rsidRPr="0019012F">
        <w:rPr>
          <w:i/>
        </w:rPr>
        <w:t>Lee</w:t>
      </w:r>
      <w:r>
        <w:t xml:space="preserve"> и др. </w:t>
      </w:r>
      <w:r w:rsidR="008B662E">
        <w:t>[</w:t>
      </w:r>
      <w:r w:rsidR="00C23E25">
        <w:t>43</w:t>
      </w:r>
      <w:r w:rsidR="008B662E">
        <w:t xml:space="preserve">] </w:t>
      </w:r>
      <w:r w:rsidR="00267FDA">
        <w:t>управљањ</w:t>
      </w:r>
      <w:r w:rsidR="008B662E">
        <w:t>e</w:t>
      </w:r>
      <w:r w:rsidR="00267FDA">
        <w:t xml:space="preserve"> трошковима заснованим на процесу називају тако зато што се пре свега сам метод заснива на одређеним корацима (процесима). Наведени аутори наводе и објашњавају четири релевантне фазе, као што то показује Слика број 15. Наиме, аутори пре свега идентификују прву фазу метода управљања трошковима заснованим на процесу. У питању је утврђивање свих активности које су неопходне да би се инпут превео у финални производ. Друга фаза је према наведеном ауторима н</w:t>
      </w:r>
      <w:r w:rsidR="003B762B">
        <w:t>а</w:t>
      </w:r>
      <w:r w:rsidR="00267FDA">
        <w:t xml:space="preserve">јтежа. У питању је опсежна и детаљна евалуација свих ресурса који се користе у процесу производње. Трећи корак представља утвђивање цена по којима су ресурси прибављени од добављача, како би се у четвртој фази множењем количине и појединачне цене добили укупни трошкови који се тичу прибављених инпута. </w:t>
      </w:r>
    </w:p>
    <w:p w:rsidR="001555E8" w:rsidRDefault="001555E8" w:rsidP="00C91B4C">
      <w:r>
        <w:t>Дакле, види се да управљање трошковима заснованим на процесу јесте истовремено економски и инжењерски модел који подразумева математичке операције, мапирање и идентификацију трошкова.</w:t>
      </w:r>
    </w:p>
    <w:p w:rsidR="00267FDA" w:rsidRPr="00267FDA" w:rsidRDefault="00267FDA" w:rsidP="001555E8">
      <w:pPr>
        <w:jc w:val="center"/>
      </w:pPr>
      <w:r>
        <w:rPr>
          <w:noProof/>
        </w:rPr>
        <w:lastRenderedPageBreak/>
        <w:drawing>
          <wp:inline distT="0" distB="0" distL="0" distR="0">
            <wp:extent cx="2316873" cy="2976113"/>
            <wp:effectExtent l="19050" t="0" r="7227" b="0"/>
            <wp:docPr id="15" name="Picture 14"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25"/>
                    <a:stretch>
                      <a:fillRect/>
                    </a:stretch>
                  </pic:blipFill>
                  <pic:spPr>
                    <a:xfrm>
                      <a:off x="0" y="0"/>
                      <a:ext cx="2314575" cy="2973161"/>
                    </a:xfrm>
                    <a:prstGeom prst="rect">
                      <a:avLst/>
                    </a:prstGeom>
                  </pic:spPr>
                </pic:pic>
              </a:graphicData>
            </a:graphic>
          </wp:inline>
        </w:drawing>
      </w:r>
    </w:p>
    <w:p w:rsidR="009A605B" w:rsidRPr="009A605B" w:rsidRDefault="009A605B" w:rsidP="009A605B">
      <w:pPr>
        <w:spacing w:after="120"/>
        <w:jc w:val="center"/>
      </w:pPr>
      <w:r>
        <w:t>Слика бр. 15 - Управљање трошковима засновано на процесу</w:t>
      </w:r>
    </w:p>
    <w:p w:rsidR="00C91B4C" w:rsidRDefault="00DE686A" w:rsidP="0019012F">
      <w:pPr>
        <w:jc w:val="center"/>
      </w:pPr>
      <w:r>
        <w:t xml:space="preserve">Извор: </w:t>
      </w:r>
      <w:r w:rsidR="001555E8" w:rsidRPr="001555E8">
        <w:rPr>
          <w:i/>
        </w:rPr>
        <w:t>Прилагођено према</w:t>
      </w:r>
      <w:r w:rsidR="001555E8">
        <w:t xml:space="preserve">: </w:t>
      </w:r>
      <w:r w:rsidR="0019012F">
        <w:t xml:space="preserve">[43], </w:t>
      </w:r>
      <w:r w:rsidR="001555E8">
        <w:t>стр. 261.</w:t>
      </w:r>
    </w:p>
    <w:p w:rsidR="001555E8" w:rsidRDefault="007B7AEA" w:rsidP="00204C9C">
      <w:r>
        <w:t>Као што се може закључити, бројни су радови који идентификују мање – више сличне фазе у управљањ</w:t>
      </w:r>
      <w:r w:rsidR="00F10D09">
        <w:t>у</w:t>
      </w:r>
      <w:r>
        <w:t xml:space="preserve"> трошковима заснованим на процесу производње. Све ове фазе могу се представити кроз три релевантне категорије: процесни, оперативни и финансијски модел. Наведени модели развијени су у оквиру Масачусетског Технолошког Института </w:t>
      </w:r>
      <w:r w:rsidR="005F0944">
        <w:t>[</w:t>
      </w:r>
      <w:r w:rsidR="00C23E25">
        <w:t>48</w:t>
      </w:r>
      <w:r w:rsidR="005F0944">
        <w:t xml:space="preserve">]. </w:t>
      </w:r>
      <w:r w:rsidR="00C46A40">
        <w:rPr>
          <w:i/>
        </w:rPr>
        <w:t xml:space="preserve">Процесни модел </w:t>
      </w:r>
      <w:r w:rsidR="00C46A40">
        <w:t>налази се у центру метода управљања трошковима заснованим на процесу производње.</w:t>
      </w:r>
      <w:r w:rsidR="00541E44">
        <w:t xml:space="preserve"> Подразумева се идентификација свих активности које су потребне да би се инпути претворили у производе. У питању је чисто инжењерско питање. Дијаграм тока треба преузети од производних техничара инжењерске струке. Оперативни и финансијки модел су економског карактера. </w:t>
      </w:r>
      <w:r w:rsidR="00541E44" w:rsidRPr="00541E44">
        <w:rPr>
          <w:i/>
        </w:rPr>
        <w:t>Оперативни модел</w:t>
      </w:r>
      <w:r w:rsidR="00541E44">
        <w:t xml:space="preserve"> подразумева идентификацију свих неопходних ресурса, док </w:t>
      </w:r>
      <w:r w:rsidR="00541E44" w:rsidRPr="00541E44">
        <w:rPr>
          <w:i/>
        </w:rPr>
        <w:t>финансијски модел</w:t>
      </w:r>
      <w:r w:rsidR="00541E44">
        <w:t xml:space="preserve"> подразумева идентификацију њихових трошкова, као производе количине и цене инпута.</w:t>
      </w:r>
      <w:r w:rsidR="00DE686A">
        <w:t xml:space="preserve"> Овај приступ може се приказати и путем дијаграма.</w:t>
      </w:r>
    </w:p>
    <w:p w:rsidR="00DE686A" w:rsidRPr="00541E44" w:rsidRDefault="00DE686A" w:rsidP="00204C9C">
      <w:r>
        <w:rPr>
          <w:noProof/>
        </w:rPr>
        <w:drawing>
          <wp:inline distT="0" distB="0" distL="0" distR="0">
            <wp:extent cx="5947470" cy="1147313"/>
            <wp:effectExtent l="38100" t="0" r="15180" b="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9A605B" w:rsidRPr="009A605B" w:rsidRDefault="009A605B" w:rsidP="009A605B">
      <w:pPr>
        <w:spacing w:after="120"/>
        <w:jc w:val="center"/>
      </w:pPr>
      <w:r>
        <w:t>Дијаграм 1. – Управљање трошковима засновано на процесу</w:t>
      </w:r>
    </w:p>
    <w:p w:rsidR="00DA17F8" w:rsidRPr="00C50294" w:rsidRDefault="00DE686A" w:rsidP="0019012F">
      <w:pPr>
        <w:jc w:val="center"/>
      </w:pPr>
      <w:r>
        <w:t xml:space="preserve">Извор: </w:t>
      </w:r>
      <w:r w:rsidRPr="00DE686A">
        <w:rPr>
          <w:i/>
        </w:rPr>
        <w:t>Прилагођено према</w:t>
      </w:r>
      <w:r>
        <w:t>:</w:t>
      </w:r>
      <w:r w:rsidR="0019012F">
        <w:t>[48]</w:t>
      </w:r>
      <w:r w:rsidR="00C50294">
        <w:t xml:space="preserve"> стр. 24-25.</w:t>
      </w:r>
    </w:p>
    <w:p w:rsidR="00292EA8" w:rsidRDefault="00E6715D" w:rsidP="00886427">
      <w:r>
        <w:t xml:space="preserve">Наведени модел пригодан је у оним ситуацијама када предузеће производи један производ. Ствар је много комплекснија када постоје диференцирани производи, јер тада целокупни трошкови свих производа морају бити узети у обзир, што само по себи компликује модел </w:t>
      </w:r>
      <w:r>
        <w:lastRenderedPageBreak/>
        <w:t xml:space="preserve">управљања трошковима заснованим на процесу. </w:t>
      </w:r>
      <w:r w:rsidR="003C5515">
        <w:t xml:space="preserve">У свакој од претходне три наведене фазе уводе се додатне активности </w:t>
      </w:r>
      <w:r w:rsidR="005F0944">
        <w:t>[</w:t>
      </w:r>
      <w:r w:rsidR="00C23E25">
        <w:t>51</w:t>
      </w:r>
      <w:r w:rsidR="005F0944">
        <w:t>]:</w:t>
      </w:r>
    </w:p>
    <w:p w:rsidR="003C5515" w:rsidRDefault="003C5515" w:rsidP="005F4722">
      <w:pPr>
        <w:pStyle w:val="ListParagraph"/>
        <w:numPr>
          <w:ilvl w:val="0"/>
          <w:numId w:val="29"/>
        </w:numPr>
      </w:pPr>
      <w:r>
        <w:t>у процесном моделу анализирају се информације о свим производима и врши се груписање активности у којима се ови производи стварају,</w:t>
      </w:r>
    </w:p>
    <w:p w:rsidR="003C5515" w:rsidRDefault="003C5515" w:rsidP="005F4722">
      <w:pPr>
        <w:pStyle w:val="ListParagraph"/>
        <w:numPr>
          <w:ilvl w:val="0"/>
          <w:numId w:val="29"/>
        </w:numPr>
      </w:pPr>
      <w:r>
        <w:t>у оперативном моделу морају се узети у обзир додатни радници и њихове потребе, алати, опрема и машине које се користе за стварање различитих производа,</w:t>
      </w:r>
    </w:p>
    <w:p w:rsidR="003C5515" w:rsidRPr="003C5515" w:rsidRDefault="003C5515" w:rsidP="005F4722">
      <w:pPr>
        <w:pStyle w:val="ListParagraph"/>
        <w:numPr>
          <w:ilvl w:val="0"/>
          <w:numId w:val="29"/>
        </w:numPr>
      </w:pPr>
      <w:r>
        <w:t>у финансијском моделу нужно је направити разлику између фиксних и варијабилних трошкова.</w:t>
      </w:r>
    </w:p>
    <w:p w:rsidR="008918D5" w:rsidRDefault="00E372F0" w:rsidP="008918D5">
      <w:r>
        <w:t>Сви до сада изложени модели заснивају се на комбинацији инжењеринга и економије. Међутим, постоје ситуације у којима графичко мапирање није могуће реализовати. Ово је посебно карактеристично за мање развијене економије као што је српска, у којима постоји недовољна транспарентност пословних података. У таквим условима доступни су једино финансијски извештаји предузећа. Али, посматрањем тих извештаја, могуће је и даље реализовати метод управљања трошковима заснованим на процесу. Управо од оваквог ста</w:t>
      </w:r>
      <w:r w:rsidR="005F0944">
        <w:t xml:space="preserve">ва кренули су </w:t>
      </w:r>
      <w:r w:rsidR="005F0944" w:rsidRPr="0019012F">
        <w:rPr>
          <w:i/>
        </w:rPr>
        <w:t>Kirchain</w:t>
      </w:r>
      <w:r w:rsidR="005F0944">
        <w:t xml:space="preserve"> и </w:t>
      </w:r>
      <w:r w:rsidR="005F0944" w:rsidRPr="0019012F">
        <w:rPr>
          <w:i/>
        </w:rPr>
        <w:t>Field</w:t>
      </w:r>
      <w:r w:rsidR="005F0944">
        <w:t xml:space="preserve"> [</w:t>
      </w:r>
      <w:r w:rsidR="00C23E25">
        <w:t>46</w:t>
      </w:r>
      <w:r w:rsidR="005F0944">
        <w:t xml:space="preserve">], </w:t>
      </w:r>
      <w:r>
        <w:t>развијајући модел који идентификује фазе примерене економским условима.</w:t>
      </w:r>
      <w:r w:rsidR="00A74FE1">
        <w:t xml:space="preserve"> Наведени аутори идентификују и објашњавају три фазе метода:</w:t>
      </w:r>
    </w:p>
    <w:p w:rsidR="00A74FE1" w:rsidRDefault="003B762B" w:rsidP="005F4722">
      <w:pPr>
        <w:pStyle w:val="ListParagraph"/>
        <w:numPr>
          <w:ilvl w:val="0"/>
          <w:numId w:val="30"/>
        </w:numPr>
      </w:pPr>
      <w:r>
        <w:rPr>
          <w:i/>
        </w:rPr>
        <w:t>и</w:t>
      </w:r>
      <w:r w:rsidR="00A74FE1" w:rsidRPr="00A74FE1">
        <w:rPr>
          <w:i/>
        </w:rPr>
        <w:t>дентификација релевантних трошкова</w:t>
      </w:r>
      <w:r w:rsidR="00A74FE1">
        <w:t>. Као најбитнији трошкови издвајају се: трошкови материјала, енергије, рада, опреме, машина, средстава, транспорта, основних средстава итд. Јасно је да нису сви трошкови релевантни за метод управљања трошковима заснованим на процесу. Свако предузеће идентификоваће оне које сматра најбитнијим.</w:t>
      </w:r>
    </w:p>
    <w:p w:rsidR="00A74FE1" w:rsidRDefault="003B762B" w:rsidP="005F4722">
      <w:pPr>
        <w:pStyle w:val="ListParagraph"/>
        <w:numPr>
          <w:ilvl w:val="0"/>
          <w:numId w:val="30"/>
        </w:numPr>
      </w:pPr>
      <w:r>
        <w:rPr>
          <w:i/>
        </w:rPr>
        <w:t>а</w:t>
      </w:r>
      <w:r w:rsidR="00A74FE1">
        <w:rPr>
          <w:i/>
        </w:rPr>
        <w:t>нализа трошкова инпута</w:t>
      </w:r>
      <w:r w:rsidR="00A74FE1" w:rsidRPr="00A74FE1">
        <w:t>.</w:t>
      </w:r>
      <w:r w:rsidR="00A74FE1">
        <w:t xml:space="preserve"> Сваки инпут који ће се употребити у процесу производње мора бити детаљно анализиран, описан и мора се утврдити цена по којој је набављен.</w:t>
      </w:r>
    </w:p>
    <w:p w:rsidR="00A74FE1" w:rsidRDefault="003B762B" w:rsidP="005F4722">
      <w:pPr>
        <w:pStyle w:val="ListParagraph"/>
        <w:numPr>
          <w:ilvl w:val="0"/>
          <w:numId w:val="30"/>
        </w:numPr>
      </w:pPr>
      <w:r>
        <w:rPr>
          <w:i/>
        </w:rPr>
        <w:t>к</w:t>
      </w:r>
      <w:r w:rsidR="00A74FE1">
        <w:rPr>
          <w:i/>
        </w:rPr>
        <w:t xml:space="preserve">орелирање инпута и њихових трошкова. </w:t>
      </w:r>
      <w:r w:rsidR="00A74FE1">
        <w:t>Множењем укупно прибављених инпута са њима припадајућим ценама, добијају се укупни трошкови производње. Битно је раздвајање укупних трошкова на варијабилне (трошкови материјала и рада) и фиксне (машине, средства за рад, алати и режијски трошкови).</w:t>
      </w:r>
    </w:p>
    <w:p w:rsidR="0056430C" w:rsidRDefault="0056430C" w:rsidP="0056430C"/>
    <w:p w:rsidR="00B20366" w:rsidRDefault="00B20366" w:rsidP="00A02A98">
      <w:pPr>
        <w:pStyle w:val="Heading2"/>
        <w:spacing w:after="240"/>
        <w:rPr>
          <w:b/>
        </w:rPr>
      </w:pPr>
      <w:bookmarkStart w:id="19" w:name="_Toc504497382"/>
      <w:r w:rsidRPr="00AE0474">
        <w:rPr>
          <w:b/>
        </w:rPr>
        <w:t>2.</w:t>
      </w:r>
      <w:r w:rsidR="00A02A98" w:rsidRPr="00AE0474">
        <w:rPr>
          <w:b/>
        </w:rPr>
        <w:t>3.</w:t>
      </w:r>
      <w:r w:rsidRPr="00AE0474">
        <w:rPr>
          <w:b/>
        </w:rPr>
        <w:t xml:space="preserve"> Методе управљања трошковима заснованим на процесу</w:t>
      </w:r>
      <w:r w:rsidR="00F6453F" w:rsidRPr="00AE0474">
        <w:rPr>
          <w:b/>
        </w:rPr>
        <w:t xml:space="preserve"> производње</w:t>
      </w:r>
      <w:bookmarkEnd w:id="19"/>
    </w:p>
    <w:p w:rsidR="00AE0474" w:rsidRPr="00AE0474" w:rsidRDefault="00AE0474" w:rsidP="00AE0474"/>
    <w:p w:rsidR="00B20366" w:rsidRDefault="00F10D09" w:rsidP="00B20366">
      <w:r>
        <w:t xml:space="preserve">Како би се одлуке донеле на начин који ће водити успешној реализацији пословне активности, неопходна је одговарајућа методологија која ће омогућити адекватно праћење трошкова </w:t>
      </w:r>
      <w:r w:rsidR="005F0944">
        <w:t>[</w:t>
      </w:r>
      <w:r w:rsidR="00C23E25">
        <w:t>55</w:t>
      </w:r>
      <w:r w:rsidR="005F0944">
        <w:t xml:space="preserve">]. </w:t>
      </w:r>
      <w:r w:rsidR="004B5AD8">
        <w:t xml:space="preserve">Као и код фаза, постоји више различитих метода за управљање трошковима заснованим на процесу производње, које су углавном прилагођене практичним условима предузећа. Једна од често коришћених методологија јесте она коју су понудили </w:t>
      </w:r>
      <w:r w:rsidR="004B5AD8" w:rsidRPr="0019012F">
        <w:rPr>
          <w:i/>
        </w:rPr>
        <w:t>Kirchain</w:t>
      </w:r>
      <w:r w:rsidR="004B5AD8">
        <w:t xml:space="preserve"> и </w:t>
      </w:r>
      <w:r w:rsidR="004B5AD8" w:rsidRPr="0019012F">
        <w:rPr>
          <w:i/>
        </w:rPr>
        <w:t>Field</w:t>
      </w:r>
      <w:r w:rsidR="004B5AD8">
        <w:t xml:space="preserve"> [</w:t>
      </w:r>
      <w:r w:rsidR="00C23E25">
        <w:t>46</w:t>
      </w:r>
      <w:r w:rsidR="004B5AD8">
        <w:t xml:space="preserve">]. Заједничко наведене методологије и других методологија за анализу трошкова помоћу процеса јесте то што идентификује следеће релевантне трошкове који морају бити узети у обзир </w:t>
      </w:r>
      <w:r w:rsidR="005F0944">
        <w:t>[</w:t>
      </w:r>
      <w:r w:rsidR="00C23E25">
        <w:t>47</w:t>
      </w:r>
      <w:r w:rsidR="005F0944">
        <w:t>]</w:t>
      </w:r>
      <w:r w:rsidR="004B5AD8">
        <w:t>:</w:t>
      </w:r>
    </w:p>
    <w:p w:rsidR="004B5AD8" w:rsidRDefault="004B5AD8" w:rsidP="005F4722">
      <w:pPr>
        <w:pStyle w:val="ListParagraph"/>
        <w:numPr>
          <w:ilvl w:val="0"/>
          <w:numId w:val="31"/>
        </w:numPr>
      </w:pPr>
      <w:r>
        <w:lastRenderedPageBreak/>
        <w:t>трошкови материјала,</w:t>
      </w:r>
    </w:p>
    <w:p w:rsidR="004B5AD8" w:rsidRDefault="004B5AD8" w:rsidP="005F4722">
      <w:pPr>
        <w:pStyle w:val="ListParagraph"/>
        <w:numPr>
          <w:ilvl w:val="0"/>
          <w:numId w:val="31"/>
        </w:numPr>
      </w:pPr>
      <w:r>
        <w:t>трошкови рада,</w:t>
      </w:r>
    </w:p>
    <w:p w:rsidR="004B5AD8" w:rsidRDefault="004B5AD8" w:rsidP="005F4722">
      <w:pPr>
        <w:pStyle w:val="ListParagraph"/>
        <w:numPr>
          <w:ilvl w:val="0"/>
          <w:numId w:val="31"/>
        </w:numPr>
      </w:pPr>
      <w:r>
        <w:t>трошкови енер</w:t>
      </w:r>
      <w:r w:rsidR="002E02D5">
        <w:t>г</w:t>
      </w:r>
      <w:r>
        <w:t>ије,</w:t>
      </w:r>
    </w:p>
    <w:p w:rsidR="004B5AD8" w:rsidRPr="004B5AD8" w:rsidRDefault="004B5AD8" w:rsidP="005F4722">
      <w:pPr>
        <w:pStyle w:val="ListParagraph"/>
        <w:numPr>
          <w:ilvl w:val="0"/>
          <w:numId w:val="31"/>
        </w:numPr>
      </w:pPr>
      <w:r>
        <w:t>трошкови опреме и остали фиксни трошкови</w:t>
      </w:r>
    </w:p>
    <w:p w:rsidR="00004D63" w:rsidRDefault="00E53FC6" w:rsidP="00E15773">
      <w:r>
        <w:t>Наведени трошкови алоцирају се према сатима рада, времену рада машина, обиму производње и сл</w:t>
      </w:r>
      <w:r w:rsidR="005F0944">
        <w:t xml:space="preserve"> [</w:t>
      </w:r>
      <w:r w:rsidR="00C23E25">
        <w:t>57</w:t>
      </w:r>
      <w:r w:rsidR="005F0944">
        <w:t>]-[</w:t>
      </w:r>
      <w:r w:rsidR="00C23E25">
        <w:t>28</w:t>
      </w:r>
      <w:r w:rsidR="005F0944">
        <w:t>].</w:t>
      </w:r>
      <w:r>
        <w:t xml:space="preserve"> При чему, на количину потребних ресурса утичу следећи фактори: циљани ниво производње, време потребно за произ</w:t>
      </w:r>
      <w:r w:rsidR="005F0944">
        <w:t>водњу и карактеристике ресурса [</w:t>
      </w:r>
      <w:r w:rsidR="00C23E25">
        <w:t>51</w:t>
      </w:r>
      <w:r w:rsidR="005F0944">
        <w:t>].</w:t>
      </w:r>
    </w:p>
    <w:p w:rsidR="00E15773" w:rsidRDefault="00004D63" w:rsidP="00E15773">
      <w:r>
        <w:t>Прем</w:t>
      </w:r>
      <w:r w:rsidR="002E02D5">
        <w:t>а методологији коју су понудили</w:t>
      </w:r>
      <w:r w:rsidR="00077D48" w:rsidRPr="0019012F">
        <w:rPr>
          <w:i/>
        </w:rPr>
        <w:t>Kirchain</w:t>
      </w:r>
      <w:r w:rsidR="00077D48">
        <w:t xml:space="preserve"> и </w:t>
      </w:r>
      <w:r w:rsidR="00077D48" w:rsidRPr="0019012F">
        <w:rPr>
          <w:i/>
        </w:rPr>
        <w:t>Field</w:t>
      </w:r>
      <w:r w:rsidR="00077D48">
        <w:t xml:space="preserve"> [</w:t>
      </w:r>
      <w:r w:rsidR="00C23E25">
        <w:t>46</w:t>
      </w:r>
      <w:r w:rsidR="00077D48">
        <w:t xml:space="preserve">], подаци потребни за имплементацију метода управљања трошковима заснованим на процесу производње могу се добити прегледом финансијских, пословних и статистичких извештаја, или применом комплексних математичких метода. Према првом приступу, </w:t>
      </w:r>
      <w:r w:rsidR="00077D48" w:rsidRPr="00077D48">
        <w:rPr>
          <w:i/>
        </w:rPr>
        <w:t>трошкови материјала</w:t>
      </w:r>
      <w:r w:rsidR="00077D48">
        <w:t xml:space="preserve"> могу се утврдити сагледавањем укупне количине ресурса (сировина, делова, полупроизвода итд) прибављених од добављача и њихове цене.</w:t>
      </w:r>
      <w:r w:rsidR="00027A05">
        <w:t xml:space="preserve"> У процесу анализе би требало обухватити и шкартове који се јављају у процесу производње и утврдити њихову вредност.</w:t>
      </w:r>
      <w:r w:rsidR="007920E3">
        <w:t xml:space="preserve"> Када је реч о </w:t>
      </w:r>
      <w:r w:rsidR="007920E3" w:rsidRPr="007920E3">
        <w:rPr>
          <w:i/>
        </w:rPr>
        <w:t>троковима рада</w:t>
      </w:r>
      <w:r w:rsidR="007920E3">
        <w:t xml:space="preserve">,у обзир се узимају сви трошкови зарада радника који су директно укључени у процес производње. </w:t>
      </w:r>
      <w:r w:rsidR="007920E3" w:rsidRPr="007920E3">
        <w:rPr>
          <w:i/>
        </w:rPr>
        <w:t>Трошкови енергије</w:t>
      </w:r>
      <w:r w:rsidR="007920E3">
        <w:t xml:space="preserve"> обухватају се у укупном износу, али се могу одредити и појединачно. Електрична енергија по јединици најчешће се утврђује стављањем у однос укупног износа потрошене струје и укупне количине производа. Други начин подразумева стављање у однос укупног износа потрошене енергије и броја радних сати машине.</w:t>
      </w:r>
      <w:r w:rsidR="00DA66CF">
        <w:t xml:space="preserve"> Када је реч о фиксним трошковима, </w:t>
      </w:r>
      <w:r w:rsidR="00AB0510">
        <w:t>подразумевају се трошкови инсталираног капацитета (грађевински објекти, машине и постројења).</w:t>
      </w:r>
      <w:r w:rsidR="00634EA0">
        <w:t xml:space="preserve"> Збир наведених варијабилних и фиксних трошкова даје укупне трошкове, који када се поделе са укупном количином производа да</w:t>
      </w:r>
      <w:r w:rsidR="001451FF">
        <w:t>ју трошак по јединици производа.</w:t>
      </w:r>
    </w:p>
    <w:p w:rsidR="001451FF" w:rsidRDefault="001451FF" w:rsidP="00E15773">
      <w:r>
        <w:t>Претходно наведене категорије трошкова могу се квантитати</w:t>
      </w:r>
      <w:r w:rsidR="005F0944">
        <w:t>вно изразити на следећи начин [</w:t>
      </w:r>
      <w:r w:rsidR="00C23E25">
        <w:t>54</w:t>
      </w:r>
      <w:r w:rsidR="005F0944">
        <w:t>]</w:t>
      </w:r>
      <w:r>
        <w:t>:</w:t>
      </w:r>
    </w:p>
    <w:p w:rsidR="00F45891" w:rsidRDefault="00F45891" w:rsidP="00E15773">
      <w:r>
        <w:t>Трошкови материјала добијају се као производ прибављених инпута и њихових цена, односно</w:t>
      </w:r>
    </w:p>
    <w:p w:rsidR="00F45891" w:rsidRDefault="00F45891" w:rsidP="00F45891">
      <w:pPr>
        <w:jc w:val="center"/>
        <w:rPr>
          <w:vertAlign w:val="subscript"/>
        </w:rPr>
      </w:pPr>
      <w:r>
        <w:t>P</w:t>
      </w:r>
      <w:r>
        <w:rPr>
          <w:vertAlign w:val="subscript"/>
        </w:rPr>
        <w:t>mij</w:t>
      </w:r>
      <w:r>
        <w:t xml:space="preserve"> = n</w:t>
      </w:r>
      <w:r>
        <w:rPr>
          <w:vertAlign w:val="subscript"/>
        </w:rPr>
        <w:t xml:space="preserve">mij </w:t>
      </w:r>
      <w:r>
        <w:t>x p</w:t>
      </w:r>
      <w:r>
        <w:rPr>
          <w:vertAlign w:val="subscript"/>
        </w:rPr>
        <w:t>mij</w:t>
      </w:r>
    </w:p>
    <w:p w:rsidR="00F45891" w:rsidRDefault="00F45891" w:rsidP="00F45891">
      <w:r>
        <w:t>при чему су P</w:t>
      </w:r>
      <w:r>
        <w:rPr>
          <w:vertAlign w:val="subscript"/>
        </w:rPr>
        <w:t xml:space="preserve">mij </w:t>
      </w:r>
      <w:r>
        <w:t>укупни трошкови датог инпута, n</w:t>
      </w:r>
      <w:r>
        <w:rPr>
          <w:vertAlign w:val="subscript"/>
        </w:rPr>
        <w:t xml:space="preserve">mij </w:t>
      </w:r>
      <w:r>
        <w:t>количина и p</w:t>
      </w:r>
      <w:r>
        <w:rPr>
          <w:vertAlign w:val="subscript"/>
        </w:rPr>
        <w:t xml:space="preserve">mij </w:t>
      </w:r>
      <w:r>
        <w:t>цена инпута. Аналогно томе, укупни трошкови инпута могу се представити следећом релацијом:</w:t>
      </w:r>
    </w:p>
    <w:p w:rsidR="00F45891" w:rsidRDefault="00F45891" w:rsidP="00F45891">
      <w:pPr>
        <w:jc w:val="center"/>
        <w:rPr>
          <w:vertAlign w:val="subscript"/>
        </w:rPr>
      </w:pPr>
      <w:r>
        <w:t>P</w:t>
      </w:r>
      <w:r>
        <w:rPr>
          <w:vertAlign w:val="subscript"/>
        </w:rPr>
        <w:t xml:space="preserve">mij = </w:t>
      </w:r>
      <w:r>
        <w:t>n</w:t>
      </w:r>
      <w:r>
        <w:rPr>
          <w:vertAlign w:val="subscript"/>
        </w:rPr>
        <w:t xml:space="preserve">mij1 </w:t>
      </w:r>
      <w:r>
        <w:t>x p</w:t>
      </w:r>
      <w:r>
        <w:rPr>
          <w:vertAlign w:val="subscript"/>
        </w:rPr>
        <w:t xml:space="preserve">mij1 </w:t>
      </w:r>
      <w:r>
        <w:t>+ n</w:t>
      </w:r>
      <w:r>
        <w:rPr>
          <w:vertAlign w:val="subscript"/>
        </w:rPr>
        <w:t xml:space="preserve">mij2 </w:t>
      </w:r>
      <w:r>
        <w:t>x p</w:t>
      </w:r>
      <w:r>
        <w:rPr>
          <w:vertAlign w:val="subscript"/>
        </w:rPr>
        <w:t xml:space="preserve">mij2 </w:t>
      </w:r>
      <w:r>
        <w:t>+ n</w:t>
      </w:r>
      <w:r>
        <w:rPr>
          <w:vertAlign w:val="subscript"/>
        </w:rPr>
        <w:t xml:space="preserve">mij3 </w:t>
      </w:r>
      <w:r>
        <w:t>x p</w:t>
      </w:r>
      <w:r>
        <w:rPr>
          <w:vertAlign w:val="subscript"/>
        </w:rPr>
        <w:t xml:space="preserve">mij3 </w:t>
      </w:r>
      <w:r>
        <w:t>+ … + n</w:t>
      </w:r>
      <w:r>
        <w:rPr>
          <w:vertAlign w:val="subscript"/>
        </w:rPr>
        <w:t xml:space="preserve">mijn </w:t>
      </w:r>
      <w:r>
        <w:t>x p</w:t>
      </w:r>
      <w:r>
        <w:rPr>
          <w:vertAlign w:val="subscript"/>
        </w:rPr>
        <w:t>mijn</w:t>
      </w:r>
    </w:p>
    <w:p w:rsidR="00F45891" w:rsidRDefault="00F45891" w:rsidP="00F45891">
      <w:r>
        <w:t>при чему n</w:t>
      </w:r>
      <w:r>
        <w:rPr>
          <w:vertAlign w:val="subscript"/>
        </w:rPr>
        <w:t xml:space="preserve">mijn </w:t>
      </w:r>
      <w:r>
        <w:t>представља све инпуте потребне за процес производње, а p</w:t>
      </w:r>
      <w:r>
        <w:rPr>
          <w:vertAlign w:val="subscript"/>
        </w:rPr>
        <w:t xml:space="preserve">mijn </w:t>
      </w:r>
      <w:r>
        <w:t>њихове цене.</w:t>
      </w:r>
    </w:p>
    <w:p w:rsidR="008D1F71" w:rsidRDefault="0086240E" w:rsidP="00F45891">
      <w:r>
        <w:t>Када је реч о трошковима рада, потребно је пре свега нагласити да у предузећу могу радити људи различитих квалификација. Виши ниво квали</w:t>
      </w:r>
      <w:r w:rsidR="002E02D5">
        <w:t>фи</w:t>
      </w:r>
      <w:r>
        <w:t xml:space="preserve">кација подразумева и веће зараде. Међутим, то не представља проблем у калкулацији, будући да се оне изражавају у укупном износу. Трошкови рада могу се представити следећим моделом </w:t>
      </w:r>
      <w:r w:rsidR="005F0944">
        <w:t>[</w:t>
      </w:r>
      <w:r w:rsidR="00C23E25">
        <w:t>47</w:t>
      </w:r>
      <w:r w:rsidR="005F0944">
        <w:t>]</w:t>
      </w:r>
      <w:r>
        <w:t>:</w:t>
      </w:r>
    </w:p>
    <w:p w:rsidR="0086240E" w:rsidRDefault="0086240E" w:rsidP="0086240E">
      <w:pPr>
        <w:jc w:val="center"/>
        <w:rPr>
          <w:vertAlign w:val="superscript"/>
        </w:rPr>
      </w:pPr>
      <w:r>
        <w:t xml:space="preserve">AC = </w:t>
      </w:r>
      <w:r>
        <w:rPr>
          <w:rFonts w:cs="Times New Roman"/>
        </w:rPr>
        <w:t>Σ</w:t>
      </w:r>
      <w:r>
        <w:t>APT</w:t>
      </w:r>
      <w:r>
        <w:rPr>
          <w:vertAlign w:val="superscript"/>
        </w:rPr>
        <w:t xml:space="preserve">l </w:t>
      </w:r>
      <w:r>
        <w:t>x P</w:t>
      </w:r>
      <w:r>
        <w:rPr>
          <w:vertAlign w:val="superscript"/>
        </w:rPr>
        <w:t>l</w:t>
      </w:r>
    </w:p>
    <w:p w:rsidR="0086240E" w:rsidRDefault="0086240E" w:rsidP="0086240E">
      <w:r>
        <w:lastRenderedPageBreak/>
        <w:t xml:space="preserve">при чему AC представља укупне трошкове рада, APT број радних часова, P цену рада по часу и </w:t>
      </w:r>
      <w:r w:rsidRPr="0086240E">
        <w:t>l</w:t>
      </w:r>
      <w:r>
        <w:t xml:space="preserve"> представља степен квалификације.</w:t>
      </w:r>
    </w:p>
    <w:p w:rsidR="008850DA" w:rsidRDefault="008850DA" w:rsidP="0086240E">
      <w:r>
        <w:t>Трошкови енергије се углавном изражавају двоструко. Пр</w:t>
      </w:r>
      <w:r w:rsidR="002E02D5">
        <w:t>в</w:t>
      </w:r>
      <w:r>
        <w:t>и начин подра</w:t>
      </w:r>
      <w:r w:rsidR="002E02D5">
        <w:t>з</w:t>
      </w:r>
      <w:r>
        <w:t xml:space="preserve">умева множење часова рада машине и јединичне цене цене електричне енергије, односно </w:t>
      </w:r>
      <w:r w:rsidR="005F0944">
        <w:t>[</w:t>
      </w:r>
      <w:r w:rsidR="00C23E25">
        <w:t>58</w:t>
      </w:r>
      <w:r w:rsidR="005F0944">
        <w:t>]</w:t>
      </w:r>
      <w:r>
        <w:t>:</w:t>
      </w:r>
    </w:p>
    <w:p w:rsidR="008850DA" w:rsidRDefault="008850DA" w:rsidP="008850DA">
      <w:pPr>
        <w:jc w:val="center"/>
        <w:rPr>
          <w:vertAlign w:val="subscript"/>
        </w:rPr>
      </w:pPr>
      <w:r>
        <w:t>C</w:t>
      </w:r>
      <w:r>
        <w:rPr>
          <w:vertAlign w:val="subscript"/>
        </w:rPr>
        <w:t xml:space="preserve">energy </w:t>
      </w:r>
      <w:r>
        <w:t>= E x P</w:t>
      </w:r>
      <w:r>
        <w:rPr>
          <w:vertAlign w:val="subscript"/>
        </w:rPr>
        <w:t>energy</w:t>
      </w:r>
    </w:p>
    <w:p w:rsidR="008850DA" w:rsidRDefault="008850DA" w:rsidP="008850DA">
      <w:r>
        <w:t>где Е представља часове рада машине, P</w:t>
      </w:r>
      <w:r>
        <w:rPr>
          <w:vertAlign w:val="subscript"/>
        </w:rPr>
        <w:t xml:space="preserve">energy </w:t>
      </w:r>
      <w:r>
        <w:t>цену електричне енергије по потрошеном киловату</w:t>
      </w:r>
      <w:r w:rsidR="002E02D5">
        <w:t>,</w:t>
      </w:r>
      <w:r>
        <w:t xml:space="preserve"> а C</w:t>
      </w:r>
      <w:r>
        <w:rPr>
          <w:vertAlign w:val="subscript"/>
        </w:rPr>
        <w:t xml:space="preserve">energy </w:t>
      </w:r>
      <w:r>
        <w:t>укупне трошкове електричне енергије. Међутим, како се обрачун електричне енергије врши по зонама потрошње, при чему већа потрошња подразумева раст цене електричне енергије по киловат часу, погоднији начин за обрачун трошка енергије јесте дељење укупне потрошене енергије са бројем производа.</w:t>
      </w:r>
      <w:r w:rsidR="00487A61">
        <w:t xml:space="preserve"> На тај начин добија се трошак енергије по производу.</w:t>
      </w:r>
    </w:p>
    <w:p w:rsidR="00E02134" w:rsidRDefault="00E02134" w:rsidP="008850DA">
      <w:r>
        <w:t>Трошкови инсталираних капацитета, односно машина, опреме, грађевинских објеката и сл, сматрају се капиталном инвестицијом. Да би се одредо јединични трошак, потребно је иницијалну инвестицију поделити са укупним бројем ануитета. Релизација ове калкулациј</w:t>
      </w:r>
      <w:r w:rsidR="002E02D5">
        <w:t>е</w:t>
      </w:r>
      <w:r>
        <w:t xml:space="preserve"> подразумева израчунавање дисконтне стопе. Овај процес може бити веома тежак, будући да калкулација дисконтне стопе у себе укључује велики број варијабли и података, како из књиговодства тако и са самог финансијског тржишта. Зато се неопходни подаци могу добити једноставним сагледавањем извештаја.</w:t>
      </w:r>
      <w:r w:rsidR="009532D3">
        <w:t xml:space="preserve"> Управо због ове компоненте трошкова потребно је метод управљања трошковима заснованим на процесу производње допунити релеватним финансијским показатељима (рацијима) који показују ефикасност коришћења имовине.</w:t>
      </w:r>
    </w:p>
    <w:p w:rsidR="00E02134" w:rsidRDefault="00E02134" w:rsidP="008850DA">
      <w:r>
        <w:t>У процесу калкулације неопходних трошкова за спровођење метода управљања трошковима з</w:t>
      </w:r>
      <w:r w:rsidR="002E02D5">
        <w:t>аснованим на процесу производње</w:t>
      </w:r>
      <w:r>
        <w:t xml:space="preserve"> треба имати у виду две ствари. Прво, интензитет производње, односно укупно произведену количину производа. Интензитет зависи од тржишне тражње</w:t>
      </w:r>
      <w:r w:rsidR="005F0944">
        <w:t xml:space="preserve"> [</w:t>
      </w:r>
      <w:r w:rsidR="00C23E25">
        <w:t>46</w:t>
      </w:r>
      <w:r w:rsidR="005F0944">
        <w:t>]</w:t>
      </w:r>
      <w:r>
        <w:t xml:space="preserve">. Друго, </w:t>
      </w:r>
      <w:r w:rsidR="00CB562F" w:rsidRPr="002E02D5">
        <w:t>оперативно време</w:t>
      </w:r>
      <w:r w:rsidR="00CB562F">
        <w:t>, односно време потребно да се заврши процес. Оперативно време за метод управљања трошковима заснованим на процесу производње подразумева идентификацију бар три релевантне категорије: укупан број радних дана у години, радно време у току дана (идентификација радних смена) и време потребно за стварање производа. На оперативно време утичу бројни фактори. Неки од њих су</w:t>
      </w:r>
      <w:r w:rsidR="005F0944">
        <w:t xml:space="preserve"> [</w:t>
      </w:r>
      <w:r w:rsidR="00C23E25">
        <w:t>47</w:t>
      </w:r>
      <w:r w:rsidR="005F0944">
        <w:t>]</w:t>
      </w:r>
      <w:r w:rsidR="00CB562F">
        <w:t>: време потребно за прибављањ</w:t>
      </w:r>
      <w:r w:rsidR="002E02D5">
        <w:t>е</w:t>
      </w:r>
      <w:r w:rsidR="00CB562F">
        <w:t xml:space="preserve"> инпут</w:t>
      </w:r>
      <w:r w:rsidR="002E02D5">
        <w:t>а</w:t>
      </w:r>
      <w:r w:rsidR="00CB562F">
        <w:t xml:space="preserve">, покретање машина, њихово одржавање, </w:t>
      </w:r>
      <w:r w:rsidR="002E02D5">
        <w:t>апсентизам</w:t>
      </w:r>
      <w:r w:rsidR="00CB562F">
        <w:t xml:space="preserve"> радника, нерадни дани итд.</w:t>
      </w:r>
    </w:p>
    <w:p w:rsidR="009A1086" w:rsidRDefault="009A1086" w:rsidP="008850DA"/>
    <w:p w:rsidR="009A1086" w:rsidRPr="00AE0474" w:rsidRDefault="00A02A98" w:rsidP="00A02A98">
      <w:pPr>
        <w:pStyle w:val="Heading2"/>
        <w:spacing w:after="240"/>
        <w:rPr>
          <w:b/>
        </w:rPr>
      </w:pPr>
      <w:bookmarkStart w:id="20" w:name="_Toc504497383"/>
      <w:r w:rsidRPr="00AE0474">
        <w:rPr>
          <w:b/>
        </w:rPr>
        <w:t>2.</w:t>
      </w:r>
      <w:r w:rsidR="009A1086" w:rsidRPr="00AE0474">
        <w:rPr>
          <w:b/>
        </w:rPr>
        <w:t>4. Статички приступ управљању трошковима заснованим на процесу производње</w:t>
      </w:r>
      <w:bookmarkEnd w:id="20"/>
    </w:p>
    <w:p w:rsidR="009A1086" w:rsidRDefault="00B9454F" w:rsidP="009A1086">
      <w:r w:rsidRPr="0019012F">
        <w:rPr>
          <w:i/>
        </w:rPr>
        <w:t>Field</w:t>
      </w:r>
      <w:r w:rsidR="005F0944">
        <w:t>и др.</w:t>
      </w:r>
      <w:r>
        <w:t xml:space="preserve"> [</w:t>
      </w:r>
      <w:r w:rsidR="00C23E25">
        <w:t>48</w:t>
      </w:r>
      <w:r>
        <w:t>] понуди</w:t>
      </w:r>
      <w:r w:rsidR="005F0944">
        <w:t>лису</w:t>
      </w:r>
      <w:r>
        <w:t xml:space="preserve"> концептуални оквир управљања трошковима заснованим на процесу производње приказан на Слици број 15. Према овом моделу, управљање трошковима посматра се у функцији техничких фактора, као што су време производње, застој у процесу производње, шкарт, инсталирани капацитети за производњу итд. Ови технички фактори детерминишу потребну количину за стварање производа </w:t>
      </w:r>
      <w:r w:rsidR="005F0944">
        <w:t>[</w:t>
      </w:r>
      <w:r w:rsidR="00613D7D">
        <w:t>47</w:t>
      </w:r>
      <w:r w:rsidR="005F0944">
        <w:t xml:space="preserve">]. </w:t>
      </w:r>
      <w:r w:rsidR="00C45BF0">
        <w:t>Исто</w:t>
      </w:r>
      <w:r w:rsidR="005F0944">
        <w:t>в</w:t>
      </w:r>
      <w:r w:rsidR="00C45BF0">
        <w:t>ремено, технички фактор</w:t>
      </w:r>
      <w:r w:rsidR="001926A9">
        <w:t>и</w:t>
      </w:r>
      <w:r w:rsidR="00C45BF0">
        <w:t xml:space="preserve"> омогућавају боље планирање трошкова, будући да се користе знање и информације инжењера из процеса прозводње.</w:t>
      </w:r>
    </w:p>
    <w:p w:rsidR="00C45BF0" w:rsidRDefault="006C2BBE" w:rsidP="009A1086">
      <w:r>
        <w:rPr>
          <w:noProof/>
        </w:rPr>
        <w:lastRenderedPageBreak/>
        <w:drawing>
          <wp:anchor distT="0" distB="0" distL="114300" distR="114300" simplePos="0" relativeHeight="251658240" behindDoc="0" locked="0" layoutInCell="1" allowOverlap="1">
            <wp:simplePos x="0" y="0"/>
            <wp:positionH relativeFrom="column">
              <wp:posOffset>4510405</wp:posOffset>
            </wp:positionH>
            <wp:positionV relativeFrom="paragraph">
              <wp:posOffset>661035</wp:posOffset>
            </wp:positionV>
            <wp:extent cx="1628140" cy="1889125"/>
            <wp:effectExtent l="19050" t="0" r="0" b="0"/>
            <wp:wrapThrough wrapText="bothSides">
              <wp:wrapPolygon edited="0">
                <wp:start x="-253" y="0"/>
                <wp:lineTo x="-253" y="21346"/>
                <wp:lineTo x="21482" y="21346"/>
                <wp:lineTo x="21482" y="0"/>
                <wp:lineTo x="-253" y="0"/>
              </wp:wrapPolygon>
            </wp:wrapThrough>
            <wp:docPr id="19" name="Picture 18"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30"/>
                    <a:stretch>
                      <a:fillRect/>
                    </a:stretch>
                  </pic:blipFill>
                  <pic:spPr>
                    <a:xfrm>
                      <a:off x="0" y="0"/>
                      <a:ext cx="1628140" cy="1889125"/>
                    </a:xfrm>
                    <a:prstGeom prst="rect">
                      <a:avLst/>
                    </a:prstGeom>
                  </pic:spPr>
                </pic:pic>
              </a:graphicData>
            </a:graphic>
          </wp:anchor>
        </w:drawing>
      </w:r>
      <w:r>
        <w:rPr>
          <w:noProof/>
        </w:rPr>
        <w:drawing>
          <wp:inline distT="0" distB="0" distL="0" distR="0">
            <wp:extent cx="4337290" cy="2587925"/>
            <wp:effectExtent l="19050" t="0" r="25160" b="0"/>
            <wp:docPr id="21"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9A605B" w:rsidRPr="009A605B" w:rsidRDefault="009A605B" w:rsidP="009A605B">
      <w:pPr>
        <w:spacing w:after="120"/>
        <w:jc w:val="center"/>
      </w:pPr>
      <w:r>
        <w:t>Слика бр. 15 – Концептуални оквир управљања трошковима засновном на процесу производње</w:t>
      </w:r>
    </w:p>
    <w:p w:rsidR="006C2BBE" w:rsidRDefault="006C2BBE" w:rsidP="0019012F">
      <w:pPr>
        <w:jc w:val="center"/>
      </w:pPr>
      <w:r w:rsidRPr="0019012F">
        <w:t>Извор</w:t>
      </w:r>
      <w:r>
        <w:t xml:space="preserve">:  </w:t>
      </w:r>
      <w:r w:rsidR="0019012F">
        <w:t>[58]</w:t>
      </w:r>
      <w:r>
        <w:t>, стр. 225.</w:t>
      </w:r>
    </w:p>
    <w:p w:rsidR="00C45BF0" w:rsidRDefault="006C2BBE" w:rsidP="009A1086">
      <w:r>
        <w:t>Понуђени концептуални оквир идентичан је из</w:t>
      </w:r>
      <w:r w:rsidR="001926A9">
        <w:t>в</w:t>
      </w:r>
      <w:r>
        <w:t xml:space="preserve">орном који су </w:t>
      </w:r>
      <w:r w:rsidR="001926A9">
        <w:t>дефинисали</w:t>
      </w:r>
      <w:r w:rsidR="001926A9" w:rsidRPr="0019012F">
        <w:rPr>
          <w:i/>
        </w:rPr>
        <w:t>Field</w:t>
      </w:r>
      <w:r w:rsidR="001926A9">
        <w:t xml:space="preserve"> и др</w:t>
      </w:r>
      <w:r w:rsidR="005F0944">
        <w:t>[</w:t>
      </w:r>
      <w:r w:rsidR="00613D7D">
        <w:t>48</w:t>
      </w:r>
      <w:r w:rsidR="005F0944">
        <w:t>]</w:t>
      </w:r>
      <w:r>
        <w:t>. Разлика у односу на оригинални модел обј</w:t>
      </w:r>
      <w:r w:rsidR="005F0944">
        <w:t>ашњава се чињеницом да метод</w:t>
      </w:r>
      <w:r>
        <w:t xml:space="preserve"> управљања трошковима заснов</w:t>
      </w:r>
      <w:r w:rsidR="001926A9">
        <w:t>а</w:t>
      </w:r>
      <w:r>
        <w:t>ном на процесу производње подразумева интеграцију техничких, инжењерских и научних принципа. Карактеристике производа повезују се са техничким параметрима попут времен</w:t>
      </w:r>
      <w:r w:rsidR="00517C20">
        <w:t>а производње, производним капацитетом, расположивим средствима итд. Истоврем</w:t>
      </w:r>
      <w:r w:rsidR="001926A9">
        <w:t>е</w:t>
      </w:r>
      <w:r w:rsidR="00517C20">
        <w:t>но, идентификује се процес производње производа који подразумева кретање инпута од добављача преко линије за производњу до дистрибуције готовог производа. У том процесу подразумева се употреба инпута, радне снаге, трошење енергије, што изискује одређене трошкове. Уколико се чита</w:t>
      </w:r>
      <w:r w:rsidR="001926A9">
        <w:t>в</w:t>
      </w:r>
      <w:r w:rsidR="00517C20">
        <w:t xml:space="preserve"> процес прати уваж</w:t>
      </w:r>
      <w:r w:rsidR="001926A9">
        <w:t>а</w:t>
      </w:r>
      <w:r w:rsidR="00517C20">
        <w:t>вањем ових принципа, омогућиће се боље планирање трошкова које ће водити њиховом бољем управљању, односно смањењу.</w:t>
      </w:r>
    </w:p>
    <w:p w:rsidR="00F770DD" w:rsidRDefault="00F770DD" w:rsidP="009A1086">
      <w:r>
        <w:t>Статички модел управљања трошковима засновним на процесу производње полази од става да се сваки производ ствара у процесу у одређеном временском циклусу. Методологија калкулације идентична је претходно описаним методологијама, са извесним разликама</w:t>
      </w:r>
      <w:r w:rsidR="005F0944">
        <w:t xml:space="preserve"> [</w:t>
      </w:r>
      <w:r w:rsidR="00613D7D">
        <w:t>55</w:t>
      </w:r>
      <w:r w:rsidR="005F0944">
        <w:t>].</w:t>
      </w:r>
    </w:p>
    <w:p w:rsidR="00F770DD" w:rsidRDefault="00F770DD" w:rsidP="009A1086">
      <w:r>
        <w:t xml:space="preserve">Претпоставља се да процес производње тече 24 часова дневно, умањена за </w:t>
      </w:r>
      <w:r w:rsidR="00F85D63">
        <w:t xml:space="preserve">следеће вредности: </w:t>
      </w:r>
    </w:p>
    <w:p w:rsidR="00F770DD" w:rsidRDefault="00F770DD" w:rsidP="00F770DD">
      <w:pPr>
        <w:jc w:val="center"/>
      </w:pPr>
      <w:r>
        <w:t>UT = DPY x (24 – NS – UD – PB - UB) – Idle</w:t>
      </w:r>
    </w:p>
    <w:p w:rsidR="00F770DD" w:rsidRDefault="00F770DD" w:rsidP="00F770DD">
      <w:r>
        <w:t>при чему су,</w:t>
      </w:r>
    </w:p>
    <w:p w:rsidR="00F85D63" w:rsidRDefault="00F770DD" w:rsidP="00F85D63">
      <w:r>
        <w:t>DPY – број радних дана предузећа у години,</w:t>
      </w:r>
      <w:r w:rsidR="00F85D63">
        <w:t xml:space="preserve"> NS – број нерадних дана, UD – непланирани застоји у производњи, PB – паузе и плаћена одсуства, UB – неплаћена одсуства, UT – укупно оперативно радно време.</w:t>
      </w:r>
    </w:p>
    <w:p w:rsidR="00F85D63" w:rsidRDefault="005F2D13" w:rsidP="00F85D63">
      <w:r>
        <w:lastRenderedPageBreak/>
        <w:t>Остале категорије трошкова у статичком моделу управљања трошковима засновним на процесу производње обрачунавају се идентично као остале. Једина додатна разлика стати</w:t>
      </w:r>
      <w:r w:rsidR="001926A9">
        <w:t>ч</w:t>
      </w:r>
      <w:r>
        <w:t xml:space="preserve">ког модела јесте у томе што укупну количину производа израчунава на још један начин, узимајући у обзир укупан број отпадних делова </w:t>
      </w:r>
      <w:r w:rsidR="005F0944">
        <w:t>[</w:t>
      </w:r>
      <w:r w:rsidR="00613D7D">
        <w:t>58</w:t>
      </w:r>
      <w:r w:rsidR="005F0944">
        <w:t>]:</w:t>
      </w:r>
    </w:p>
    <w:p w:rsidR="00AE0474" w:rsidRDefault="00AE0474" w:rsidP="00F85D63"/>
    <w:p w:rsidR="005F2D13" w:rsidRDefault="005F2D13" w:rsidP="005F2D13">
      <w:pPr>
        <w:jc w:val="center"/>
        <w:rPr>
          <w:rFonts w:eastAsiaTheme="minorEastAsia"/>
          <w:sz w:val="28"/>
          <w:szCs w:val="28"/>
        </w:rPr>
      </w:pPr>
      <w:r>
        <w:t>V</w:t>
      </w:r>
      <w:r>
        <w:rPr>
          <w:vertAlign w:val="subscript"/>
        </w:rPr>
        <w:t xml:space="preserve">gross </w:t>
      </w:r>
      <w:r>
        <w:t xml:space="preserve">= </w:t>
      </w:r>
      <m:oMath>
        <m:f>
          <m:fPr>
            <m:ctrlPr>
              <w:rPr>
                <w:rFonts w:ascii="Cambria Math" w:hAnsi="Cambria Math" w:cs="Times New Roman"/>
                <w:i/>
                <w:sz w:val="28"/>
                <w:szCs w:val="28"/>
              </w:rPr>
            </m:ctrlPr>
          </m:fPr>
          <m:num>
            <m:r>
              <w:rPr>
                <w:rFonts w:ascii="Cambria Math" w:hAnsi="Cambria Math" w:cs="Times New Roman"/>
                <w:sz w:val="28"/>
                <w:szCs w:val="28"/>
              </w:rPr>
              <m:t>Vnet</m:t>
            </m:r>
          </m:num>
          <m:den>
            <m:r>
              <w:rPr>
                <w:rFonts w:ascii="Cambria Math" w:cs="Times New Roman"/>
                <w:sz w:val="28"/>
                <w:szCs w:val="28"/>
              </w:rPr>
              <m:t>1</m:t>
            </m:r>
            <m:r>
              <w:rPr>
                <w:rFonts w:ascii="Cambria Math" w:hAnsi="Cambria Math" w:cs="Times New Roman"/>
                <w:sz w:val="28"/>
                <w:szCs w:val="28"/>
              </w:rPr>
              <m:t>-Rej</m:t>
            </m:r>
          </m:den>
        </m:f>
      </m:oMath>
    </w:p>
    <w:p w:rsidR="00AE0474" w:rsidRDefault="00AE0474" w:rsidP="005F2D13">
      <w:pPr>
        <w:jc w:val="center"/>
        <w:rPr>
          <w:rFonts w:eastAsiaTheme="minorEastAsia"/>
          <w:sz w:val="28"/>
          <w:szCs w:val="28"/>
        </w:rPr>
      </w:pPr>
    </w:p>
    <w:p w:rsidR="00AE0474" w:rsidRDefault="00AE0474" w:rsidP="005F2D13">
      <w:pPr>
        <w:jc w:val="center"/>
        <w:rPr>
          <w:rFonts w:eastAsiaTheme="minorEastAsia"/>
          <w:sz w:val="28"/>
          <w:szCs w:val="28"/>
        </w:rPr>
      </w:pPr>
    </w:p>
    <w:p w:rsidR="005F2D13" w:rsidRDefault="005F2D13" w:rsidP="005F2D13">
      <w:pPr>
        <w:rPr>
          <w:rFonts w:eastAsiaTheme="minorEastAsia"/>
          <w:szCs w:val="24"/>
        </w:rPr>
      </w:pPr>
      <w:r w:rsidRPr="005F2D13">
        <w:rPr>
          <w:rFonts w:eastAsiaTheme="minorEastAsia"/>
          <w:szCs w:val="24"/>
        </w:rPr>
        <w:t>при чему су</w:t>
      </w:r>
      <w:r>
        <w:rPr>
          <w:rFonts w:eastAsiaTheme="minorEastAsia"/>
          <w:szCs w:val="24"/>
        </w:rPr>
        <w:t>,</w:t>
      </w:r>
    </w:p>
    <w:p w:rsidR="00F770DD" w:rsidRDefault="005F2D13" w:rsidP="00F770DD">
      <w:r>
        <w:t>V</w:t>
      </w:r>
      <w:r>
        <w:rPr>
          <w:vertAlign w:val="subscript"/>
        </w:rPr>
        <w:t xml:space="preserve">gross </w:t>
      </w:r>
      <w:r>
        <w:t xml:space="preserve">– </w:t>
      </w:r>
      <w:r w:rsidR="001926A9">
        <w:t>У</w:t>
      </w:r>
      <w:r>
        <w:t>купна количина произведених производа,</w:t>
      </w:r>
    </w:p>
    <w:p w:rsidR="005F2D13" w:rsidRPr="001926A9" w:rsidRDefault="005F2D13" w:rsidP="00F770DD">
      <w:r>
        <w:t xml:space="preserve">Vnet – </w:t>
      </w:r>
      <w:r w:rsidR="001926A9">
        <w:t>Планирана количина производа,</w:t>
      </w:r>
    </w:p>
    <w:p w:rsidR="005F2D13" w:rsidRDefault="005F2D13" w:rsidP="00F770DD">
      <w:r>
        <w:t xml:space="preserve">Rej -  </w:t>
      </w:r>
      <w:r w:rsidR="001926A9">
        <w:t>К</w:t>
      </w:r>
      <w:r>
        <w:t>оличина отпадака настала у процесу производње</w:t>
      </w:r>
    </w:p>
    <w:p w:rsidR="005F2D13" w:rsidRDefault="005F2D13" w:rsidP="00F770DD"/>
    <w:p w:rsidR="00360A9B" w:rsidRDefault="00A02A98" w:rsidP="00A02A98">
      <w:pPr>
        <w:pStyle w:val="Heading2"/>
        <w:spacing w:after="240"/>
        <w:rPr>
          <w:b/>
        </w:rPr>
      </w:pPr>
      <w:bookmarkStart w:id="21" w:name="_Toc504497384"/>
      <w:r w:rsidRPr="00AE0474">
        <w:rPr>
          <w:b/>
        </w:rPr>
        <w:t>2</w:t>
      </w:r>
      <w:r w:rsidR="00360A9B" w:rsidRPr="00AE0474">
        <w:rPr>
          <w:b/>
        </w:rPr>
        <w:t>.5. Динамички приступ управљању трошковима заснованим на процесу производње</w:t>
      </w:r>
      <w:bookmarkEnd w:id="21"/>
    </w:p>
    <w:p w:rsidR="00AE0474" w:rsidRPr="00AE0474" w:rsidRDefault="00AE0474" w:rsidP="00AE0474"/>
    <w:p w:rsidR="00350D9A" w:rsidRDefault="006046DE" w:rsidP="00360A9B">
      <w:r>
        <w:t>Проблем статичког приступа управљања трошковима заснованим на процесу производње састоји се у томе што он репрезентује сет параметара и трошкова насталих у једном моменту, односно што не узима у обзир промену у току времена.</w:t>
      </w:r>
      <w:r w:rsidR="005A224E">
        <w:t xml:space="preserve"> Као што се може уочити на Слици број 16, параметри динамичког приступа управљању трошковима заснованим на процесу производње заснивају се на следећим елементима</w:t>
      </w:r>
      <w:r w:rsidR="005F0944">
        <w:t xml:space="preserve"> [</w:t>
      </w:r>
      <w:r w:rsidR="00613D7D">
        <w:t>58</w:t>
      </w:r>
      <w:r w:rsidR="005F0944">
        <w:t>]</w:t>
      </w:r>
      <w:r w:rsidR="005A224E">
        <w:t xml:space="preserve">: </w:t>
      </w:r>
      <w:r w:rsidR="005A224E" w:rsidRPr="00B1565E">
        <w:rPr>
          <w:i/>
        </w:rPr>
        <w:t>време циклуса,  непланирани застоји и стопа отпадака</w:t>
      </w:r>
      <w:r w:rsidR="005A224E">
        <w:t>, при чему је сваки од њих кумулатив укупног броја створених производа.</w:t>
      </w:r>
    </w:p>
    <w:p w:rsidR="00CE51F4" w:rsidRDefault="00CE51F4" w:rsidP="00CE51F4">
      <w:r>
        <w:t>Циклус производње под утицајем је оперативних одлука и као такав може имати утицаја на перформансе процеса, односно на стопу отпадака и застоје</w:t>
      </w:r>
      <w:r w:rsidR="005F0944">
        <w:t xml:space="preserve">. </w:t>
      </w:r>
      <w:r>
        <w:t xml:space="preserve">Другим речима, због пропуста у оперативном одлучивању, може доћи до непланираног застоја у процесу производње, појаве шкартова и неупотребљивих делова који се не могу продати, што изискује додатне трошкове и ствара губитке. Динамички приступ управљању трошковима заснованим на процесу производње објашњава овај проблем истичући криву учења. </w:t>
      </w:r>
    </w:p>
    <w:p w:rsidR="00AE0474" w:rsidRDefault="00AE0474" w:rsidP="00360A9B">
      <w:pPr>
        <w:rPr>
          <w:i/>
        </w:rPr>
      </w:pPr>
    </w:p>
    <w:p w:rsidR="00CE51F4" w:rsidRDefault="00CE51F4" w:rsidP="00360A9B">
      <w:r w:rsidRPr="00CE51F4">
        <w:rPr>
          <w:i/>
        </w:rPr>
        <w:t>Крива учења</w:t>
      </w:r>
      <w:r>
        <w:t xml:space="preserve"> (позната као и </w:t>
      </w:r>
      <w:r w:rsidRPr="00CE51F4">
        <w:rPr>
          <w:i/>
        </w:rPr>
        <w:t>учење радећи</w:t>
      </w:r>
      <w:r>
        <w:t>), представља појаву да се са понављањем послови обављају брже и боље захваљујући процесу учења</w:t>
      </w:r>
      <w:r w:rsidR="005F0944">
        <w:t xml:space="preserve"> [</w:t>
      </w:r>
      <w:r w:rsidR="00613D7D">
        <w:t>26</w:t>
      </w:r>
      <w:r w:rsidR="005F0944">
        <w:t>]-[</w:t>
      </w:r>
      <w:r w:rsidR="00613D7D">
        <w:t>59</w:t>
      </w:r>
      <w:r w:rsidR="005F0944">
        <w:t xml:space="preserve">]. </w:t>
      </w:r>
      <w:r w:rsidR="00BB151D">
        <w:t>Будући да се процес производње подразумева стално понављање радних операција, могућности за стицање знања и специјализацију су високе. Као резултат таквог учења, долази до зн</w:t>
      </w:r>
      <w:r w:rsidR="00D4706C">
        <w:t>а</w:t>
      </w:r>
      <w:r w:rsidR="00BB151D">
        <w:t xml:space="preserve">чајног </w:t>
      </w:r>
      <w:r w:rsidR="00BB151D">
        <w:lastRenderedPageBreak/>
        <w:t>унапређења ефикасности у оперативном делу, чиме се истовремено смањују застоји, отпаци и временски циклус производње</w:t>
      </w:r>
      <w:r w:rsidR="005F0944">
        <w:t xml:space="preserve"> [</w:t>
      </w:r>
      <w:r w:rsidR="00613D7D">
        <w:t>58</w:t>
      </w:r>
      <w:r w:rsidR="005F0944">
        <w:t xml:space="preserve">]. </w:t>
      </w:r>
      <w:r w:rsidR="00BB151D">
        <w:t xml:space="preserve">При томе, највише напретка може се остварити у циклусу производње (скраћење циклуса и пораст ефикасности). Исто тако долази и до смањивања капиталних трошкова, трошкова рада, па самим тим и укупних трошкова пословања. </w:t>
      </w:r>
      <w:r w:rsidR="002553B9">
        <w:t>Дакле, поређењем статичког и динамичког модела, може се закључити да динамички модел полази од претпоставке да једном утврђени трошкови неће бити константни, већ се временом, због дејства одређених фактора, променити, тако да је потребно узети у обзир временску димензију, односно чињеницу да ће се они променити током времена.</w:t>
      </w:r>
    </w:p>
    <w:p w:rsidR="00CE51F4" w:rsidRDefault="00CE51F4" w:rsidP="00CE51F4">
      <w:pPr>
        <w:jc w:val="center"/>
      </w:pPr>
      <w:r>
        <w:rPr>
          <w:noProof/>
        </w:rPr>
        <w:drawing>
          <wp:inline distT="0" distB="0" distL="0" distR="0">
            <wp:extent cx="5905500" cy="4619625"/>
            <wp:effectExtent l="19050" t="0" r="0" b="0"/>
            <wp:docPr id="22" name="Picture 2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35"/>
                    <a:stretch>
                      <a:fillRect/>
                    </a:stretch>
                  </pic:blipFill>
                  <pic:spPr>
                    <a:xfrm>
                      <a:off x="0" y="0"/>
                      <a:ext cx="5911365" cy="4624213"/>
                    </a:xfrm>
                    <a:prstGeom prst="rect">
                      <a:avLst/>
                    </a:prstGeom>
                  </pic:spPr>
                </pic:pic>
              </a:graphicData>
            </a:graphic>
          </wp:inline>
        </w:drawing>
      </w:r>
    </w:p>
    <w:p w:rsidR="00AE0474" w:rsidRDefault="00AE0474" w:rsidP="009A605B">
      <w:pPr>
        <w:jc w:val="center"/>
      </w:pPr>
    </w:p>
    <w:p w:rsidR="009A605B" w:rsidRPr="009A605B" w:rsidRDefault="009A605B" w:rsidP="009A605B">
      <w:pPr>
        <w:jc w:val="center"/>
      </w:pPr>
      <w:r>
        <w:t>Слика бр. 16 – Динамички приступ управљању трошковима заснованим на процесу производње</w:t>
      </w:r>
    </w:p>
    <w:p w:rsidR="00CE51F4" w:rsidRDefault="00CE51F4" w:rsidP="0019012F">
      <w:pPr>
        <w:jc w:val="center"/>
      </w:pPr>
      <w:r w:rsidRPr="0019012F">
        <w:t>Извор</w:t>
      </w:r>
      <w:r>
        <w:t xml:space="preserve">: </w:t>
      </w:r>
      <w:r w:rsidR="0019012F">
        <w:t>[58],</w:t>
      </w:r>
      <w:r>
        <w:t>128, стр</w:t>
      </w:r>
    </w:p>
    <w:p w:rsidR="00535D68" w:rsidRDefault="00535D68" w:rsidP="00360A9B"/>
    <w:p w:rsidR="00AE0474" w:rsidRPr="00AE0474" w:rsidRDefault="00AE0474" w:rsidP="00AE0474">
      <w:bookmarkStart w:id="22" w:name="_Toc504497385"/>
    </w:p>
    <w:p w:rsidR="00AE0474" w:rsidRDefault="00AE0474" w:rsidP="00947664">
      <w:pPr>
        <w:pStyle w:val="Heading1"/>
        <w:spacing w:after="480"/>
      </w:pPr>
    </w:p>
    <w:p w:rsidR="00535D68" w:rsidRDefault="00535D68" w:rsidP="00947664">
      <w:pPr>
        <w:pStyle w:val="Heading1"/>
        <w:spacing w:after="480"/>
      </w:pPr>
      <w:r>
        <w:t>3. УПРАВЉАЊЕ ТРОШКОВИМА ЗАСНОВАНО НА ПРОЦЕСУ ПРОИЗВОДЊЕ: ПРИМЕР ПРЕДУЗЕЋА ТИГАР</w:t>
      </w:r>
      <w:bookmarkEnd w:id="22"/>
    </w:p>
    <w:p w:rsidR="00535D68" w:rsidRDefault="00487DAA" w:rsidP="00487DAA">
      <w:pPr>
        <w:pStyle w:val="Heading2"/>
        <w:spacing w:after="240"/>
        <w:rPr>
          <w:b/>
        </w:rPr>
      </w:pPr>
      <w:bookmarkStart w:id="23" w:name="_Toc504497386"/>
      <w:r w:rsidRPr="00AE0474">
        <w:rPr>
          <w:b/>
        </w:rPr>
        <w:t>3.1. Историја пословања предузећа Тигар</w:t>
      </w:r>
      <w:bookmarkEnd w:id="23"/>
    </w:p>
    <w:p w:rsidR="00AE0474" w:rsidRPr="00AE0474" w:rsidRDefault="00AE0474" w:rsidP="00AE0474"/>
    <w:p w:rsidR="00487DAA" w:rsidRDefault="000F7B24" w:rsidP="00487DAA">
      <w:r>
        <w:t xml:space="preserve">Предузеће “Тигар” А.Д. Пирот, већ више деценија послује на територији Србије. Предузеће је основано давне 1935. године као </w:t>
      </w:r>
      <w:r w:rsidR="00947664">
        <w:t>радионица за производњу гумених производа и свих врста гумене обуће.</w:t>
      </w:r>
      <w:r w:rsidR="00CD4CC7">
        <w:t xml:space="preserve"> Већ 1959. године основана је фабрика Аутогума, убрзо потом 1966. године и фабрика Техничка гума. Специјализација за производњу производа од гуме довела је 1972. године</w:t>
      </w:r>
      <w:r w:rsidR="00842278">
        <w:t xml:space="preserve">до </w:t>
      </w:r>
      <w:r w:rsidR="00CD4CC7">
        <w:t>стварањ</w:t>
      </w:r>
      <w:r w:rsidR="00842278">
        <w:t>а</w:t>
      </w:r>
      <w:r w:rsidR="00CD4CC7">
        <w:t xml:space="preserve"> прве радијалне гуме са текстилним појасом. Предузеће</w:t>
      </w:r>
      <w:r w:rsidR="00842278">
        <w:t xml:space="preserve"> Тигар</w:t>
      </w:r>
      <w:r w:rsidR="00CD4CC7">
        <w:t xml:space="preserve"> је прво у Југославији</w:t>
      </w:r>
      <w:r w:rsidR="00842278">
        <w:t>,</w:t>
      </w:r>
      <w:r w:rsidR="00CD4CC7">
        <w:t xml:space="preserve"> по сопственој технологији и конструкцији</w:t>
      </w:r>
      <w:r w:rsidR="00842278">
        <w:t>,</w:t>
      </w:r>
      <w:r w:rsidR="00CD4CC7">
        <w:t xml:space="preserve"> произвело дату гуму.</w:t>
      </w:r>
      <w:r w:rsidR="00651CA0">
        <w:t xml:space="preserve"> Производна способност, капацитет и компетентност радника предузећа Тигар нису могли да прођу незапажено на светском тржишту. Позната америчка корпорација за производњу аутогума, </w:t>
      </w:r>
      <w:r w:rsidR="001F3104" w:rsidRPr="001F3104">
        <w:rPr>
          <w:i/>
        </w:rPr>
        <w:t>BFGoodrich</w:t>
      </w:r>
      <w:r w:rsidR="001F3104">
        <w:t xml:space="preserve">, која је већ читав век на тржишту производа од гуме, идентификује могућност и способност предузећа Тигар, тако да 1978. долази до стварања заједничког улагања између ове две компаније. Заједничко улагање је извршено непосредно након доношења </w:t>
      </w:r>
      <w:r w:rsidR="001F3104" w:rsidRPr="00D4706C">
        <w:rPr>
          <w:i/>
        </w:rPr>
        <w:t>Закона о улагању средстава страних лица у домаће организације удружено</w:t>
      </w:r>
      <w:r w:rsidR="00D86935" w:rsidRPr="00D4706C">
        <w:rPr>
          <w:i/>
        </w:rPr>
        <w:t>г рада</w:t>
      </w:r>
      <w:r w:rsidR="00D86935">
        <w:t xml:space="preserve"> из 1978. године. </w:t>
      </w:r>
      <w:r w:rsidR="009410E4">
        <w:t xml:space="preserve">Интернационализација пословања наставља се 1981. и 1990. године када су основани </w:t>
      </w:r>
      <w:r w:rsidR="009410E4" w:rsidRPr="00EA740F">
        <w:rPr>
          <w:i/>
        </w:rPr>
        <w:t>Tigar Americas</w:t>
      </w:r>
      <w:r w:rsidR="009410E4">
        <w:t xml:space="preserve"> (у САД-у) и </w:t>
      </w:r>
      <w:r w:rsidR="009410E4" w:rsidRPr="00EA740F">
        <w:rPr>
          <w:i/>
        </w:rPr>
        <w:t>Tigar Europe</w:t>
      </w:r>
      <w:r w:rsidR="009410E4">
        <w:t xml:space="preserve"> (у Великој Британији).</w:t>
      </w:r>
      <w:r w:rsidR="004E2882">
        <w:t xml:space="preserve"> Тих деведесетих година долази до распада јединственог југословенског тржишта, започиње процес преласка из планске у тржишну економију, праћен ратовима, политичким конфликтима и хиперинфлацијом. У том периоду предузеће Тигар мења своју правну форму и започиње процес транзиције.</w:t>
      </w:r>
      <w:r w:rsidR="00E40FEC">
        <w:t xml:space="preserve"> Већ 1991. године предузеће почиње да функционише као друштво капитала, односно у виду акционарског друштва. У наредних десет година у предузећу Тигар одвијају се крупне промене, од којих посебно треба издвојити следеће</w:t>
      </w:r>
      <w:r w:rsidR="00A53C13">
        <w:t xml:space="preserve"> [</w:t>
      </w:r>
      <w:r w:rsidR="00613D7D">
        <w:t>60</w:t>
      </w:r>
      <w:r w:rsidR="00A53C13">
        <w:t>]</w:t>
      </w:r>
      <w:r w:rsidR="00E40FEC">
        <w:t>:</w:t>
      </w:r>
    </w:p>
    <w:p w:rsidR="00E40FEC" w:rsidRPr="00F847FF" w:rsidRDefault="00E40FEC" w:rsidP="005F4722">
      <w:pPr>
        <w:pStyle w:val="ListParagraph"/>
        <w:numPr>
          <w:ilvl w:val="0"/>
          <w:numId w:val="32"/>
        </w:numPr>
      </w:pPr>
      <w:r>
        <w:t xml:space="preserve">схватајући значај квалитета производа за остварење успеха, 1995. године предузеће уводи </w:t>
      </w:r>
      <w:r w:rsidR="00F847FF">
        <w:t>ISO 9001 стандард квалитета,</w:t>
      </w:r>
    </w:p>
    <w:p w:rsidR="00F847FF" w:rsidRDefault="00F847FF" w:rsidP="005F4722">
      <w:pPr>
        <w:pStyle w:val="ListParagraph"/>
        <w:numPr>
          <w:ilvl w:val="0"/>
          <w:numId w:val="32"/>
        </w:numPr>
      </w:pPr>
      <w:r>
        <w:t xml:space="preserve">1997. године реализују се заједничка  улагања са </w:t>
      </w:r>
      <w:r>
        <w:rPr>
          <w:i/>
        </w:rPr>
        <w:t xml:space="preserve">Michelin </w:t>
      </w:r>
      <w:r>
        <w:t>компанијом,</w:t>
      </w:r>
    </w:p>
    <w:p w:rsidR="00F847FF" w:rsidRDefault="00F847FF" w:rsidP="005F4722">
      <w:pPr>
        <w:pStyle w:val="ListParagraph"/>
        <w:numPr>
          <w:ilvl w:val="0"/>
          <w:numId w:val="32"/>
        </w:numPr>
      </w:pPr>
      <w:r>
        <w:t xml:space="preserve">2001. године Тигар и </w:t>
      </w:r>
      <w:r>
        <w:rPr>
          <w:i/>
        </w:rPr>
        <w:t xml:space="preserve">Michelin </w:t>
      </w:r>
      <w:r>
        <w:t>оснивају заједничку фирму,</w:t>
      </w:r>
    </w:p>
    <w:p w:rsidR="00F847FF" w:rsidRPr="00F847FF" w:rsidRDefault="00F847FF" w:rsidP="005F4722">
      <w:pPr>
        <w:pStyle w:val="ListParagraph"/>
        <w:numPr>
          <w:ilvl w:val="0"/>
          <w:numId w:val="32"/>
        </w:numPr>
      </w:pPr>
      <w:r>
        <w:t>1. јануара 2003. године предузеће реализује статусну промену: почиње да послује по корпоративном принципу, мења нази</w:t>
      </w:r>
      <w:r w:rsidR="00D4706C">
        <w:t>в</w:t>
      </w:r>
      <w:r>
        <w:t xml:space="preserve"> у Тигар МХ и исте године уводи стандард квалитета за заштиту животне средино ISO </w:t>
      </w:r>
      <w:r w:rsidR="00D4706C">
        <w:t>14001.</w:t>
      </w:r>
    </w:p>
    <w:p w:rsidR="00F847FF" w:rsidRDefault="00F847FF" w:rsidP="00F847FF">
      <w:r>
        <w:t>У периоду од 2007 до данас, у предузећу Тигар релизују се велике пословне и финансијске промене, као нпр</w:t>
      </w:r>
      <w:r w:rsidR="00A53C13">
        <w:t xml:space="preserve"> [</w:t>
      </w:r>
      <w:r w:rsidR="00613D7D">
        <w:t>60</w:t>
      </w:r>
      <w:r w:rsidR="00A53C13">
        <w:t>]</w:t>
      </w:r>
      <w:r>
        <w:t>:</w:t>
      </w:r>
    </w:p>
    <w:p w:rsidR="00F847FF" w:rsidRDefault="00F847FF" w:rsidP="005F4722">
      <w:pPr>
        <w:pStyle w:val="ListParagraph"/>
        <w:numPr>
          <w:ilvl w:val="0"/>
          <w:numId w:val="33"/>
        </w:numPr>
      </w:pPr>
      <w:r>
        <w:t>2007. године предузеће излази на Београдску берзу,</w:t>
      </w:r>
    </w:p>
    <w:p w:rsidR="00F847FF" w:rsidRDefault="006764F5" w:rsidP="005F4722">
      <w:pPr>
        <w:pStyle w:val="ListParagraph"/>
        <w:numPr>
          <w:ilvl w:val="0"/>
          <w:numId w:val="33"/>
        </w:numPr>
      </w:pPr>
      <w:r>
        <w:lastRenderedPageBreak/>
        <w:t>2010. године уводи се стандард менаџмента квалитетом за безбедност радника – OHSAS 18001 и врши конгломератска диверсификација пословања отварањем Тигар угоститељског објекта,</w:t>
      </w:r>
    </w:p>
    <w:p w:rsidR="006764F5" w:rsidRDefault="00D4706C" w:rsidP="005F4722">
      <w:pPr>
        <w:pStyle w:val="ListParagraph"/>
        <w:numPr>
          <w:ilvl w:val="0"/>
          <w:numId w:val="33"/>
        </w:numPr>
      </w:pPr>
      <w:r>
        <w:t>упркос друштвеној одговорности и</w:t>
      </w:r>
      <w:r w:rsidR="00EA740F">
        <w:t xml:space="preserve"> имплементираним стандардима квалитета, предузеће Тигар 2012. године упада у тешку финансијку кризу,</w:t>
      </w:r>
    </w:p>
    <w:p w:rsidR="00EA740F" w:rsidRDefault="00EA740F" w:rsidP="005F4722">
      <w:pPr>
        <w:pStyle w:val="ListParagraph"/>
        <w:numPr>
          <w:ilvl w:val="0"/>
          <w:numId w:val="33"/>
        </w:numPr>
      </w:pPr>
      <w:r>
        <w:t>2013. годи</w:t>
      </w:r>
      <w:r w:rsidR="00D4706C">
        <w:t>н</w:t>
      </w:r>
      <w:r>
        <w:t>е због финансијских проблема долази до обуставе производње. Предузеће увиђа значај проблема, врши реорган</w:t>
      </w:r>
      <w:r w:rsidR="00D4706C">
        <w:t>изацију рада, мења управу и над</w:t>
      </w:r>
      <w:r>
        <w:t>зорни одбор и 2014. године успева да изађе из кризе,</w:t>
      </w:r>
    </w:p>
    <w:p w:rsidR="00EA740F" w:rsidRDefault="00EA740F" w:rsidP="005F4722">
      <w:pPr>
        <w:pStyle w:val="ListParagraph"/>
        <w:numPr>
          <w:ilvl w:val="0"/>
          <w:numId w:val="33"/>
        </w:numPr>
      </w:pPr>
      <w:r>
        <w:t xml:space="preserve">2014. године долази до добровољне ликвидације предузећа </w:t>
      </w:r>
      <w:r w:rsidRPr="00EA740F">
        <w:rPr>
          <w:i/>
        </w:rPr>
        <w:t>Tigar Europe</w:t>
      </w:r>
      <w:r>
        <w:t>и део ликвидационе масе исплаћује се предузећ</w:t>
      </w:r>
      <w:r w:rsidR="00D4706C">
        <w:t>у</w:t>
      </w:r>
      <w:r>
        <w:t xml:space="preserve"> Тигар,</w:t>
      </w:r>
    </w:p>
    <w:p w:rsidR="00EA740F" w:rsidRDefault="00EA740F" w:rsidP="005F4722">
      <w:pPr>
        <w:pStyle w:val="ListParagraph"/>
        <w:numPr>
          <w:ilvl w:val="0"/>
          <w:numId w:val="33"/>
        </w:numPr>
      </w:pPr>
      <w:r>
        <w:t>2015 и 2016. године предузеће послује успешно. Остварују се инвестиције вредне милион евра и добијају се бројна признања, поред свега осталог и за квалитет производа.</w:t>
      </w:r>
    </w:p>
    <w:p w:rsidR="00AE0474" w:rsidRDefault="00AE0474" w:rsidP="00EA740F"/>
    <w:p w:rsidR="00EA740F" w:rsidRDefault="00EA740F" w:rsidP="00EA740F">
      <w:r>
        <w:t>Поред производње производа од гуме, као основне делатности, предузеће Тигар се бави и производњом лепила, транспортом, грађевинским, угоститељским и услугама спољнотрговинског промета у основној делатности. Предузеће увиђа значај корпоративне друштвене одговорности у савременим условима пословања, те због тога</w:t>
      </w:r>
      <w:r w:rsidR="00A53C13">
        <w:t xml:space="preserve"> [</w:t>
      </w:r>
      <w:r w:rsidR="00613D7D">
        <w:t>60</w:t>
      </w:r>
      <w:r w:rsidR="00A53C13">
        <w:t>]</w:t>
      </w:r>
      <w:r>
        <w:t>:</w:t>
      </w:r>
    </w:p>
    <w:p w:rsidR="00743E2C" w:rsidRDefault="00743E2C" w:rsidP="005F4722">
      <w:pPr>
        <w:pStyle w:val="ListParagraph"/>
        <w:numPr>
          <w:ilvl w:val="0"/>
          <w:numId w:val="34"/>
        </w:numPr>
      </w:pPr>
      <w:r>
        <w:t>имплементира систем менаџмента квалитетом ISO 9001,</w:t>
      </w:r>
    </w:p>
    <w:p w:rsidR="00EA740F" w:rsidRDefault="002E4B38" w:rsidP="005F4722">
      <w:pPr>
        <w:pStyle w:val="ListParagraph"/>
        <w:numPr>
          <w:ilvl w:val="0"/>
          <w:numId w:val="34"/>
        </w:numPr>
      </w:pPr>
      <w:r>
        <w:t>имплементацијом стандарда за заштиту животне средине ISO 14001, предузеће почиње рационално да троши енергију, ресурсе и брине о животној средини,</w:t>
      </w:r>
    </w:p>
    <w:p w:rsidR="002E4B38" w:rsidRDefault="002E4B38" w:rsidP="005F4722">
      <w:pPr>
        <w:pStyle w:val="ListParagraph"/>
        <w:numPr>
          <w:ilvl w:val="0"/>
          <w:numId w:val="34"/>
        </w:numPr>
      </w:pPr>
      <w:r>
        <w:t>стандаром квалитета за безбедност на раду OHSAS 18001 предузеће Тигар показује да су запослени, њихове потребе и безбедност на првом месту,</w:t>
      </w:r>
    </w:p>
    <w:p w:rsidR="002E4B38" w:rsidRDefault="002E4B38" w:rsidP="005F4722">
      <w:pPr>
        <w:pStyle w:val="ListParagraph"/>
        <w:numPr>
          <w:ilvl w:val="0"/>
          <w:numId w:val="34"/>
        </w:numPr>
      </w:pPr>
      <w:r>
        <w:t>остварује сарадњу са школама и факултетима и на тај начин регрутује потенцијални кадар,</w:t>
      </w:r>
    </w:p>
    <w:p w:rsidR="002E4B38" w:rsidRPr="00811AE7" w:rsidRDefault="002E4B38" w:rsidP="005F4722">
      <w:pPr>
        <w:pStyle w:val="ListParagraph"/>
        <w:numPr>
          <w:ilvl w:val="0"/>
          <w:numId w:val="34"/>
        </w:numPr>
      </w:pPr>
      <w:r>
        <w:t>врши донацију у виду обуће и репарација школа и домова</w:t>
      </w:r>
      <w:r w:rsidR="00C5034A">
        <w:t>.</w:t>
      </w:r>
    </w:p>
    <w:p w:rsidR="00AE0474" w:rsidRDefault="00AE0474" w:rsidP="00811AE7"/>
    <w:p w:rsidR="00811AE7" w:rsidRPr="00811AE7" w:rsidRDefault="00811AE7" w:rsidP="00811AE7">
      <w:r>
        <w:t>У периоду од 2016 до 2019. године, предузеће Тигар планира реализацију следећих стратегија</w:t>
      </w:r>
      <w:r w:rsidR="00D86935">
        <w:t xml:space="preserve"> [</w:t>
      </w:r>
      <w:r w:rsidR="00613D7D">
        <w:t>61</w:t>
      </w:r>
      <w:r w:rsidR="00D86935">
        <w:t>]</w:t>
      </w:r>
      <w:r>
        <w:t xml:space="preserve">: </w:t>
      </w:r>
      <w:r w:rsidRPr="00811AE7">
        <w:t>раст обима продаје,промене структуре микса производа,снижавање трошкова радне снаге, као и фиксних и варијабилних трошкова,раст извоза,увођење нових метода продаје</w:t>
      </w:r>
      <w:r>
        <w:t xml:space="preserve">. Предузеће Тигар у свом пословању примењује савремени стратегијски приступ, који се заснива на активном мониторингу и </w:t>
      </w:r>
      <w:r w:rsidRPr="00811AE7">
        <w:rPr>
          <w:i/>
        </w:rPr>
        <w:t>SWOT</w:t>
      </w:r>
      <w:r>
        <w:t xml:space="preserve"> анализи, како би се на основу сопствених снага и слабости искористиле тржине могућности и избегли тржишни недостаци.</w:t>
      </w:r>
    </w:p>
    <w:p w:rsidR="002E4B38" w:rsidRDefault="002E4B38" w:rsidP="002E4B38">
      <w:r>
        <w:t>Седиште предузећа Тигар налази се у Пироту. Генерални директор предузећа је Владимир Илић. Предузеће данас</w:t>
      </w:r>
      <w:r w:rsidR="00C5034A">
        <w:t xml:space="preserve"> запошљава 1 459 људи. На берзи</w:t>
      </w:r>
      <w:r>
        <w:t xml:space="preserve"> предузеће функционише по </w:t>
      </w:r>
      <w:r w:rsidR="00150266" w:rsidRPr="00150266">
        <w:rPr>
          <w:i/>
        </w:rPr>
        <w:t xml:space="preserve">open market </w:t>
      </w:r>
      <w:r>
        <w:t xml:space="preserve">принципу и </w:t>
      </w:r>
      <w:r w:rsidR="00150266">
        <w:t>на дан 19. 12. 2016. године</w:t>
      </w:r>
      <w:r>
        <w:t>има 7 665 481 укупно емитовану акцију са ценом по акцији од 65 динара. У Табели 2 представљена је лична карта предузећа</w:t>
      </w:r>
      <w:r w:rsidR="00D86935">
        <w:t xml:space="preserve"> [</w:t>
      </w:r>
      <w:r w:rsidR="00613D7D">
        <w:t>61</w:t>
      </w:r>
      <w:r w:rsidR="00D86935">
        <w:t>]-[</w:t>
      </w:r>
      <w:r w:rsidR="00613D7D">
        <w:t>62</w:t>
      </w:r>
      <w:r w:rsidR="00D86935">
        <w:t>]-[</w:t>
      </w:r>
      <w:r w:rsidR="00613D7D">
        <w:t>63</w:t>
      </w:r>
      <w:r w:rsidR="00D86935">
        <w:t>]-[</w:t>
      </w:r>
      <w:r w:rsidR="00613D7D">
        <w:t>64</w:t>
      </w:r>
      <w:r w:rsidR="00D86935">
        <w:t>].</w:t>
      </w:r>
    </w:p>
    <w:p w:rsidR="00AE0474" w:rsidRDefault="00AE0474" w:rsidP="002E4B38"/>
    <w:p w:rsidR="00AE0474" w:rsidRDefault="00AE0474" w:rsidP="002E4B38"/>
    <w:p w:rsidR="00AE0474" w:rsidRDefault="00AE0474" w:rsidP="0019012F">
      <w:pPr>
        <w:jc w:val="center"/>
      </w:pPr>
    </w:p>
    <w:p w:rsidR="00116149" w:rsidRDefault="00116149" w:rsidP="0019012F">
      <w:pPr>
        <w:jc w:val="center"/>
      </w:pPr>
      <w:r>
        <w:t>Табела 2. Лична карта предузећа Тигар</w:t>
      </w:r>
    </w:p>
    <w:p w:rsidR="00222F2F" w:rsidRDefault="00222F2F" w:rsidP="0019012F">
      <w:pPr>
        <w:jc w:val="center"/>
      </w:pPr>
    </w:p>
    <w:tbl>
      <w:tblPr>
        <w:tblStyle w:val="TableGrid"/>
        <w:tblW w:w="10176" w:type="dxa"/>
        <w:tblInd w:w="108" w:type="dxa"/>
        <w:tblLook w:val="04A0"/>
      </w:tblPr>
      <w:tblGrid>
        <w:gridCol w:w="10176"/>
      </w:tblGrid>
      <w:tr w:rsidR="00116149" w:rsidTr="00AE0474">
        <w:trPr>
          <w:trHeight w:val="398"/>
        </w:trPr>
        <w:tc>
          <w:tcPr>
            <w:tcW w:w="10176" w:type="dxa"/>
          </w:tcPr>
          <w:p w:rsidR="00116149" w:rsidRPr="00116149" w:rsidRDefault="00116149" w:rsidP="00116149">
            <w:pPr>
              <w:jc w:val="center"/>
              <w:rPr>
                <w:b/>
              </w:rPr>
            </w:pPr>
            <w:r w:rsidRPr="00116149">
              <w:rPr>
                <w:b/>
              </w:rPr>
              <w:t>Општи подаци предузећа</w:t>
            </w:r>
          </w:p>
        </w:tc>
      </w:tr>
      <w:tr w:rsidR="00E02012" w:rsidTr="00AE0474">
        <w:trPr>
          <w:trHeight w:val="3782"/>
        </w:trPr>
        <w:tc>
          <w:tcPr>
            <w:tcW w:w="10176" w:type="dxa"/>
          </w:tcPr>
          <w:p w:rsidR="00AE0474" w:rsidRDefault="00AE0474" w:rsidP="00E02012">
            <w:pPr>
              <w:jc w:val="left"/>
              <w:rPr>
                <w:b/>
              </w:rPr>
            </w:pPr>
          </w:p>
          <w:p w:rsidR="00AE0474" w:rsidRDefault="00AE0474" w:rsidP="00E02012">
            <w:pPr>
              <w:jc w:val="left"/>
              <w:rPr>
                <w:b/>
              </w:rPr>
            </w:pPr>
          </w:p>
          <w:p w:rsidR="00AE0474" w:rsidRDefault="00AE0474" w:rsidP="00E02012">
            <w:pPr>
              <w:jc w:val="left"/>
              <w:rPr>
                <w:b/>
              </w:rPr>
            </w:pPr>
          </w:p>
          <w:p w:rsidR="00E02012" w:rsidRDefault="00E02012" w:rsidP="00E02012">
            <w:pPr>
              <w:jc w:val="left"/>
            </w:pPr>
            <w:r w:rsidRPr="00116149">
              <w:rPr>
                <w:b/>
              </w:rPr>
              <w:t>Пун назив</w:t>
            </w:r>
            <w:r>
              <w:t>: Акционарско друштво “Тигар” Пирот</w:t>
            </w:r>
          </w:p>
          <w:p w:rsidR="00E02012" w:rsidRDefault="00E02012" w:rsidP="00E02012">
            <w:pPr>
              <w:jc w:val="left"/>
            </w:pPr>
            <w:r w:rsidRPr="00E02012">
              <w:rPr>
                <w:b/>
              </w:rPr>
              <w:t>Датум оснивања</w:t>
            </w:r>
            <w:r>
              <w:t>: 1. 1. 1935. године</w:t>
            </w:r>
          </w:p>
          <w:p w:rsidR="00E02012" w:rsidRDefault="00E02012" w:rsidP="00E02012">
            <w:pPr>
              <w:jc w:val="left"/>
            </w:pPr>
            <w:r>
              <w:rPr>
                <w:b/>
              </w:rPr>
              <w:t xml:space="preserve">Матични број: </w:t>
            </w:r>
            <w:r>
              <w:t>07187769</w:t>
            </w:r>
          </w:p>
          <w:p w:rsidR="00E02012" w:rsidRDefault="00E02012" w:rsidP="00E02012">
            <w:pPr>
              <w:jc w:val="left"/>
            </w:pPr>
            <w:r w:rsidRPr="00116149">
              <w:rPr>
                <w:b/>
              </w:rPr>
              <w:t>Порески број</w:t>
            </w:r>
            <w:r>
              <w:t>: 100358298</w:t>
            </w:r>
          </w:p>
          <w:p w:rsidR="00E02012" w:rsidRDefault="00E02012" w:rsidP="00E02012">
            <w:pPr>
              <w:jc w:val="left"/>
            </w:pPr>
            <w:r w:rsidRPr="00116149">
              <w:rPr>
                <w:b/>
              </w:rPr>
              <w:t>Делатност</w:t>
            </w:r>
            <w:r>
              <w:t>: 6420 – Холдинг компанија</w:t>
            </w:r>
          </w:p>
          <w:p w:rsidR="00E02012" w:rsidRDefault="00E02012" w:rsidP="00E02012">
            <w:pPr>
              <w:jc w:val="left"/>
            </w:pPr>
            <w:r w:rsidRPr="00116149">
              <w:rPr>
                <w:b/>
              </w:rPr>
              <w:t>Законски заступник</w:t>
            </w:r>
            <w:r>
              <w:t>: Владимир Илић</w:t>
            </w:r>
          </w:p>
          <w:p w:rsidR="00E02012" w:rsidRDefault="00E02012" w:rsidP="00E02012">
            <w:pPr>
              <w:jc w:val="left"/>
            </w:pPr>
            <w:r w:rsidRPr="00116149">
              <w:rPr>
                <w:b/>
              </w:rPr>
              <w:t>Адреса</w:t>
            </w:r>
            <w:r>
              <w:t>: Николе Пашића 123, Пирот</w:t>
            </w:r>
          </w:p>
          <w:p w:rsidR="00E02012" w:rsidRDefault="00E02012" w:rsidP="00E02012">
            <w:pPr>
              <w:jc w:val="left"/>
            </w:pPr>
            <w:r w:rsidRPr="00E02012">
              <w:rPr>
                <w:b/>
              </w:rPr>
              <w:t>Сајт</w:t>
            </w:r>
            <w:r>
              <w:t xml:space="preserve">: </w:t>
            </w:r>
            <w:hyperlink r:id="rId36" w:history="1">
              <w:r w:rsidRPr="00724242">
                <w:rPr>
                  <w:rStyle w:val="Hyperlink"/>
                </w:rPr>
                <w:t>http://www.tigar.com</w:t>
              </w:r>
            </w:hyperlink>
          </w:p>
          <w:p w:rsidR="00E02012" w:rsidRPr="00811AE7" w:rsidRDefault="00811AE7" w:rsidP="00E02012">
            <w:pPr>
              <w:jc w:val="left"/>
            </w:pPr>
            <w:r>
              <w:rPr>
                <w:b/>
              </w:rPr>
              <w:t xml:space="preserve">Број чланова надзорног / извршног </w:t>
            </w:r>
            <w:r w:rsidR="00E02012" w:rsidRPr="00E02012">
              <w:rPr>
                <w:b/>
              </w:rPr>
              <w:t>одбора</w:t>
            </w:r>
            <w:r w:rsidR="00E02012">
              <w:t>: 5</w:t>
            </w:r>
            <w:r>
              <w:t xml:space="preserve"> / 5</w:t>
            </w:r>
          </w:p>
        </w:tc>
      </w:tr>
    </w:tbl>
    <w:p w:rsidR="000C1DF3" w:rsidRDefault="000C1DF3" w:rsidP="002E4B38"/>
    <w:p w:rsidR="00222F2F" w:rsidRPr="00687C2C" w:rsidRDefault="00222F2F" w:rsidP="002E4B38"/>
    <w:p w:rsidR="00AE0474" w:rsidRDefault="00AE0474" w:rsidP="000C1DF3">
      <w:pPr>
        <w:pStyle w:val="Heading2"/>
        <w:spacing w:after="240"/>
        <w:rPr>
          <w:b/>
        </w:rPr>
      </w:pPr>
      <w:bookmarkStart w:id="24" w:name="_Toc504497387"/>
    </w:p>
    <w:p w:rsidR="000C1DF3" w:rsidRDefault="000C1DF3" w:rsidP="000C1DF3">
      <w:pPr>
        <w:pStyle w:val="Heading2"/>
        <w:spacing w:after="240"/>
        <w:rPr>
          <w:b/>
        </w:rPr>
      </w:pPr>
      <w:r w:rsidRPr="00AE0474">
        <w:rPr>
          <w:b/>
        </w:rPr>
        <w:t>3.2. Организациона структура предузећа Тигар</w:t>
      </w:r>
      <w:bookmarkEnd w:id="24"/>
    </w:p>
    <w:p w:rsidR="00AE0474" w:rsidRPr="00AE0474" w:rsidRDefault="00AE0474" w:rsidP="00AE0474"/>
    <w:p w:rsidR="00811AE7" w:rsidRDefault="007F10B3" w:rsidP="000C1DF3">
      <w:r>
        <w:t>На Слици број 17. приказана је организациона шема предузећа Тигар. Као што се може видети, предузеће примењује функционалну организациону структуру</w:t>
      </w:r>
      <w:r w:rsidR="00C5034A">
        <w:t xml:space="preserve">, </w:t>
      </w:r>
      <w:r>
        <w:t>са следећим функцијама</w:t>
      </w:r>
      <w:r w:rsidR="00C5034A">
        <w:t xml:space="preserve"> [</w:t>
      </w:r>
      <w:r w:rsidR="00613D7D">
        <w:t>64</w:t>
      </w:r>
      <w:r w:rsidR="00C5034A">
        <w:t>]</w:t>
      </w:r>
      <w:r>
        <w:t xml:space="preserve">: </w:t>
      </w:r>
    </w:p>
    <w:p w:rsidR="00811AE7" w:rsidRPr="00811AE7" w:rsidRDefault="007F10B3" w:rsidP="005F4722">
      <w:pPr>
        <w:pStyle w:val="ListParagraph"/>
        <w:numPr>
          <w:ilvl w:val="0"/>
          <w:numId w:val="39"/>
        </w:numPr>
      </w:pPr>
      <w:r>
        <w:t xml:space="preserve">функција корпоративног управљања, </w:t>
      </w:r>
    </w:p>
    <w:p w:rsidR="00811AE7" w:rsidRPr="00811AE7" w:rsidRDefault="007F10B3" w:rsidP="005F4722">
      <w:pPr>
        <w:pStyle w:val="ListParagraph"/>
        <w:numPr>
          <w:ilvl w:val="0"/>
          <w:numId w:val="39"/>
        </w:numPr>
      </w:pPr>
      <w:r>
        <w:t xml:space="preserve">комерцијале и маркетинга, </w:t>
      </w:r>
    </w:p>
    <w:p w:rsidR="00811AE7" w:rsidRPr="00811AE7" w:rsidRDefault="007F10B3" w:rsidP="005F4722">
      <w:pPr>
        <w:pStyle w:val="ListParagraph"/>
        <w:numPr>
          <w:ilvl w:val="0"/>
          <w:numId w:val="39"/>
        </w:numPr>
      </w:pPr>
      <w:r>
        <w:t xml:space="preserve">финансија и рачуноводства, </w:t>
      </w:r>
    </w:p>
    <w:p w:rsidR="00811AE7" w:rsidRPr="00811AE7" w:rsidRDefault="00C82D78" w:rsidP="005F4722">
      <w:pPr>
        <w:pStyle w:val="ListParagraph"/>
        <w:numPr>
          <w:ilvl w:val="0"/>
          <w:numId w:val="39"/>
        </w:numPr>
      </w:pPr>
      <w:r>
        <w:t xml:space="preserve">производних процеса, развоја и инвестиција и </w:t>
      </w:r>
    </w:p>
    <w:p w:rsidR="000C1DF3" w:rsidRDefault="00C82D78" w:rsidP="005F4722">
      <w:pPr>
        <w:pStyle w:val="ListParagraph"/>
        <w:numPr>
          <w:ilvl w:val="0"/>
          <w:numId w:val="39"/>
        </w:numPr>
      </w:pPr>
      <w:r>
        <w:t>функције</w:t>
      </w:r>
      <w:r w:rsidR="00C5034A">
        <w:t xml:space="preserve"> подршке пословним активностима.</w:t>
      </w:r>
    </w:p>
    <w:p w:rsidR="007F10B3" w:rsidRPr="000C1DF3" w:rsidRDefault="007F10B3" w:rsidP="000C1DF3">
      <w:r>
        <w:rPr>
          <w:noProof/>
        </w:rPr>
        <w:lastRenderedPageBreak/>
        <w:drawing>
          <wp:inline distT="0" distB="0" distL="0" distR="0">
            <wp:extent cx="5967682" cy="4830793"/>
            <wp:effectExtent l="19050" t="0" r="0" b="0"/>
            <wp:docPr id="17" name="Picture 16" descr="TIGAR_Organizaciona_s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GAR_Organizaciona_sema.jpg"/>
                    <pic:cNvPicPr/>
                  </pic:nvPicPr>
                  <pic:blipFill>
                    <a:blip r:embed="rId37"/>
                    <a:stretch>
                      <a:fillRect/>
                    </a:stretch>
                  </pic:blipFill>
                  <pic:spPr>
                    <a:xfrm>
                      <a:off x="0" y="0"/>
                      <a:ext cx="5972810" cy="4834944"/>
                    </a:xfrm>
                    <a:prstGeom prst="rect">
                      <a:avLst/>
                    </a:prstGeom>
                  </pic:spPr>
                </pic:pic>
              </a:graphicData>
            </a:graphic>
          </wp:inline>
        </w:drawing>
      </w:r>
    </w:p>
    <w:p w:rsidR="009A605B" w:rsidRPr="009A605B" w:rsidRDefault="009A605B" w:rsidP="009A605B">
      <w:pPr>
        <w:spacing w:after="120"/>
        <w:jc w:val="center"/>
      </w:pPr>
      <w:r>
        <w:t>Слика 17. – Организациона структура предузећа Тигар</w:t>
      </w:r>
    </w:p>
    <w:p w:rsidR="0019012F" w:rsidRDefault="00C82D78" w:rsidP="0019012F">
      <w:pPr>
        <w:jc w:val="center"/>
        <w:rPr>
          <w:i/>
        </w:rPr>
      </w:pPr>
      <w:r w:rsidRPr="0019012F">
        <w:t>Извор</w:t>
      </w:r>
      <w:r>
        <w:t xml:space="preserve">: </w:t>
      </w:r>
      <w:r w:rsidR="0019012F">
        <w:t>[69].</w:t>
      </w:r>
    </w:p>
    <w:p w:rsidR="00C82D78" w:rsidRDefault="003D2AB1" w:rsidP="00F770DD">
      <w:r>
        <w:t>Свака од ових функција састоји се из низа раз</w:t>
      </w:r>
      <w:r w:rsidR="00C5034A">
        <w:t>л</w:t>
      </w:r>
      <w:r>
        <w:t>ичитих послова – оперативних активности. Више о овој подели може се наћи на зв</w:t>
      </w:r>
      <w:r w:rsidR="00A53C13">
        <w:t>аничном сајту предузећа Тигар [</w:t>
      </w:r>
      <w:r w:rsidR="00613D7D">
        <w:t>64</w:t>
      </w:r>
      <w:r w:rsidR="00A53C13">
        <w:t>]</w:t>
      </w:r>
      <w:r>
        <w:t>. Уважавајући основни циљ овог рада, у даљем тексту биће приказани само оперативни процеси производне функције.</w:t>
      </w:r>
    </w:p>
    <w:p w:rsidR="003D2AB1" w:rsidRDefault="003D2AB1" w:rsidP="00F770DD">
      <w:r>
        <w:t xml:space="preserve">Као што се из приложене организационе шеме може видети, производња предузећа Тигар обухвата три целине: </w:t>
      </w:r>
      <w:r w:rsidRPr="00C5034A">
        <w:rPr>
          <w:i/>
        </w:rPr>
        <w:t>производња обуће, техничке гуме и хемијских производа</w:t>
      </w:r>
      <w:r w:rsidR="003921BB">
        <w:t>, са следећим оперативним процесима унутар њих</w:t>
      </w:r>
      <w:r>
        <w:t>:</w:t>
      </w:r>
    </w:p>
    <w:p w:rsidR="003D2AB1" w:rsidRDefault="003D2AB1" w:rsidP="005F4722">
      <w:pPr>
        <w:pStyle w:val="ListParagraph"/>
        <w:numPr>
          <w:ilvl w:val="0"/>
          <w:numId w:val="35"/>
        </w:numPr>
      </w:pPr>
      <w:r>
        <w:t>управа,</w:t>
      </w:r>
    </w:p>
    <w:p w:rsidR="003921BB" w:rsidRDefault="003921BB" w:rsidP="005F4722">
      <w:pPr>
        <w:pStyle w:val="ListParagraph"/>
        <w:numPr>
          <w:ilvl w:val="0"/>
          <w:numId w:val="35"/>
        </w:numPr>
      </w:pPr>
      <w:r>
        <w:t>набавка,</w:t>
      </w:r>
    </w:p>
    <w:p w:rsidR="003D2AB1" w:rsidRDefault="003D2AB1" w:rsidP="005F4722">
      <w:pPr>
        <w:pStyle w:val="ListParagraph"/>
        <w:numPr>
          <w:ilvl w:val="0"/>
          <w:numId w:val="35"/>
        </w:numPr>
      </w:pPr>
      <w:r>
        <w:t>два производна погона,</w:t>
      </w:r>
    </w:p>
    <w:p w:rsidR="003D2AB1" w:rsidRDefault="003D2AB1" w:rsidP="005F4722">
      <w:pPr>
        <w:pStyle w:val="ListParagraph"/>
        <w:numPr>
          <w:ilvl w:val="0"/>
          <w:numId w:val="35"/>
        </w:numPr>
      </w:pPr>
      <w:r>
        <w:t>одржавање и</w:t>
      </w:r>
    </w:p>
    <w:p w:rsidR="003D2AB1" w:rsidRDefault="003D2AB1" w:rsidP="005F4722">
      <w:pPr>
        <w:pStyle w:val="ListParagraph"/>
        <w:numPr>
          <w:ilvl w:val="0"/>
          <w:numId w:val="35"/>
        </w:numPr>
      </w:pPr>
      <w:r>
        <w:t>техничко – технолошки развој</w:t>
      </w:r>
    </w:p>
    <w:p w:rsidR="009D07DF" w:rsidRDefault="009D07DF" w:rsidP="009D07DF">
      <w:r>
        <w:lastRenderedPageBreak/>
        <w:t xml:space="preserve">Предузећем управљају Скупштина акционара, Надзорни одбор и Извршни одбор, при чему су одлуке Надзорног и Извршног одбора под контролом </w:t>
      </w:r>
      <w:r w:rsidR="00C5034A">
        <w:t>и</w:t>
      </w:r>
      <w:r>
        <w:t>нтерне ревизије. Будући да је Генерални директор предузећа Владимир Илић истворемено и члан извршног одбора, може се рећи да предузеће Тигар примењује дводомни</w:t>
      </w:r>
      <w:r w:rsidR="00A53C13">
        <w:t xml:space="preserve"> модел корпоративног управљања </w:t>
      </w:r>
      <w:r w:rsidR="002B467F">
        <w:t>Управљачка шема предузећа приказана је на Слици број 18.</w:t>
      </w:r>
    </w:p>
    <w:p w:rsidR="002B467F" w:rsidRPr="002B467F" w:rsidRDefault="002B467F" w:rsidP="002B467F">
      <w:pPr>
        <w:jc w:val="center"/>
      </w:pPr>
      <w:r>
        <w:rPr>
          <w:noProof/>
        </w:rPr>
        <w:drawing>
          <wp:inline distT="0" distB="0" distL="0" distR="0">
            <wp:extent cx="3388384" cy="2587925"/>
            <wp:effectExtent l="19050" t="0" r="2516" b="0"/>
            <wp:docPr id="18" name="Picture 17" descr="TIGAR_Upravljacka_s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GAR_Upravljacka_sema.jpg"/>
                    <pic:cNvPicPr/>
                  </pic:nvPicPr>
                  <pic:blipFill>
                    <a:blip r:embed="rId38"/>
                    <a:stretch>
                      <a:fillRect/>
                    </a:stretch>
                  </pic:blipFill>
                  <pic:spPr>
                    <a:xfrm>
                      <a:off x="0" y="0"/>
                      <a:ext cx="3387329" cy="2587119"/>
                    </a:xfrm>
                    <a:prstGeom prst="rect">
                      <a:avLst/>
                    </a:prstGeom>
                  </pic:spPr>
                </pic:pic>
              </a:graphicData>
            </a:graphic>
          </wp:inline>
        </w:drawing>
      </w:r>
    </w:p>
    <w:p w:rsidR="009A605B" w:rsidRPr="009A605B" w:rsidRDefault="009A605B" w:rsidP="009A605B">
      <w:pPr>
        <w:spacing w:after="120"/>
        <w:jc w:val="center"/>
      </w:pPr>
      <w:r>
        <w:t>Слика бр. 18 – Управљачка шема предузећа Тигар.</w:t>
      </w:r>
    </w:p>
    <w:p w:rsidR="003D2AB1" w:rsidRDefault="002B467F" w:rsidP="0019012F">
      <w:pPr>
        <w:jc w:val="center"/>
      </w:pPr>
      <w:r w:rsidRPr="0019012F">
        <w:t>Извор</w:t>
      </w:r>
      <w:r>
        <w:t xml:space="preserve">: </w:t>
      </w:r>
      <w:r w:rsidR="0019012F">
        <w:t>[70].</w:t>
      </w:r>
    </w:p>
    <w:p w:rsidR="0019012F" w:rsidRDefault="0019012F" w:rsidP="0019012F">
      <w:pPr>
        <w:jc w:val="center"/>
      </w:pPr>
    </w:p>
    <w:p w:rsidR="00470476" w:rsidRPr="00222F2F" w:rsidRDefault="00470476" w:rsidP="00470476">
      <w:pPr>
        <w:pStyle w:val="Heading2"/>
        <w:spacing w:after="240"/>
        <w:rPr>
          <w:b/>
        </w:rPr>
      </w:pPr>
      <w:bookmarkStart w:id="25" w:name="_Toc504497388"/>
      <w:r w:rsidRPr="00222F2F">
        <w:rPr>
          <w:b/>
        </w:rPr>
        <w:t>3.3. Производни програм предузећа Тигар</w:t>
      </w:r>
      <w:bookmarkEnd w:id="25"/>
    </w:p>
    <w:p w:rsidR="00470476" w:rsidRDefault="00925967" w:rsidP="00470476">
      <w:r>
        <w:t>Производни програм предузећа Тигар обухвата три групе производа: обућу, производе техн</w:t>
      </w:r>
      <w:r w:rsidR="00A53C13">
        <w:t>ичке гуме и хемијске производе [</w:t>
      </w:r>
      <w:r w:rsidR="00613D7D">
        <w:t>64</w:t>
      </w:r>
      <w:r w:rsidR="00A53C13">
        <w:t xml:space="preserve">]. </w:t>
      </w:r>
      <w:r>
        <w:t>Поред малопродаје и велепродаје, предузеће Тигар је схватило предности и могућности електронског пословања, тако да се производи предузећа могу купити и електро</w:t>
      </w:r>
      <w:r w:rsidR="00C5034A">
        <w:t>н</w:t>
      </w:r>
      <w:r>
        <w:t>ским путем, односно путем сајта предузећа.</w:t>
      </w:r>
    </w:p>
    <w:p w:rsidR="00925967" w:rsidRDefault="00925967" w:rsidP="00470476">
      <w:r w:rsidRPr="00925967">
        <w:rPr>
          <w:i/>
        </w:rPr>
        <w:t xml:space="preserve">Производи обуће </w:t>
      </w:r>
      <w:r>
        <w:t>обухватају широк спектар обућа од гуме за различите намене, који се производе у великом броју стандардизованих модела, у складу са дефинисаним еколошким стандардима који подразумевају минимум загађења животне средине. Квалитет и карактеристике инпута који су потребни за производњу обуће дефинисани су техни</w:t>
      </w:r>
      <w:r w:rsidR="00C5034A">
        <w:t>ч</w:t>
      </w:r>
      <w:r>
        <w:t>ко – технолошким спецификацијама и међ</w:t>
      </w:r>
      <w:r w:rsidR="00C5034A">
        <w:t>у</w:t>
      </w:r>
      <w:r>
        <w:t>народним стандардима. Предузеће Тигар је у 2014. години добило признање “Најбоље из Ср</w:t>
      </w:r>
      <w:r w:rsidR="00A53C13">
        <w:t>бије” у категорији робни бренд [</w:t>
      </w:r>
      <w:r w:rsidR="00613D7D">
        <w:t>65</w:t>
      </w:r>
      <w:r w:rsidR="00A53C13">
        <w:t>].</w:t>
      </w:r>
    </w:p>
    <w:p w:rsidR="00925967" w:rsidRDefault="00925967" w:rsidP="00470476">
      <w:r>
        <w:t>Обућа коју производи предузеће Тигар обухвата следеће производе:</w:t>
      </w:r>
    </w:p>
    <w:p w:rsidR="00222F2F" w:rsidRDefault="00222F2F" w:rsidP="00470476"/>
    <w:p w:rsidR="00925967" w:rsidRDefault="00925967" w:rsidP="005F4722">
      <w:pPr>
        <w:pStyle w:val="ListParagraph"/>
        <w:numPr>
          <w:ilvl w:val="0"/>
          <w:numId w:val="36"/>
        </w:numPr>
      </w:pPr>
      <w:r>
        <w:t>заштитна обућа,</w:t>
      </w:r>
    </w:p>
    <w:p w:rsidR="00925967" w:rsidRDefault="00925967" w:rsidP="005F4722">
      <w:pPr>
        <w:pStyle w:val="ListParagraph"/>
        <w:numPr>
          <w:ilvl w:val="0"/>
          <w:numId w:val="36"/>
        </w:numPr>
      </w:pPr>
      <w:r>
        <w:t>радна обућа,</w:t>
      </w:r>
    </w:p>
    <w:p w:rsidR="00925967" w:rsidRDefault="00925967" w:rsidP="005F4722">
      <w:pPr>
        <w:pStyle w:val="ListParagraph"/>
        <w:numPr>
          <w:ilvl w:val="0"/>
          <w:numId w:val="36"/>
        </w:numPr>
      </w:pPr>
      <w:r>
        <w:t xml:space="preserve">ловачка обућа, </w:t>
      </w:r>
    </w:p>
    <w:p w:rsidR="00925967" w:rsidRDefault="00925967" w:rsidP="005F4722">
      <w:pPr>
        <w:pStyle w:val="ListParagraph"/>
        <w:numPr>
          <w:ilvl w:val="0"/>
          <w:numId w:val="36"/>
        </w:numPr>
      </w:pPr>
      <w:r>
        <w:lastRenderedPageBreak/>
        <w:t>спортска обућа,</w:t>
      </w:r>
    </w:p>
    <w:p w:rsidR="00925967" w:rsidRDefault="00925967" w:rsidP="005F4722">
      <w:pPr>
        <w:pStyle w:val="ListParagraph"/>
        <w:numPr>
          <w:ilvl w:val="0"/>
          <w:numId w:val="36"/>
        </w:numPr>
      </w:pPr>
      <w:r>
        <w:t>модна обућа,</w:t>
      </w:r>
    </w:p>
    <w:p w:rsidR="00925967" w:rsidRDefault="00925967" w:rsidP="005F4722">
      <w:pPr>
        <w:pStyle w:val="ListParagraph"/>
        <w:numPr>
          <w:ilvl w:val="0"/>
          <w:numId w:val="36"/>
        </w:numPr>
      </w:pPr>
      <w:r>
        <w:t xml:space="preserve">дечија обућа и </w:t>
      </w:r>
    </w:p>
    <w:p w:rsidR="00925967" w:rsidRDefault="00925967" w:rsidP="005F4722">
      <w:pPr>
        <w:pStyle w:val="ListParagraph"/>
        <w:numPr>
          <w:ilvl w:val="0"/>
          <w:numId w:val="36"/>
        </w:numPr>
      </w:pPr>
      <w:r>
        <w:t>ниска обућа</w:t>
      </w:r>
    </w:p>
    <w:p w:rsidR="00925967" w:rsidRDefault="00B678D2" w:rsidP="00925967">
      <w:r>
        <w:t xml:space="preserve">У оквиру </w:t>
      </w:r>
      <w:r w:rsidRPr="00B678D2">
        <w:rPr>
          <w:i/>
        </w:rPr>
        <w:t>техничке гуме</w:t>
      </w:r>
      <w:r>
        <w:t>, предузеће Тигар производи производе намењене аутоиндустрији, рударству, грађевинарству, хемијској индустрији, саобраћ</w:t>
      </w:r>
      <w:r w:rsidR="00C5034A">
        <w:t>ај</w:t>
      </w:r>
      <w:r>
        <w:t>у итд. За производе техничке гуме, предузеће Тигар у 2016. години добија награду “</w:t>
      </w:r>
      <w:r w:rsidRPr="00B678D2">
        <w:rPr>
          <w:i/>
        </w:rPr>
        <w:t>Corporate Super Brands Serbia</w:t>
      </w:r>
      <w:r w:rsidR="00A53C13">
        <w:t>”. Неки од ових производа јесу [</w:t>
      </w:r>
      <w:r w:rsidR="00613D7D">
        <w:t>64</w:t>
      </w:r>
      <w:r w:rsidR="00A53C13">
        <w:t>]:</w:t>
      </w:r>
    </w:p>
    <w:p w:rsidR="00B678D2" w:rsidRDefault="00B678D2" w:rsidP="005F4722">
      <w:pPr>
        <w:pStyle w:val="ListParagraph"/>
        <w:numPr>
          <w:ilvl w:val="0"/>
          <w:numId w:val="37"/>
        </w:numPr>
      </w:pPr>
      <w:r w:rsidRPr="00B678D2">
        <w:t xml:space="preserve">производи </w:t>
      </w:r>
      <w:r>
        <w:t>од пресоване гуме</w:t>
      </w:r>
    </w:p>
    <w:p w:rsidR="00B678D2" w:rsidRDefault="00B678D2" w:rsidP="005F4722">
      <w:pPr>
        <w:pStyle w:val="ListParagraph"/>
        <w:numPr>
          <w:ilvl w:val="0"/>
          <w:numId w:val="37"/>
        </w:numPr>
      </w:pPr>
      <w:r>
        <w:t>гумени профили,</w:t>
      </w:r>
    </w:p>
    <w:p w:rsidR="00B678D2" w:rsidRDefault="00B678D2" w:rsidP="005F4722">
      <w:pPr>
        <w:pStyle w:val="ListParagraph"/>
        <w:numPr>
          <w:ilvl w:val="0"/>
          <w:numId w:val="37"/>
        </w:numPr>
      </w:pPr>
      <w:r>
        <w:t>гумене цеви,</w:t>
      </w:r>
    </w:p>
    <w:p w:rsidR="00B678D2" w:rsidRDefault="00B678D2" w:rsidP="005F4722">
      <w:pPr>
        <w:pStyle w:val="ListParagraph"/>
        <w:numPr>
          <w:ilvl w:val="0"/>
          <w:numId w:val="37"/>
        </w:numPr>
      </w:pPr>
      <w:r>
        <w:t>транспортне траке,</w:t>
      </w:r>
    </w:p>
    <w:p w:rsidR="00B678D2" w:rsidRDefault="00B678D2" w:rsidP="005F4722">
      <w:pPr>
        <w:pStyle w:val="ListParagraph"/>
        <w:numPr>
          <w:ilvl w:val="0"/>
          <w:numId w:val="37"/>
        </w:numPr>
      </w:pPr>
      <w:r>
        <w:t>фолије,</w:t>
      </w:r>
    </w:p>
    <w:p w:rsidR="00B678D2" w:rsidRDefault="00B678D2" w:rsidP="005F4722">
      <w:pPr>
        <w:pStyle w:val="ListParagraph"/>
        <w:numPr>
          <w:ilvl w:val="0"/>
          <w:numId w:val="37"/>
        </w:numPr>
      </w:pPr>
      <w:r>
        <w:t>лежећи полицајци,</w:t>
      </w:r>
    </w:p>
    <w:p w:rsidR="00B678D2" w:rsidRDefault="00B678D2" w:rsidP="005F4722">
      <w:pPr>
        <w:pStyle w:val="ListParagraph"/>
        <w:numPr>
          <w:ilvl w:val="0"/>
          <w:numId w:val="37"/>
        </w:numPr>
      </w:pPr>
      <w:r>
        <w:t>спремници,</w:t>
      </w:r>
    </w:p>
    <w:p w:rsidR="00B678D2" w:rsidRPr="00B678D2" w:rsidRDefault="00B678D2" w:rsidP="005F4722">
      <w:pPr>
        <w:pStyle w:val="ListParagraph"/>
        <w:numPr>
          <w:ilvl w:val="0"/>
          <w:numId w:val="37"/>
        </w:numPr>
      </w:pPr>
      <w:r>
        <w:t>лопте итд.</w:t>
      </w:r>
    </w:p>
    <w:p w:rsidR="00B678D2" w:rsidRDefault="001D0F2A" w:rsidP="00B678D2">
      <w:r>
        <w:t>Производи из групе хемијских средстава обухватају преко 300 различитих производа разлучите на</w:t>
      </w:r>
      <w:r w:rsidR="00A53C13">
        <w:t>мене. Неки од тих производа су [</w:t>
      </w:r>
      <w:r w:rsidR="00613D7D">
        <w:t>66</w:t>
      </w:r>
      <w:r w:rsidR="00A53C13">
        <w:t>]:</w:t>
      </w:r>
    </w:p>
    <w:p w:rsidR="001D0F2A" w:rsidRDefault="001D0F2A" w:rsidP="005F4722">
      <w:pPr>
        <w:pStyle w:val="ListParagraph"/>
        <w:numPr>
          <w:ilvl w:val="0"/>
          <w:numId w:val="38"/>
        </w:numPr>
      </w:pPr>
      <w:r>
        <w:t>материјал за обележавање саобрајница,</w:t>
      </w:r>
    </w:p>
    <w:p w:rsidR="001D0F2A" w:rsidRDefault="001D0F2A" w:rsidP="005F4722">
      <w:pPr>
        <w:pStyle w:val="ListParagraph"/>
        <w:numPr>
          <w:ilvl w:val="0"/>
          <w:numId w:val="38"/>
        </w:numPr>
      </w:pPr>
      <w:r>
        <w:t>лепила за обућарску индустрију, рударство и грађевину,</w:t>
      </w:r>
    </w:p>
    <w:p w:rsidR="001D0F2A" w:rsidRDefault="001D0F2A" w:rsidP="005F4722">
      <w:pPr>
        <w:pStyle w:val="ListParagraph"/>
        <w:numPr>
          <w:ilvl w:val="0"/>
          <w:numId w:val="38"/>
        </w:numPr>
      </w:pPr>
      <w:r>
        <w:t>гумене облоге,</w:t>
      </w:r>
    </w:p>
    <w:p w:rsidR="001D0F2A" w:rsidRDefault="001D0F2A" w:rsidP="005F4722">
      <w:pPr>
        <w:pStyle w:val="ListParagraph"/>
        <w:numPr>
          <w:ilvl w:val="0"/>
          <w:numId w:val="38"/>
        </w:numPr>
      </w:pPr>
      <w:r>
        <w:t>саморазливајуће подове,</w:t>
      </w:r>
    </w:p>
    <w:p w:rsidR="001D0F2A" w:rsidRDefault="001D0F2A" w:rsidP="005F4722">
      <w:pPr>
        <w:pStyle w:val="ListParagraph"/>
        <w:numPr>
          <w:ilvl w:val="0"/>
          <w:numId w:val="38"/>
        </w:numPr>
      </w:pPr>
      <w:r>
        <w:t>гумене флеке и међугуме итд.</w:t>
      </w:r>
    </w:p>
    <w:p w:rsidR="001D0F2A" w:rsidRDefault="001D0F2A" w:rsidP="001D0F2A"/>
    <w:p w:rsidR="001D0F2A" w:rsidRPr="00222F2F" w:rsidRDefault="00F246ED" w:rsidP="00F246ED">
      <w:pPr>
        <w:pStyle w:val="Heading2"/>
        <w:spacing w:after="240"/>
        <w:rPr>
          <w:b/>
        </w:rPr>
      </w:pPr>
      <w:bookmarkStart w:id="26" w:name="_Toc504497389"/>
      <w:r w:rsidRPr="00222F2F">
        <w:rPr>
          <w:b/>
        </w:rPr>
        <w:t>3.4. Пословни и финансијски показатељи предузећа Тигар</w:t>
      </w:r>
      <w:bookmarkEnd w:id="26"/>
    </w:p>
    <w:p w:rsidR="00F246ED" w:rsidRDefault="00332E0F" w:rsidP="00F246ED">
      <w:r>
        <w:t>Сваки облик финансијске и рачуноводствене анализе мора бити допуњен одређеним пословним подацима. Ово бре свега ради пружања свеобухватног увида у тренутну ситуацију предузећа, формирања адекватне информационе основе одлучивања, али и због чињенице да су бројни традиционални рачуноводствени методи окарактерисани извесним недостацима</w:t>
      </w:r>
      <w:r>
        <w:rPr>
          <w:rStyle w:val="FootnoteReference"/>
        </w:rPr>
        <w:footnoteReference w:id="2"/>
      </w:r>
      <w:r>
        <w:t>, па искључиво коришћење само једног показатеља може пруж</w:t>
      </w:r>
      <w:r w:rsidR="00A53C13">
        <w:t>ити искривљену слику предузећа [</w:t>
      </w:r>
      <w:r w:rsidR="00613D7D">
        <w:t>30</w:t>
      </w:r>
      <w:r w:rsidR="00A53C13">
        <w:t xml:space="preserve">]. </w:t>
      </w:r>
      <w:r>
        <w:t>Уважавајући наведено, пре него што се приступи калкулацији трошкова заснованим на процесу производње, неопходно је стећи увид у кључне пословне и финансијске показатеље предузећа Тигар.</w:t>
      </w:r>
    </w:p>
    <w:p w:rsidR="00720017" w:rsidRDefault="00A15EF5" w:rsidP="00F246ED">
      <w:r>
        <w:t>Пре свега, предузеће Тигар је у периоду 1.1. – 31.12. 2016. године остварило укупну продају у вредности од 1,94 милијарди динара. Од датог износа, 70,7% остварено је извозом робе у иностранство, док је остатак реализован на национан</w:t>
      </w:r>
      <w:r w:rsidR="001C686B">
        <w:t>ом тржишту. У структури прихода,</w:t>
      </w:r>
      <w:r>
        <w:t xml:space="preserve"> продај</w:t>
      </w:r>
      <w:r w:rsidR="001C686B">
        <w:t>а</w:t>
      </w:r>
      <w:r>
        <w:t xml:space="preserve"> производа по катег</w:t>
      </w:r>
      <w:r w:rsidR="001C686B">
        <w:t>оријама обухвата следећа учешћа и износе:</w:t>
      </w:r>
    </w:p>
    <w:p w:rsidR="001C686B" w:rsidRPr="00D6188C" w:rsidRDefault="001C686B" w:rsidP="008D00CD">
      <w:pPr>
        <w:jc w:val="center"/>
      </w:pPr>
      <w:r>
        <w:lastRenderedPageBreak/>
        <w:t>Табела 3. Структура укупног прихода од продаје по категоријама</w:t>
      </w:r>
      <w:r w:rsidR="00D6188C">
        <w:t xml:space="preserve"> (у 000 дин.)</w:t>
      </w:r>
    </w:p>
    <w:tbl>
      <w:tblPr>
        <w:tblStyle w:val="TableGrid"/>
        <w:tblW w:w="0" w:type="auto"/>
        <w:tblInd w:w="108" w:type="dxa"/>
        <w:tblLook w:val="04A0"/>
      </w:tblPr>
      <w:tblGrid>
        <w:gridCol w:w="4703"/>
        <w:gridCol w:w="4653"/>
      </w:tblGrid>
      <w:tr w:rsidR="001C686B" w:rsidTr="001C686B">
        <w:tc>
          <w:tcPr>
            <w:tcW w:w="4703" w:type="dxa"/>
          </w:tcPr>
          <w:p w:rsidR="001C686B" w:rsidRPr="001C686B" w:rsidRDefault="001C686B" w:rsidP="001C686B">
            <w:pPr>
              <w:jc w:val="center"/>
              <w:rPr>
                <w:b/>
              </w:rPr>
            </w:pPr>
            <w:r w:rsidRPr="001C686B">
              <w:rPr>
                <w:b/>
              </w:rPr>
              <w:t>Производ</w:t>
            </w:r>
          </w:p>
        </w:tc>
        <w:tc>
          <w:tcPr>
            <w:tcW w:w="4653" w:type="dxa"/>
          </w:tcPr>
          <w:p w:rsidR="001C686B" w:rsidRPr="00D6188C" w:rsidRDefault="001C686B" w:rsidP="001C686B">
            <w:pPr>
              <w:jc w:val="center"/>
              <w:rPr>
                <w:b/>
              </w:rPr>
            </w:pPr>
            <w:r w:rsidRPr="001C686B">
              <w:rPr>
                <w:b/>
              </w:rPr>
              <w:t>Приход</w:t>
            </w:r>
          </w:p>
        </w:tc>
      </w:tr>
      <w:tr w:rsidR="001C686B" w:rsidTr="001C686B">
        <w:tc>
          <w:tcPr>
            <w:tcW w:w="4703" w:type="dxa"/>
          </w:tcPr>
          <w:p w:rsidR="001C686B" w:rsidRDefault="001C686B" w:rsidP="001C686B">
            <w:pPr>
              <w:jc w:val="center"/>
            </w:pPr>
            <w:r>
              <w:t>Обућа</w:t>
            </w:r>
          </w:p>
        </w:tc>
        <w:tc>
          <w:tcPr>
            <w:tcW w:w="4653" w:type="dxa"/>
          </w:tcPr>
          <w:p w:rsidR="001C686B" w:rsidRDefault="001C686B" w:rsidP="001C686B">
            <w:pPr>
              <w:jc w:val="center"/>
            </w:pPr>
            <w:r>
              <w:t>1 707 942</w:t>
            </w:r>
          </w:p>
        </w:tc>
      </w:tr>
      <w:tr w:rsidR="001C686B" w:rsidTr="001C686B">
        <w:tc>
          <w:tcPr>
            <w:tcW w:w="4703" w:type="dxa"/>
          </w:tcPr>
          <w:p w:rsidR="001C686B" w:rsidRDefault="001C686B" w:rsidP="001C686B">
            <w:pPr>
              <w:jc w:val="center"/>
            </w:pPr>
            <w:r>
              <w:t>Техничка гума</w:t>
            </w:r>
          </w:p>
        </w:tc>
        <w:tc>
          <w:tcPr>
            <w:tcW w:w="4653" w:type="dxa"/>
          </w:tcPr>
          <w:p w:rsidR="001C686B" w:rsidRDefault="001C686B" w:rsidP="001C686B">
            <w:pPr>
              <w:jc w:val="center"/>
            </w:pPr>
            <w:r>
              <w:t>197 295</w:t>
            </w:r>
          </w:p>
        </w:tc>
      </w:tr>
      <w:tr w:rsidR="001C686B" w:rsidTr="001C686B">
        <w:tc>
          <w:tcPr>
            <w:tcW w:w="4703" w:type="dxa"/>
          </w:tcPr>
          <w:p w:rsidR="001C686B" w:rsidRDefault="001C686B" w:rsidP="001C686B">
            <w:pPr>
              <w:jc w:val="center"/>
            </w:pPr>
            <w:r>
              <w:t>Хемијски производи</w:t>
            </w:r>
          </w:p>
        </w:tc>
        <w:tc>
          <w:tcPr>
            <w:tcW w:w="4653" w:type="dxa"/>
          </w:tcPr>
          <w:p w:rsidR="001C686B" w:rsidRDefault="001C686B" w:rsidP="001C686B">
            <w:pPr>
              <w:jc w:val="center"/>
            </w:pPr>
            <w:r>
              <w:t>36 029</w:t>
            </w:r>
          </w:p>
        </w:tc>
      </w:tr>
      <w:tr w:rsidR="001C686B" w:rsidTr="001C686B">
        <w:tc>
          <w:tcPr>
            <w:tcW w:w="4703" w:type="dxa"/>
          </w:tcPr>
          <w:p w:rsidR="001C686B" w:rsidRDefault="001C686B" w:rsidP="001C686B">
            <w:pPr>
              <w:jc w:val="center"/>
            </w:pPr>
            <w:r>
              <w:t>Гуме</w:t>
            </w:r>
          </w:p>
        </w:tc>
        <w:tc>
          <w:tcPr>
            <w:tcW w:w="4653" w:type="dxa"/>
          </w:tcPr>
          <w:p w:rsidR="001C686B" w:rsidRDefault="001C686B" w:rsidP="001C686B">
            <w:pPr>
              <w:jc w:val="center"/>
            </w:pPr>
            <w:r>
              <w:t>44 015</w:t>
            </w:r>
          </w:p>
        </w:tc>
      </w:tr>
      <w:tr w:rsidR="001C686B" w:rsidTr="001C686B">
        <w:tc>
          <w:tcPr>
            <w:tcW w:w="4703" w:type="dxa"/>
          </w:tcPr>
          <w:p w:rsidR="001C686B" w:rsidRDefault="001C686B" w:rsidP="001C686B">
            <w:pPr>
              <w:jc w:val="center"/>
            </w:pPr>
            <w:r>
              <w:t>Остали програми</w:t>
            </w:r>
          </w:p>
        </w:tc>
        <w:tc>
          <w:tcPr>
            <w:tcW w:w="4653" w:type="dxa"/>
          </w:tcPr>
          <w:p w:rsidR="001C686B" w:rsidRDefault="001C686B" w:rsidP="001C686B">
            <w:pPr>
              <w:jc w:val="center"/>
            </w:pPr>
            <w:r>
              <w:t>11 344</w:t>
            </w:r>
          </w:p>
        </w:tc>
      </w:tr>
      <w:tr w:rsidR="001C686B" w:rsidTr="001C686B">
        <w:tc>
          <w:tcPr>
            <w:tcW w:w="4703" w:type="dxa"/>
          </w:tcPr>
          <w:p w:rsidR="001C686B" w:rsidRPr="001C686B" w:rsidRDefault="001C686B" w:rsidP="001C686B">
            <w:pPr>
              <w:jc w:val="center"/>
              <w:rPr>
                <w:b/>
              </w:rPr>
            </w:pPr>
            <w:r w:rsidRPr="001C686B">
              <w:rPr>
                <w:b/>
              </w:rPr>
              <w:t>УКУПНО</w:t>
            </w:r>
          </w:p>
        </w:tc>
        <w:tc>
          <w:tcPr>
            <w:tcW w:w="4653" w:type="dxa"/>
          </w:tcPr>
          <w:p w:rsidR="001C686B" w:rsidRPr="001C686B" w:rsidRDefault="001C686B" w:rsidP="001C686B">
            <w:pPr>
              <w:jc w:val="center"/>
              <w:rPr>
                <w:b/>
              </w:rPr>
            </w:pPr>
            <w:r w:rsidRPr="001C686B">
              <w:rPr>
                <w:b/>
              </w:rPr>
              <w:t>1 996 626</w:t>
            </w:r>
          </w:p>
        </w:tc>
      </w:tr>
    </w:tbl>
    <w:p w:rsidR="001C686B" w:rsidRPr="001C686B" w:rsidRDefault="001C686B" w:rsidP="008D00CD">
      <w:pPr>
        <w:jc w:val="center"/>
      </w:pPr>
      <w:r>
        <w:t xml:space="preserve">Извор: </w:t>
      </w:r>
      <w:r w:rsidR="008D00CD">
        <w:t>[67].</w:t>
      </w:r>
    </w:p>
    <w:p w:rsidR="00A15EF5" w:rsidRDefault="001C686B" w:rsidP="008D00CD">
      <w:pPr>
        <w:spacing w:after="360"/>
      </w:pPr>
      <w:r>
        <w:t xml:space="preserve">Посматрајући износе прихода у Табели 3, може се закључити да доминантно учешће у продаји има обућа, која учествује са 85,54% у укупном приходу. </w:t>
      </w:r>
      <w:r w:rsidR="008A364E">
        <w:t>Када је реч о продаји, нај</w:t>
      </w:r>
      <w:r w:rsidR="00D6188C">
        <w:t>з</w:t>
      </w:r>
      <w:r w:rsidR="008A364E">
        <w:t>начајнија одлика јесте раст извоза робе, пре свега обуће, на страним тржиштима за 13% у односу на 2015. годину. Међутим, износ продаје у 2016. у односу на 2015. годину на националном тржишту је умањен за 6%. Информације о продаји појединих категорија производа на домаћем и страном тржишту приказани су у Табелама 4, 5 и 6.</w:t>
      </w:r>
    </w:p>
    <w:p w:rsidR="008A364E" w:rsidRPr="00D6188C" w:rsidRDefault="008A364E" w:rsidP="008D00CD">
      <w:pPr>
        <w:jc w:val="center"/>
      </w:pPr>
      <w:r>
        <w:t xml:space="preserve">Табела 4. </w:t>
      </w:r>
      <w:r w:rsidR="005124D3">
        <w:t>Продаја техничке гуме</w:t>
      </w:r>
      <w:r w:rsidR="00D6188C">
        <w:t xml:space="preserve"> (у 000 дин.)</w:t>
      </w:r>
    </w:p>
    <w:tbl>
      <w:tblPr>
        <w:tblStyle w:val="TableGrid"/>
        <w:tblW w:w="0" w:type="auto"/>
        <w:jc w:val="center"/>
        <w:tblLook w:val="04A0"/>
      </w:tblPr>
      <w:tblGrid>
        <w:gridCol w:w="4484"/>
        <w:gridCol w:w="4678"/>
      </w:tblGrid>
      <w:tr w:rsidR="005124D3" w:rsidTr="008E5B73">
        <w:trPr>
          <w:jc w:val="center"/>
        </w:trPr>
        <w:tc>
          <w:tcPr>
            <w:tcW w:w="4484" w:type="dxa"/>
          </w:tcPr>
          <w:p w:rsidR="005124D3" w:rsidRPr="005124D3" w:rsidRDefault="005124D3" w:rsidP="005124D3">
            <w:pPr>
              <w:jc w:val="center"/>
              <w:rPr>
                <w:b/>
              </w:rPr>
            </w:pPr>
            <w:r w:rsidRPr="005124D3">
              <w:rPr>
                <w:b/>
              </w:rPr>
              <w:t>Техничка гума</w:t>
            </w:r>
          </w:p>
        </w:tc>
        <w:tc>
          <w:tcPr>
            <w:tcW w:w="4678" w:type="dxa"/>
          </w:tcPr>
          <w:p w:rsidR="005124D3" w:rsidRPr="005124D3" w:rsidRDefault="005124D3" w:rsidP="005124D3">
            <w:pPr>
              <w:jc w:val="center"/>
              <w:rPr>
                <w:b/>
              </w:rPr>
            </w:pPr>
            <w:r w:rsidRPr="005124D3">
              <w:rPr>
                <w:b/>
              </w:rPr>
              <w:t>Укупан приход</w:t>
            </w:r>
          </w:p>
        </w:tc>
      </w:tr>
      <w:tr w:rsidR="005124D3" w:rsidTr="008E5B73">
        <w:trPr>
          <w:jc w:val="center"/>
        </w:trPr>
        <w:tc>
          <w:tcPr>
            <w:tcW w:w="4484" w:type="dxa"/>
          </w:tcPr>
          <w:p w:rsidR="005124D3" w:rsidRDefault="005124D3" w:rsidP="005124D3">
            <w:pPr>
              <w:jc w:val="center"/>
            </w:pPr>
            <w:r>
              <w:t>Домаће тржиште</w:t>
            </w:r>
          </w:p>
        </w:tc>
        <w:tc>
          <w:tcPr>
            <w:tcW w:w="4678" w:type="dxa"/>
          </w:tcPr>
          <w:p w:rsidR="005124D3" w:rsidRDefault="005124D3" w:rsidP="005124D3">
            <w:pPr>
              <w:jc w:val="center"/>
            </w:pPr>
            <w:r>
              <w:t>114 272</w:t>
            </w:r>
          </w:p>
        </w:tc>
      </w:tr>
      <w:tr w:rsidR="005124D3" w:rsidTr="008E5B73">
        <w:trPr>
          <w:jc w:val="center"/>
        </w:trPr>
        <w:tc>
          <w:tcPr>
            <w:tcW w:w="4484" w:type="dxa"/>
          </w:tcPr>
          <w:p w:rsidR="005124D3" w:rsidRDefault="005124D3" w:rsidP="005124D3">
            <w:pPr>
              <w:jc w:val="center"/>
            </w:pPr>
            <w:r>
              <w:t>Извоз</w:t>
            </w:r>
          </w:p>
        </w:tc>
        <w:tc>
          <w:tcPr>
            <w:tcW w:w="4678" w:type="dxa"/>
          </w:tcPr>
          <w:p w:rsidR="005124D3" w:rsidRDefault="005124D3" w:rsidP="005124D3">
            <w:pPr>
              <w:jc w:val="center"/>
            </w:pPr>
            <w:r>
              <w:t>83 022</w:t>
            </w:r>
          </w:p>
        </w:tc>
      </w:tr>
      <w:tr w:rsidR="005124D3" w:rsidTr="008E5B73">
        <w:trPr>
          <w:jc w:val="center"/>
        </w:trPr>
        <w:tc>
          <w:tcPr>
            <w:tcW w:w="4484" w:type="dxa"/>
          </w:tcPr>
          <w:p w:rsidR="005124D3" w:rsidRPr="005124D3" w:rsidRDefault="005124D3" w:rsidP="005124D3">
            <w:pPr>
              <w:jc w:val="center"/>
              <w:rPr>
                <w:b/>
              </w:rPr>
            </w:pPr>
            <w:r w:rsidRPr="005124D3">
              <w:rPr>
                <w:b/>
              </w:rPr>
              <w:t>Укупно</w:t>
            </w:r>
          </w:p>
        </w:tc>
        <w:tc>
          <w:tcPr>
            <w:tcW w:w="4678" w:type="dxa"/>
          </w:tcPr>
          <w:p w:rsidR="005124D3" w:rsidRPr="008E5B73" w:rsidRDefault="005124D3" w:rsidP="005124D3">
            <w:pPr>
              <w:jc w:val="center"/>
              <w:rPr>
                <w:b/>
              </w:rPr>
            </w:pPr>
            <w:r w:rsidRPr="008E5B73">
              <w:rPr>
                <w:b/>
              </w:rPr>
              <w:t>197 295</w:t>
            </w:r>
          </w:p>
        </w:tc>
      </w:tr>
    </w:tbl>
    <w:p w:rsidR="008D00CD" w:rsidRDefault="008D00CD" w:rsidP="008D00CD">
      <w:pPr>
        <w:spacing w:after="360"/>
        <w:jc w:val="center"/>
      </w:pPr>
      <w:r>
        <w:t>Извор: [67].</w:t>
      </w:r>
    </w:p>
    <w:p w:rsidR="008E5B73" w:rsidRPr="008E5B73" w:rsidRDefault="008E5B73" w:rsidP="008D00CD">
      <w:pPr>
        <w:jc w:val="center"/>
      </w:pPr>
      <w:r>
        <w:t>Табела 5. Продаја обуће</w:t>
      </w:r>
      <w:r w:rsidR="00D6188C">
        <w:t xml:space="preserve"> (у 000 дин.)</w:t>
      </w:r>
    </w:p>
    <w:tbl>
      <w:tblPr>
        <w:tblStyle w:val="TableGrid"/>
        <w:tblW w:w="0" w:type="auto"/>
        <w:tblInd w:w="108" w:type="dxa"/>
        <w:tblLook w:val="04A0"/>
      </w:tblPr>
      <w:tblGrid>
        <w:gridCol w:w="4703"/>
        <w:gridCol w:w="4653"/>
      </w:tblGrid>
      <w:tr w:rsidR="008E5B73" w:rsidTr="008E5B73">
        <w:tc>
          <w:tcPr>
            <w:tcW w:w="4703" w:type="dxa"/>
          </w:tcPr>
          <w:p w:rsidR="008E5B73" w:rsidRPr="008E5B73" w:rsidRDefault="008E5B73" w:rsidP="008E5B73">
            <w:pPr>
              <w:jc w:val="center"/>
              <w:rPr>
                <w:b/>
              </w:rPr>
            </w:pPr>
            <w:r>
              <w:rPr>
                <w:b/>
              </w:rPr>
              <w:t>Обућа</w:t>
            </w:r>
          </w:p>
        </w:tc>
        <w:tc>
          <w:tcPr>
            <w:tcW w:w="4653" w:type="dxa"/>
          </w:tcPr>
          <w:p w:rsidR="008E5B73" w:rsidRPr="008E5B73" w:rsidRDefault="008E5B73" w:rsidP="008E5B73">
            <w:pPr>
              <w:jc w:val="center"/>
              <w:rPr>
                <w:b/>
              </w:rPr>
            </w:pPr>
            <w:r>
              <w:rPr>
                <w:b/>
              </w:rPr>
              <w:t>Укупни приход</w:t>
            </w:r>
          </w:p>
        </w:tc>
      </w:tr>
      <w:tr w:rsidR="008E5B73" w:rsidTr="008E5B73">
        <w:tc>
          <w:tcPr>
            <w:tcW w:w="4703" w:type="dxa"/>
          </w:tcPr>
          <w:p w:rsidR="008E5B73" w:rsidRPr="008E5B73" w:rsidRDefault="008E5B73" w:rsidP="008E5B73">
            <w:pPr>
              <w:jc w:val="center"/>
            </w:pPr>
            <w:r>
              <w:t>Домаће тржиште</w:t>
            </w:r>
          </w:p>
        </w:tc>
        <w:tc>
          <w:tcPr>
            <w:tcW w:w="4653" w:type="dxa"/>
          </w:tcPr>
          <w:p w:rsidR="008E5B73" w:rsidRPr="008E5B73" w:rsidRDefault="008E5B73" w:rsidP="008E5B73">
            <w:pPr>
              <w:jc w:val="center"/>
            </w:pPr>
            <w:r>
              <w:t>438 101</w:t>
            </w:r>
          </w:p>
        </w:tc>
      </w:tr>
      <w:tr w:rsidR="008E5B73" w:rsidTr="008E5B73">
        <w:tc>
          <w:tcPr>
            <w:tcW w:w="4703" w:type="dxa"/>
          </w:tcPr>
          <w:p w:rsidR="008E5B73" w:rsidRPr="008E5B73" w:rsidRDefault="008E5B73" w:rsidP="008E5B73">
            <w:pPr>
              <w:jc w:val="center"/>
            </w:pPr>
            <w:r>
              <w:t>Извоз</w:t>
            </w:r>
          </w:p>
        </w:tc>
        <w:tc>
          <w:tcPr>
            <w:tcW w:w="4653" w:type="dxa"/>
          </w:tcPr>
          <w:p w:rsidR="008E5B73" w:rsidRPr="008E5B73" w:rsidRDefault="008E5B73" w:rsidP="008E5B73">
            <w:pPr>
              <w:jc w:val="center"/>
            </w:pPr>
            <w:r>
              <w:t>1 707 942</w:t>
            </w:r>
          </w:p>
        </w:tc>
      </w:tr>
      <w:tr w:rsidR="008E5B73" w:rsidTr="008E5B73">
        <w:tc>
          <w:tcPr>
            <w:tcW w:w="4703" w:type="dxa"/>
          </w:tcPr>
          <w:p w:rsidR="008E5B73" w:rsidRPr="008E5B73" w:rsidRDefault="008E5B73" w:rsidP="008E5B73">
            <w:pPr>
              <w:jc w:val="center"/>
              <w:rPr>
                <w:b/>
              </w:rPr>
            </w:pPr>
            <w:r w:rsidRPr="008E5B73">
              <w:rPr>
                <w:b/>
              </w:rPr>
              <w:t>Укупно</w:t>
            </w:r>
          </w:p>
        </w:tc>
        <w:tc>
          <w:tcPr>
            <w:tcW w:w="4653" w:type="dxa"/>
          </w:tcPr>
          <w:p w:rsidR="008E5B73" w:rsidRPr="008E5B73" w:rsidRDefault="008E5B73" w:rsidP="008E5B73">
            <w:pPr>
              <w:jc w:val="center"/>
              <w:rPr>
                <w:b/>
              </w:rPr>
            </w:pPr>
            <w:r w:rsidRPr="008E5B73">
              <w:rPr>
                <w:b/>
              </w:rPr>
              <w:t>1 269 841</w:t>
            </w:r>
          </w:p>
        </w:tc>
      </w:tr>
    </w:tbl>
    <w:p w:rsidR="008D00CD" w:rsidRPr="001C686B" w:rsidRDefault="008D00CD" w:rsidP="008D00CD">
      <w:pPr>
        <w:jc w:val="center"/>
      </w:pPr>
      <w:r>
        <w:t>Извор: [67].</w:t>
      </w:r>
    </w:p>
    <w:p w:rsidR="008D00CD" w:rsidRDefault="008D00CD" w:rsidP="00F246ED"/>
    <w:p w:rsidR="008E5B73" w:rsidRPr="00D6188C" w:rsidRDefault="008E5B73" w:rsidP="008D00CD">
      <w:pPr>
        <w:jc w:val="center"/>
      </w:pPr>
      <w:r>
        <w:t>Табела 6. Продаја хемијских производа</w:t>
      </w:r>
      <w:r w:rsidR="00D6188C">
        <w:t xml:space="preserve"> (у 000 дин.)</w:t>
      </w:r>
    </w:p>
    <w:tbl>
      <w:tblPr>
        <w:tblStyle w:val="TableGrid"/>
        <w:tblW w:w="0" w:type="auto"/>
        <w:tblInd w:w="108" w:type="dxa"/>
        <w:tblLook w:val="04A0"/>
      </w:tblPr>
      <w:tblGrid>
        <w:gridCol w:w="4703"/>
        <w:gridCol w:w="4653"/>
      </w:tblGrid>
      <w:tr w:rsidR="008E5B73" w:rsidTr="008E5B73">
        <w:tc>
          <w:tcPr>
            <w:tcW w:w="4703" w:type="dxa"/>
          </w:tcPr>
          <w:p w:rsidR="008E5B73" w:rsidRPr="008E5B73" w:rsidRDefault="008E5B73" w:rsidP="008E5B73">
            <w:pPr>
              <w:jc w:val="center"/>
              <w:rPr>
                <w:b/>
              </w:rPr>
            </w:pPr>
            <w:r>
              <w:rPr>
                <w:b/>
              </w:rPr>
              <w:t>Хемијски производи</w:t>
            </w:r>
          </w:p>
        </w:tc>
        <w:tc>
          <w:tcPr>
            <w:tcW w:w="4653" w:type="dxa"/>
          </w:tcPr>
          <w:p w:rsidR="008E5B73" w:rsidRPr="008E5B73" w:rsidRDefault="008E5B73" w:rsidP="008E5B73">
            <w:pPr>
              <w:jc w:val="center"/>
              <w:rPr>
                <w:b/>
              </w:rPr>
            </w:pPr>
            <w:r>
              <w:rPr>
                <w:b/>
              </w:rPr>
              <w:t>Укупни приход</w:t>
            </w:r>
          </w:p>
        </w:tc>
      </w:tr>
      <w:tr w:rsidR="008E5B73" w:rsidTr="008E5B73">
        <w:tc>
          <w:tcPr>
            <w:tcW w:w="4703" w:type="dxa"/>
          </w:tcPr>
          <w:p w:rsidR="008E5B73" w:rsidRPr="008E5B73" w:rsidRDefault="008E5B73" w:rsidP="008E5B73">
            <w:pPr>
              <w:jc w:val="center"/>
            </w:pPr>
            <w:r>
              <w:t>Домаће тржиште</w:t>
            </w:r>
          </w:p>
        </w:tc>
        <w:tc>
          <w:tcPr>
            <w:tcW w:w="4653" w:type="dxa"/>
          </w:tcPr>
          <w:p w:rsidR="008E5B73" w:rsidRPr="00657C92" w:rsidRDefault="00657C92" w:rsidP="008E5B73">
            <w:pPr>
              <w:jc w:val="center"/>
            </w:pPr>
            <w:r>
              <w:t>16 507</w:t>
            </w:r>
          </w:p>
        </w:tc>
      </w:tr>
      <w:tr w:rsidR="008E5B73" w:rsidTr="008E5B73">
        <w:tc>
          <w:tcPr>
            <w:tcW w:w="4703" w:type="dxa"/>
          </w:tcPr>
          <w:p w:rsidR="008E5B73" w:rsidRPr="008E5B73" w:rsidRDefault="008E5B73" w:rsidP="008E5B73">
            <w:pPr>
              <w:jc w:val="center"/>
            </w:pPr>
            <w:r>
              <w:t>Извоз</w:t>
            </w:r>
          </w:p>
        </w:tc>
        <w:tc>
          <w:tcPr>
            <w:tcW w:w="4653" w:type="dxa"/>
          </w:tcPr>
          <w:p w:rsidR="008E5B73" w:rsidRPr="00657C92" w:rsidRDefault="00657C92" w:rsidP="008E5B73">
            <w:pPr>
              <w:jc w:val="center"/>
            </w:pPr>
            <w:r>
              <w:t>19 523</w:t>
            </w:r>
          </w:p>
        </w:tc>
      </w:tr>
      <w:tr w:rsidR="008E5B73" w:rsidTr="008E5B73">
        <w:tc>
          <w:tcPr>
            <w:tcW w:w="4703" w:type="dxa"/>
          </w:tcPr>
          <w:p w:rsidR="008E5B73" w:rsidRPr="008E5B73" w:rsidRDefault="008E5B73" w:rsidP="008E5B73">
            <w:pPr>
              <w:jc w:val="center"/>
              <w:rPr>
                <w:b/>
              </w:rPr>
            </w:pPr>
            <w:r w:rsidRPr="008E5B73">
              <w:rPr>
                <w:b/>
              </w:rPr>
              <w:t>Укупно</w:t>
            </w:r>
          </w:p>
        </w:tc>
        <w:tc>
          <w:tcPr>
            <w:tcW w:w="4653" w:type="dxa"/>
          </w:tcPr>
          <w:p w:rsidR="008E5B73" w:rsidRPr="00657C92" w:rsidRDefault="00657C92" w:rsidP="008E5B73">
            <w:pPr>
              <w:jc w:val="center"/>
              <w:rPr>
                <w:b/>
              </w:rPr>
            </w:pPr>
            <w:r w:rsidRPr="00657C92">
              <w:rPr>
                <w:b/>
              </w:rPr>
              <w:t>36 029</w:t>
            </w:r>
          </w:p>
        </w:tc>
      </w:tr>
    </w:tbl>
    <w:p w:rsidR="008D00CD" w:rsidRPr="001C686B" w:rsidRDefault="008D00CD" w:rsidP="008D00CD">
      <w:pPr>
        <w:spacing w:after="360"/>
        <w:jc w:val="center"/>
      </w:pPr>
      <w:r>
        <w:t>Извор: [67].</w:t>
      </w:r>
    </w:p>
    <w:p w:rsidR="008E5B73" w:rsidRDefault="00BE50B2" w:rsidP="008D00CD">
      <w:pPr>
        <w:spacing w:after="360"/>
      </w:pPr>
      <w:r>
        <w:t>За потребе калкулисања метода управљања трошковима заснованим на процесима, потребно је располагати подацима о оствареној укупној производњи производа. У Табели 7 приказане су укупне количине производа по групама.</w:t>
      </w:r>
    </w:p>
    <w:p w:rsidR="00BE50B2" w:rsidRDefault="00BE50B2" w:rsidP="008D00CD">
      <w:pPr>
        <w:jc w:val="center"/>
      </w:pPr>
      <w:r>
        <w:lastRenderedPageBreak/>
        <w:t>Табела 7. Укупна произведена количина производа по групама</w:t>
      </w:r>
    </w:p>
    <w:tbl>
      <w:tblPr>
        <w:tblStyle w:val="TableGrid"/>
        <w:tblW w:w="0" w:type="auto"/>
        <w:tblInd w:w="108" w:type="dxa"/>
        <w:tblLook w:val="04A0"/>
      </w:tblPr>
      <w:tblGrid>
        <w:gridCol w:w="4703"/>
        <w:gridCol w:w="4653"/>
      </w:tblGrid>
      <w:tr w:rsidR="00BE50B2" w:rsidTr="00BE50B2">
        <w:tc>
          <w:tcPr>
            <w:tcW w:w="4703" w:type="dxa"/>
          </w:tcPr>
          <w:p w:rsidR="00BE50B2" w:rsidRPr="00BE50B2" w:rsidRDefault="00BE50B2" w:rsidP="00BE50B2">
            <w:pPr>
              <w:jc w:val="center"/>
              <w:rPr>
                <w:b/>
              </w:rPr>
            </w:pPr>
            <w:r>
              <w:rPr>
                <w:b/>
              </w:rPr>
              <w:t>Производ</w:t>
            </w:r>
          </w:p>
        </w:tc>
        <w:tc>
          <w:tcPr>
            <w:tcW w:w="4653" w:type="dxa"/>
          </w:tcPr>
          <w:p w:rsidR="00BE50B2" w:rsidRPr="00BE50B2" w:rsidRDefault="00BE50B2" w:rsidP="00BE50B2">
            <w:pPr>
              <w:jc w:val="center"/>
              <w:rPr>
                <w:b/>
              </w:rPr>
            </w:pPr>
            <w:r>
              <w:rPr>
                <w:b/>
              </w:rPr>
              <w:t>Количина</w:t>
            </w:r>
          </w:p>
        </w:tc>
      </w:tr>
      <w:tr w:rsidR="00BE50B2" w:rsidTr="00BE50B2">
        <w:tc>
          <w:tcPr>
            <w:tcW w:w="4703" w:type="dxa"/>
          </w:tcPr>
          <w:p w:rsidR="00BE50B2" w:rsidRPr="00BE50B2" w:rsidRDefault="00BE50B2" w:rsidP="00BE50B2">
            <w:pPr>
              <w:jc w:val="center"/>
            </w:pPr>
            <w:r>
              <w:t>Обућа (пари)</w:t>
            </w:r>
          </w:p>
        </w:tc>
        <w:tc>
          <w:tcPr>
            <w:tcW w:w="4653" w:type="dxa"/>
          </w:tcPr>
          <w:p w:rsidR="00BE50B2" w:rsidRPr="00BE50B2" w:rsidRDefault="00BE50B2" w:rsidP="00BE50B2">
            <w:pPr>
              <w:jc w:val="center"/>
            </w:pPr>
            <w:r>
              <w:t>1 225 824</w:t>
            </w:r>
          </w:p>
        </w:tc>
      </w:tr>
      <w:tr w:rsidR="00BE50B2" w:rsidTr="00BE50B2">
        <w:tc>
          <w:tcPr>
            <w:tcW w:w="4703" w:type="dxa"/>
          </w:tcPr>
          <w:p w:rsidR="00BE50B2" w:rsidRPr="00BE50B2" w:rsidRDefault="0083582D" w:rsidP="00BE50B2">
            <w:pPr>
              <w:jc w:val="center"/>
            </w:pPr>
            <w:r>
              <w:t>Техничка гума (тоне)</w:t>
            </w:r>
          </w:p>
        </w:tc>
        <w:tc>
          <w:tcPr>
            <w:tcW w:w="4653" w:type="dxa"/>
          </w:tcPr>
          <w:p w:rsidR="00BE50B2" w:rsidRPr="00BE50B2" w:rsidRDefault="0083582D" w:rsidP="00BE50B2">
            <w:pPr>
              <w:jc w:val="center"/>
            </w:pPr>
            <w:r>
              <w:t>361</w:t>
            </w:r>
          </w:p>
        </w:tc>
      </w:tr>
      <w:tr w:rsidR="00BE50B2" w:rsidTr="00BE50B2">
        <w:tc>
          <w:tcPr>
            <w:tcW w:w="4703" w:type="dxa"/>
          </w:tcPr>
          <w:p w:rsidR="00BE50B2" w:rsidRPr="00BE50B2" w:rsidRDefault="0083582D" w:rsidP="00BE50B2">
            <w:pPr>
              <w:jc w:val="center"/>
            </w:pPr>
            <w:r>
              <w:t>Хемијски производи (тоне)</w:t>
            </w:r>
          </w:p>
        </w:tc>
        <w:tc>
          <w:tcPr>
            <w:tcW w:w="4653" w:type="dxa"/>
          </w:tcPr>
          <w:p w:rsidR="00BE50B2" w:rsidRPr="00BE50B2" w:rsidRDefault="0083582D" w:rsidP="00BE50B2">
            <w:pPr>
              <w:jc w:val="center"/>
            </w:pPr>
            <w:r>
              <w:t>169</w:t>
            </w:r>
          </w:p>
        </w:tc>
      </w:tr>
    </w:tbl>
    <w:p w:rsidR="008D00CD" w:rsidRPr="001C686B" w:rsidRDefault="008D00CD" w:rsidP="008D00CD">
      <w:pPr>
        <w:spacing w:after="360"/>
        <w:jc w:val="center"/>
      </w:pPr>
      <w:r>
        <w:t>Извор: [67].</w:t>
      </w:r>
    </w:p>
    <w:p w:rsidR="00BE50B2" w:rsidRDefault="00A4630F" w:rsidP="00F246ED">
      <w:r>
        <w:t>Остварена производња обуће, гуме и хемијских производа у 2016. години мања је него у 2015.</w:t>
      </w:r>
    </w:p>
    <w:p w:rsidR="00AB79FB" w:rsidRPr="00AB79FB" w:rsidRDefault="00A4630F" w:rsidP="00F246ED">
      <w:r>
        <w:t xml:space="preserve">Као кључни инпути који се користе у производњи ових производа наводе се: нафта, природни и синтетички каучук, чађ, плетеница, теничке тканине и мазут. Пре него што се сагледају издаци предузећа по основу прибављених инпута, треба нагласити да је предузеће Тигар 11. новембра 2015. године извршило припајање Тигра обуће, техничке гуме и хемијских производа </w:t>
      </w:r>
      <w:r w:rsidR="00D6188C">
        <w:t>м</w:t>
      </w:r>
      <w:r>
        <w:t xml:space="preserve">атичном предузећу. На основу података у консолидованом билансу стања, трошкови набавке (добављачи) </w:t>
      </w:r>
      <w:r w:rsidR="00D6188C">
        <w:t xml:space="preserve">износе 645 137 (у 000 дин.), </w:t>
      </w:r>
      <w:r w:rsidR="00363B97">
        <w:t>при чему је највише инпута прибављено на националном тржишту (63,85%).</w:t>
      </w:r>
      <w:r w:rsidR="009F126C">
        <w:t>Приликом састављања финансијких извештаја и спровођења финансијских калкулација, углавном је пракса, али и законс</w:t>
      </w:r>
      <w:r w:rsidR="00D6188C">
        <w:t>к</w:t>
      </w:r>
      <w:r w:rsidR="009F126C">
        <w:t xml:space="preserve">а обавеза, да се документи допуне извесним финансијским показатељима. Као најбитнији издвајају се профит пре </w:t>
      </w:r>
      <w:r w:rsidR="00AB79FB">
        <w:t xml:space="preserve">опорезивања, рацио ликвидности, рацио пословне економичности, </w:t>
      </w:r>
      <w:r w:rsidR="009F126C">
        <w:t>рацио зараде по акцији, рацио заду</w:t>
      </w:r>
      <w:r w:rsidR="00AB79FB">
        <w:t>ж</w:t>
      </w:r>
      <w:r w:rsidR="009F126C">
        <w:t>ености и бројни други. У Табели 8 приказани су кључни финансиј</w:t>
      </w:r>
      <w:r w:rsidR="00A53C13">
        <w:t>c</w:t>
      </w:r>
      <w:r w:rsidR="009F126C">
        <w:t>ки показатељи предузећа Тигар на консолидованом нивоу.</w:t>
      </w:r>
    </w:p>
    <w:p w:rsidR="009F126C" w:rsidRDefault="009F126C" w:rsidP="008D00CD">
      <w:pPr>
        <w:jc w:val="center"/>
      </w:pPr>
      <w:r>
        <w:t>Табела 8. Финансијски показатељи предузећа Тигар</w:t>
      </w:r>
      <w:r w:rsidR="005D03E9">
        <w:t xml:space="preserve"> на дан 31.12.2016. године</w:t>
      </w:r>
    </w:p>
    <w:tbl>
      <w:tblPr>
        <w:tblStyle w:val="TableGrid"/>
        <w:tblW w:w="0" w:type="auto"/>
        <w:tblInd w:w="108" w:type="dxa"/>
        <w:tblLook w:val="04A0"/>
      </w:tblPr>
      <w:tblGrid>
        <w:gridCol w:w="4703"/>
        <w:gridCol w:w="4653"/>
      </w:tblGrid>
      <w:tr w:rsidR="00AB79FB" w:rsidTr="005D03E9">
        <w:tc>
          <w:tcPr>
            <w:tcW w:w="4703" w:type="dxa"/>
          </w:tcPr>
          <w:p w:rsidR="00AB79FB" w:rsidRPr="005D03E9" w:rsidRDefault="005D03E9" w:rsidP="005D03E9">
            <w:pPr>
              <w:jc w:val="center"/>
              <w:rPr>
                <w:b/>
              </w:rPr>
            </w:pPr>
            <w:r>
              <w:rPr>
                <w:b/>
              </w:rPr>
              <w:t>Показатељ</w:t>
            </w:r>
          </w:p>
        </w:tc>
        <w:tc>
          <w:tcPr>
            <w:tcW w:w="4653" w:type="dxa"/>
          </w:tcPr>
          <w:p w:rsidR="00AB79FB" w:rsidRPr="005D03E9" w:rsidRDefault="005D03E9" w:rsidP="005D03E9">
            <w:pPr>
              <w:jc w:val="center"/>
              <w:rPr>
                <w:b/>
              </w:rPr>
            </w:pPr>
            <w:r>
              <w:rPr>
                <w:b/>
              </w:rPr>
              <w:t>Износ</w:t>
            </w:r>
          </w:p>
        </w:tc>
      </w:tr>
      <w:tr w:rsidR="005D03E9" w:rsidTr="005D03E9">
        <w:tc>
          <w:tcPr>
            <w:tcW w:w="4703" w:type="dxa"/>
          </w:tcPr>
          <w:p w:rsidR="005D03E9" w:rsidRPr="005D03E9" w:rsidRDefault="005D03E9" w:rsidP="005D03E9">
            <w:pPr>
              <w:jc w:val="center"/>
            </w:pPr>
            <w:r>
              <w:t>Пословни приход</w:t>
            </w:r>
          </w:p>
        </w:tc>
        <w:tc>
          <w:tcPr>
            <w:tcW w:w="4653" w:type="dxa"/>
          </w:tcPr>
          <w:p w:rsidR="005D03E9" w:rsidRPr="005D03E9" w:rsidRDefault="005D03E9" w:rsidP="005D03E9">
            <w:pPr>
              <w:jc w:val="center"/>
            </w:pPr>
            <w:r>
              <w:t>2 994 998</w:t>
            </w:r>
          </w:p>
        </w:tc>
      </w:tr>
      <w:tr w:rsidR="005D03E9" w:rsidTr="005D03E9">
        <w:tc>
          <w:tcPr>
            <w:tcW w:w="4703" w:type="dxa"/>
          </w:tcPr>
          <w:p w:rsidR="005D03E9" w:rsidRPr="005D03E9" w:rsidRDefault="005D03E9" w:rsidP="005D03E9">
            <w:pPr>
              <w:jc w:val="center"/>
            </w:pPr>
            <w:r>
              <w:t>Пословни расход</w:t>
            </w:r>
          </w:p>
        </w:tc>
        <w:tc>
          <w:tcPr>
            <w:tcW w:w="4653" w:type="dxa"/>
          </w:tcPr>
          <w:p w:rsidR="005D03E9" w:rsidRPr="005D03E9" w:rsidRDefault="005D03E9" w:rsidP="005D03E9">
            <w:pPr>
              <w:jc w:val="center"/>
            </w:pPr>
            <w:r>
              <w:t>2 902 147</w:t>
            </w:r>
          </w:p>
        </w:tc>
      </w:tr>
      <w:tr w:rsidR="005D03E9" w:rsidTr="005D03E9">
        <w:tc>
          <w:tcPr>
            <w:tcW w:w="4703" w:type="dxa"/>
          </w:tcPr>
          <w:p w:rsidR="005D03E9" w:rsidRPr="005D03E9" w:rsidRDefault="005D03E9" w:rsidP="005D03E9">
            <w:pPr>
              <w:jc w:val="center"/>
            </w:pPr>
            <w:r>
              <w:t>Пословни добитак</w:t>
            </w:r>
          </w:p>
        </w:tc>
        <w:tc>
          <w:tcPr>
            <w:tcW w:w="4653" w:type="dxa"/>
          </w:tcPr>
          <w:p w:rsidR="005D03E9" w:rsidRPr="005D03E9" w:rsidRDefault="005D03E9" w:rsidP="005D03E9">
            <w:pPr>
              <w:jc w:val="center"/>
            </w:pPr>
            <w:r>
              <w:t>92 851</w:t>
            </w:r>
          </w:p>
        </w:tc>
      </w:tr>
      <w:tr w:rsidR="005D03E9" w:rsidTr="005D03E9">
        <w:tc>
          <w:tcPr>
            <w:tcW w:w="4703" w:type="dxa"/>
          </w:tcPr>
          <w:p w:rsidR="005D03E9" w:rsidRPr="005D03E9" w:rsidRDefault="005D03E9" w:rsidP="005D03E9">
            <w:pPr>
              <w:jc w:val="center"/>
            </w:pPr>
            <w:r>
              <w:t>Рацио опште ликвидности</w:t>
            </w:r>
          </w:p>
        </w:tc>
        <w:tc>
          <w:tcPr>
            <w:tcW w:w="4653" w:type="dxa"/>
          </w:tcPr>
          <w:p w:rsidR="005D03E9" w:rsidRPr="005D03E9" w:rsidRDefault="005D03E9" w:rsidP="005D03E9">
            <w:pPr>
              <w:jc w:val="center"/>
            </w:pPr>
            <w:r>
              <w:t>0,98</w:t>
            </w:r>
          </w:p>
        </w:tc>
      </w:tr>
      <w:tr w:rsidR="005D03E9" w:rsidTr="005D03E9">
        <w:tc>
          <w:tcPr>
            <w:tcW w:w="4703" w:type="dxa"/>
          </w:tcPr>
          <w:p w:rsidR="005D03E9" w:rsidRPr="005D03E9" w:rsidRDefault="005D03E9" w:rsidP="005D03E9">
            <w:pPr>
              <w:jc w:val="center"/>
            </w:pPr>
            <w:r>
              <w:t>Рацио обр</w:t>
            </w:r>
            <w:r w:rsidR="00866401">
              <w:t>т</w:t>
            </w:r>
            <w:r>
              <w:t>а укупне имовине</w:t>
            </w:r>
          </w:p>
        </w:tc>
        <w:tc>
          <w:tcPr>
            <w:tcW w:w="4653" w:type="dxa"/>
          </w:tcPr>
          <w:p w:rsidR="005D03E9" w:rsidRPr="005D03E9" w:rsidRDefault="005D03E9" w:rsidP="005D03E9">
            <w:pPr>
              <w:jc w:val="center"/>
            </w:pPr>
            <w:r>
              <w:t>0,45</w:t>
            </w:r>
          </w:p>
        </w:tc>
      </w:tr>
      <w:tr w:rsidR="005D03E9" w:rsidTr="005D03E9">
        <w:tc>
          <w:tcPr>
            <w:tcW w:w="4703" w:type="dxa"/>
          </w:tcPr>
          <w:p w:rsidR="005D03E9" w:rsidRPr="005D03E9" w:rsidRDefault="005D03E9" w:rsidP="005D03E9">
            <w:pPr>
              <w:jc w:val="center"/>
            </w:pPr>
            <w:r>
              <w:t>Рацио пословне економичности</w:t>
            </w:r>
          </w:p>
        </w:tc>
        <w:tc>
          <w:tcPr>
            <w:tcW w:w="4653" w:type="dxa"/>
          </w:tcPr>
          <w:p w:rsidR="005D03E9" w:rsidRPr="005D03E9" w:rsidRDefault="005D03E9" w:rsidP="005D03E9">
            <w:pPr>
              <w:jc w:val="center"/>
            </w:pPr>
            <w:r>
              <w:t>1,032</w:t>
            </w:r>
          </w:p>
        </w:tc>
      </w:tr>
      <w:tr w:rsidR="005D03E9" w:rsidTr="005D03E9">
        <w:tc>
          <w:tcPr>
            <w:tcW w:w="4703" w:type="dxa"/>
          </w:tcPr>
          <w:p w:rsidR="005D03E9" w:rsidRPr="005D03E9" w:rsidRDefault="005D03E9" w:rsidP="005D03E9">
            <w:pPr>
              <w:jc w:val="center"/>
            </w:pPr>
            <w:r>
              <w:t>Рацио укупне задужености</w:t>
            </w:r>
          </w:p>
        </w:tc>
        <w:tc>
          <w:tcPr>
            <w:tcW w:w="4653" w:type="dxa"/>
          </w:tcPr>
          <w:p w:rsidR="005D03E9" w:rsidRPr="005D03E9" w:rsidRDefault="005D03E9" w:rsidP="005D03E9">
            <w:pPr>
              <w:jc w:val="center"/>
            </w:pPr>
            <w:r>
              <w:t>1,048</w:t>
            </w:r>
          </w:p>
        </w:tc>
      </w:tr>
      <w:tr w:rsidR="005D03E9" w:rsidTr="005D03E9">
        <w:tc>
          <w:tcPr>
            <w:tcW w:w="4703" w:type="dxa"/>
          </w:tcPr>
          <w:p w:rsidR="005D03E9" w:rsidRDefault="005D03E9" w:rsidP="005D03E9">
            <w:pPr>
              <w:jc w:val="center"/>
            </w:pPr>
            <w:r>
              <w:t>Зарада по акцији</w:t>
            </w:r>
          </w:p>
        </w:tc>
        <w:tc>
          <w:tcPr>
            <w:tcW w:w="4653" w:type="dxa"/>
          </w:tcPr>
          <w:p w:rsidR="005D03E9" w:rsidRDefault="005D03E9" w:rsidP="005D03E9">
            <w:pPr>
              <w:jc w:val="center"/>
            </w:pPr>
            <w:r>
              <w:t>34,076</w:t>
            </w:r>
          </w:p>
        </w:tc>
      </w:tr>
    </w:tbl>
    <w:p w:rsidR="009F126C" w:rsidRDefault="005D03E9" w:rsidP="008D00CD">
      <w:pPr>
        <w:jc w:val="center"/>
      </w:pPr>
      <w:r>
        <w:t>Извор: Калкулације аутора</w:t>
      </w:r>
    </w:p>
    <w:p w:rsidR="005D03E9" w:rsidRPr="00D6188C" w:rsidRDefault="00866401" w:rsidP="00F246ED">
      <w:r>
        <w:t>На основу података у Табели 8, може се закључити да предузеће Тигар остварује високе износе прихода, али и расхода, због којих се на крају пословне године остварује негативан резултат (- 315 131). Када је реч о сервисирању краткорочних обавеза, предузеће близу је минимално прихватљивој вредности од 1, па се може констатовати да се остварује добра ликвидност, због које предузеће може уредно да сервисира своје обавезе. Рацио обрта укупне имовине наводи на закључак да предузеће на сваки динар уложене имовине остварује 0,45 динара прихода од продаје. Мали износ прихода резултат је негативног нето резултат</w:t>
      </w:r>
      <w:r w:rsidR="00D6188C">
        <w:t>а</w:t>
      </w:r>
      <w:r>
        <w:t xml:space="preserve"> и узрочник неефикасне употребе имовине. Слично се може рећи и за пословну економичност. Када је реч о задужености, предузеће Тигар позајљмује дугорочне и краткорочне кредите у укупном износу 6 715 543, док је укупна вредност имовине 6 413 108. Оваква структура капитала указује на високу задуженост, што је још један разлог </w:t>
      </w:r>
      <w:r>
        <w:lastRenderedPageBreak/>
        <w:t xml:space="preserve">негативног резултата. Коначно, када је реч о заради по акцији, на дан 31.12.2016. године, предузеће има укупно 4 429 923 емитованих акција, чија је јединична вредност 130 динара. Укупна добит по акцији износи 34, 076 коју дели 4 389 акционара. </w:t>
      </w:r>
    </w:p>
    <w:p w:rsidR="00B46904" w:rsidRDefault="00B46904" w:rsidP="00B46904">
      <w:r>
        <w:t>Када је реч о положају предузећа на тржишту капитала, вредност акција предузе</w:t>
      </w:r>
      <w:r w:rsidR="00D6188C">
        <w:t>ћ</w:t>
      </w:r>
      <w:r>
        <w:t xml:space="preserve">а Тигар се у току 2016 </w:t>
      </w:r>
      <w:r w:rsidR="00D6188C">
        <w:t>године кретала</w:t>
      </w:r>
      <w:r>
        <w:t xml:space="preserve"> у инт</w:t>
      </w:r>
      <w:r w:rsidR="00D6188C">
        <w:t>ервалу 60 – 150 дин. На дан 31.12.</w:t>
      </w:r>
      <w:r>
        <w:t xml:space="preserve">2016. године, предузеће остварује укупну тржишну капитализацију у износу од 575 889 990 000 дин. Власничку структуру капитала чине следећи удели: </w:t>
      </w:r>
      <w:r w:rsidRPr="00B46904">
        <w:t>правна лица – 84,72%,физичка лица – 13,18%</w:t>
      </w:r>
      <w:r>
        <w:t xml:space="preserve"> и </w:t>
      </w:r>
      <w:r w:rsidRPr="00B46904">
        <w:t>кастоди рачун – 2,1%</w:t>
      </w:r>
      <w:r>
        <w:t>. Лист</w:t>
      </w:r>
      <w:r w:rsidR="00A53C13">
        <w:t>a</w:t>
      </w:r>
      <w:r>
        <w:t xml:space="preserve"> првих 10 акционара приказана је у Табели 10.</w:t>
      </w:r>
    </w:p>
    <w:p w:rsidR="00B46904" w:rsidRDefault="00B46904" w:rsidP="008D00CD">
      <w:pPr>
        <w:jc w:val="center"/>
      </w:pPr>
      <w:r>
        <w:t>Табела 10. Списак 10 највећих акционара предузећа Тигар</w:t>
      </w:r>
    </w:p>
    <w:tbl>
      <w:tblPr>
        <w:tblStyle w:val="TableGrid"/>
        <w:tblW w:w="0" w:type="auto"/>
        <w:tblInd w:w="108" w:type="dxa"/>
        <w:tblLook w:val="04A0"/>
      </w:tblPr>
      <w:tblGrid>
        <w:gridCol w:w="4962"/>
        <w:gridCol w:w="2268"/>
        <w:gridCol w:w="2126"/>
      </w:tblGrid>
      <w:tr w:rsidR="00B46904" w:rsidTr="00B46904">
        <w:tc>
          <w:tcPr>
            <w:tcW w:w="4962" w:type="dxa"/>
          </w:tcPr>
          <w:p w:rsidR="00B46904" w:rsidRPr="00B46904" w:rsidRDefault="00B46904" w:rsidP="00B46904">
            <w:pPr>
              <w:jc w:val="center"/>
              <w:rPr>
                <w:b/>
              </w:rPr>
            </w:pPr>
            <w:r>
              <w:rPr>
                <w:b/>
              </w:rPr>
              <w:t>Назив</w:t>
            </w:r>
          </w:p>
        </w:tc>
        <w:tc>
          <w:tcPr>
            <w:tcW w:w="2268" w:type="dxa"/>
          </w:tcPr>
          <w:p w:rsidR="00B46904" w:rsidRPr="00B46904" w:rsidRDefault="00B46904" w:rsidP="00B46904">
            <w:pPr>
              <w:jc w:val="center"/>
              <w:rPr>
                <w:b/>
              </w:rPr>
            </w:pPr>
            <w:r>
              <w:rPr>
                <w:b/>
              </w:rPr>
              <w:t>Износ акција</w:t>
            </w:r>
          </w:p>
        </w:tc>
        <w:tc>
          <w:tcPr>
            <w:tcW w:w="2126" w:type="dxa"/>
          </w:tcPr>
          <w:p w:rsidR="00B46904" w:rsidRPr="00B46904" w:rsidRDefault="00B46904" w:rsidP="00B46904">
            <w:pPr>
              <w:jc w:val="center"/>
              <w:rPr>
                <w:b/>
              </w:rPr>
            </w:pPr>
            <w:r>
              <w:rPr>
                <w:b/>
              </w:rPr>
              <w:t>%</w:t>
            </w:r>
          </w:p>
        </w:tc>
      </w:tr>
      <w:tr w:rsidR="00B46904" w:rsidTr="00B46904">
        <w:tc>
          <w:tcPr>
            <w:tcW w:w="4962" w:type="dxa"/>
          </w:tcPr>
          <w:p w:rsidR="00B46904" w:rsidRPr="00B46904" w:rsidRDefault="00B46904" w:rsidP="00B46904">
            <w:pPr>
              <w:jc w:val="center"/>
            </w:pPr>
            <w:r>
              <w:t>Банка Поштанска штедионица</w:t>
            </w:r>
          </w:p>
        </w:tc>
        <w:tc>
          <w:tcPr>
            <w:tcW w:w="2268" w:type="dxa"/>
          </w:tcPr>
          <w:p w:rsidR="00B46904" w:rsidRPr="00B46904" w:rsidRDefault="00B46904" w:rsidP="00B46904">
            <w:pPr>
              <w:jc w:val="center"/>
            </w:pPr>
            <w:r>
              <w:t>1 448 601</w:t>
            </w:r>
          </w:p>
        </w:tc>
        <w:tc>
          <w:tcPr>
            <w:tcW w:w="2126" w:type="dxa"/>
          </w:tcPr>
          <w:p w:rsidR="00B46904" w:rsidRPr="00B46904" w:rsidRDefault="00B46904" w:rsidP="00B46904">
            <w:pPr>
              <w:jc w:val="center"/>
            </w:pPr>
            <w:r>
              <w:t>32,7</w:t>
            </w:r>
          </w:p>
        </w:tc>
      </w:tr>
      <w:tr w:rsidR="00B46904" w:rsidTr="00B46904">
        <w:tc>
          <w:tcPr>
            <w:tcW w:w="4962" w:type="dxa"/>
          </w:tcPr>
          <w:p w:rsidR="00B46904" w:rsidRPr="00B46904" w:rsidRDefault="001E5D2E" w:rsidP="00B46904">
            <w:pPr>
              <w:jc w:val="center"/>
            </w:pPr>
            <w:r>
              <w:t>Реублички фонд за пензијско и инвалидско осиг.</w:t>
            </w:r>
          </w:p>
        </w:tc>
        <w:tc>
          <w:tcPr>
            <w:tcW w:w="2268" w:type="dxa"/>
          </w:tcPr>
          <w:p w:rsidR="00B46904" w:rsidRPr="00B46904" w:rsidRDefault="00B46904" w:rsidP="00B46904">
            <w:pPr>
              <w:jc w:val="center"/>
            </w:pPr>
            <w:r>
              <w:t>581 367</w:t>
            </w:r>
          </w:p>
        </w:tc>
        <w:tc>
          <w:tcPr>
            <w:tcW w:w="2126" w:type="dxa"/>
          </w:tcPr>
          <w:p w:rsidR="00B46904" w:rsidRPr="00B46904" w:rsidRDefault="00B46904" w:rsidP="00B46904">
            <w:pPr>
              <w:jc w:val="center"/>
            </w:pPr>
            <w:r>
              <w:t>13,12</w:t>
            </w:r>
          </w:p>
        </w:tc>
      </w:tr>
      <w:tr w:rsidR="00B46904" w:rsidTr="00B46904">
        <w:tc>
          <w:tcPr>
            <w:tcW w:w="4962" w:type="dxa"/>
          </w:tcPr>
          <w:p w:rsidR="00B46904" w:rsidRPr="00B46904" w:rsidRDefault="00B46904" w:rsidP="00B46904">
            <w:pPr>
              <w:jc w:val="center"/>
            </w:pPr>
            <w:r>
              <w:t>Акционарски фонд АД Београд</w:t>
            </w:r>
          </w:p>
        </w:tc>
        <w:tc>
          <w:tcPr>
            <w:tcW w:w="2268" w:type="dxa"/>
          </w:tcPr>
          <w:p w:rsidR="00B46904" w:rsidRPr="001E5D2E" w:rsidRDefault="001E5D2E" w:rsidP="00B46904">
            <w:pPr>
              <w:jc w:val="center"/>
            </w:pPr>
            <w:r>
              <w:t>429 429</w:t>
            </w:r>
          </w:p>
        </w:tc>
        <w:tc>
          <w:tcPr>
            <w:tcW w:w="2126" w:type="dxa"/>
          </w:tcPr>
          <w:p w:rsidR="00B46904" w:rsidRPr="001E5D2E" w:rsidRDefault="001E5D2E" w:rsidP="00B46904">
            <w:pPr>
              <w:jc w:val="center"/>
            </w:pPr>
            <w:r>
              <w:t>9,69</w:t>
            </w:r>
          </w:p>
        </w:tc>
      </w:tr>
      <w:tr w:rsidR="00B46904" w:rsidTr="00B46904">
        <w:tc>
          <w:tcPr>
            <w:tcW w:w="4962" w:type="dxa"/>
          </w:tcPr>
          <w:p w:rsidR="00B46904" w:rsidRPr="001E5D2E" w:rsidRDefault="001E5D2E" w:rsidP="00B46904">
            <w:pPr>
              <w:jc w:val="center"/>
            </w:pPr>
            <w:r>
              <w:t>Никоммс ДОО Београд</w:t>
            </w:r>
          </w:p>
        </w:tc>
        <w:tc>
          <w:tcPr>
            <w:tcW w:w="2268" w:type="dxa"/>
          </w:tcPr>
          <w:p w:rsidR="00B46904" w:rsidRPr="001E5D2E" w:rsidRDefault="001E5D2E" w:rsidP="00B46904">
            <w:pPr>
              <w:jc w:val="center"/>
            </w:pPr>
            <w:r>
              <w:t>380 579</w:t>
            </w:r>
          </w:p>
        </w:tc>
        <w:tc>
          <w:tcPr>
            <w:tcW w:w="2126" w:type="dxa"/>
          </w:tcPr>
          <w:p w:rsidR="00B46904" w:rsidRPr="001E5D2E" w:rsidRDefault="001E5D2E" w:rsidP="00B46904">
            <w:pPr>
              <w:jc w:val="center"/>
            </w:pPr>
            <w:r>
              <w:t>8,59</w:t>
            </w:r>
          </w:p>
        </w:tc>
      </w:tr>
      <w:tr w:rsidR="00B46904" w:rsidTr="00B46904">
        <w:tc>
          <w:tcPr>
            <w:tcW w:w="4962" w:type="dxa"/>
          </w:tcPr>
          <w:p w:rsidR="00B46904" w:rsidRPr="001E5D2E" w:rsidRDefault="001E5D2E" w:rsidP="00B46904">
            <w:pPr>
              <w:jc w:val="center"/>
            </w:pPr>
            <w:r>
              <w:t>Општина Пирот</w:t>
            </w:r>
          </w:p>
        </w:tc>
        <w:tc>
          <w:tcPr>
            <w:tcW w:w="2268" w:type="dxa"/>
          </w:tcPr>
          <w:p w:rsidR="00B46904" w:rsidRPr="001E5D2E" w:rsidRDefault="001E5D2E" w:rsidP="00B46904">
            <w:pPr>
              <w:jc w:val="center"/>
            </w:pPr>
            <w:r>
              <w:t>244 538</w:t>
            </w:r>
          </w:p>
        </w:tc>
        <w:tc>
          <w:tcPr>
            <w:tcW w:w="2126" w:type="dxa"/>
          </w:tcPr>
          <w:p w:rsidR="00B46904" w:rsidRPr="001E5D2E" w:rsidRDefault="001E5D2E" w:rsidP="00B46904">
            <w:pPr>
              <w:jc w:val="center"/>
            </w:pPr>
            <w:r>
              <w:t>5,52</w:t>
            </w:r>
          </w:p>
        </w:tc>
      </w:tr>
      <w:tr w:rsidR="00B46904" w:rsidTr="00B46904">
        <w:tc>
          <w:tcPr>
            <w:tcW w:w="4962" w:type="dxa"/>
          </w:tcPr>
          <w:p w:rsidR="00B46904" w:rsidRPr="001E5D2E" w:rsidRDefault="001E5D2E" w:rsidP="00B46904">
            <w:pPr>
              <w:jc w:val="center"/>
            </w:pPr>
            <w:r>
              <w:t>Дунав Осигурање</w:t>
            </w:r>
          </w:p>
        </w:tc>
        <w:tc>
          <w:tcPr>
            <w:tcW w:w="2268" w:type="dxa"/>
          </w:tcPr>
          <w:p w:rsidR="00B46904" w:rsidRPr="001E5D2E" w:rsidRDefault="001E5D2E" w:rsidP="00B46904">
            <w:pPr>
              <w:jc w:val="center"/>
            </w:pPr>
            <w:r>
              <w:t>215 487</w:t>
            </w:r>
          </w:p>
        </w:tc>
        <w:tc>
          <w:tcPr>
            <w:tcW w:w="2126" w:type="dxa"/>
          </w:tcPr>
          <w:p w:rsidR="00B46904" w:rsidRPr="001E5D2E" w:rsidRDefault="001E5D2E" w:rsidP="00B46904">
            <w:pPr>
              <w:jc w:val="center"/>
            </w:pPr>
            <w:r>
              <w:t>4,86</w:t>
            </w:r>
          </w:p>
        </w:tc>
      </w:tr>
      <w:tr w:rsidR="00B46904" w:rsidTr="00B46904">
        <w:tc>
          <w:tcPr>
            <w:tcW w:w="4962" w:type="dxa"/>
          </w:tcPr>
          <w:p w:rsidR="00B46904" w:rsidRPr="001E5D2E" w:rsidRDefault="001E5D2E" w:rsidP="001E5D2E">
            <w:pPr>
              <w:jc w:val="center"/>
            </w:pPr>
            <w:r>
              <w:t>ПИО Фонд</w:t>
            </w:r>
          </w:p>
        </w:tc>
        <w:tc>
          <w:tcPr>
            <w:tcW w:w="2268" w:type="dxa"/>
          </w:tcPr>
          <w:p w:rsidR="00B46904" w:rsidRPr="001E5D2E" w:rsidRDefault="001E5D2E" w:rsidP="00B46904">
            <w:pPr>
              <w:jc w:val="center"/>
            </w:pPr>
            <w:r>
              <w:t>149 981</w:t>
            </w:r>
          </w:p>
        </w:tc>
        <w:tc>
          <w:tcPr>
            <w:tcW w:w="2126" w:type="dxa"/>
          </w:tcPr>
          <w:p w:rsidR="00B46904" w:rsidRPr="001E5D2E" w:rsidRDefault="001E5D2E" w:rsidP="00B46904">
            <w:pPr>
              <w:jc w:val="center"/>
            </w:pPr>
            <w:r>
              <w:t>3,39</w:t>
            </w:r>
          </w:p>
        </w:tc>
      </w:tr>
      <w:tr w:rsidR="00B46904" w:rsidTr="00B46904">
        <w:tc>
          <w:tcPr>
            <w:tcW w:w="4962" w:type="dxa"/>
          </w:tcPr>
          <w:p w:rsidR="00B46904" w:rsidRPr="001E5D2E" w:rsidRDefault="001E5D2E" w:rsidP="00B46904">
            <w:pPr>
              <w:jc w:val="center"/>
            </w:pPr>
            <w:r>
              <w:t>Републички фонд за здравствено осигурање</w:t>
            </w:r>
          </w:p>
        </w:tc>
        <w:tc>
          <w:tcPr>
            <w:tcW w:w="2268" w:type="dxa"/>
          </w:tcPr>
          <w:p w:rsidR="00B46904" w:rsidRPr="001E5D2E" w:rsidRDefault="001E5D2E" w:rsidP="00B46904">
            <w:pPr>
              <w:jc w:val="center"/>
            </w:pPr>
            <w:r>
              <w:t>122 184</w:t>
            </w:r>
          </w:p>
        </w:tc>
        <w:tc>
          <w:tcPr>
            <w:tcW w:w="2126" w:type="dxa"/>
          </w:tcPr>
          <w:p w:rsidR="00B46904" w:rsidRPr="001E5D2E" w:rsidRDefault="001E5D2E" w:rsidP="00B46904">
            <w:pPr>
              <w:jc w:val="center"/>
            </w:pPr>
            <w:r>
              <w:t>2,76</w:t>
            </w:r>
          </w:p>
        </w:tc>
      </w:tr>
      <w:tr w:rsidR="00B46904" w:rsidTr="00B46904">
        <w:tc>
          <w:tcPr>
            <w:tcW w:w="4962" w:type="dxa"/>
          </w:tcPr>
          <w:p w:rsidR="00B46904" w:rsidRPr="001E5D2E" w:rsidRDefault="001E5D2E" w:rsidP="00B46904">
            <w:pPr>
              <w:jc w:val="center"/>
            </w:pPr>
            <w:r>
              <w:t>Јубмес Банка</w:t>
            </w:r>
          </w:p>
        </w:tc>
        <w:tc>
          <w:tcPr>
            <w:tcW w:w="2268" w:type="dxa"/>
          </w:tcPr>
          <w:p w:rsidR="00B46904" w:rsidRPr="001E5D2E" w:rsidRDefault="001E5D2E" w:rsidP="00B46904">
            <w:pPr>
              <w:jc w:val="center"/>
            </w:pPr>
            <w:r>
              <w:t>61 407</w:t>
            </w:r>
          </w:p>
        </w:tc>
        <w:tc>
          <w:tcPr>
            <w:tcW w:w="2126" w:type="dxa"/>
          </w:tcPr>
          <w:p w:rsidR="00B46904" w:rsidRPr="001E5D2E" w:rsidRDefault="001E5D2E" w:rsidP="00B46904">
            <w:pPr>
              <w:jc w:val="center"/>
            </w:pPr>
            <w:r>
              <w:t>1,39</w:t>
            </w:r>
          </w:p>
        </w:tc>
      </w:tr>
      <w:tr w:rsidR="00B46904" w:rsidTr="00B46904">
        <w:tc>
          <w:tcPr>
            <w:tcW w:w="4962" w:type="dxa"/>
          </w:tcPr>
          <w:p w:rsidR="00B46904" w:rsidRPr="001E5D2E" w:rsidRDefault="001E5D2E" w:rsidP="00B46904">
            <w:pPr>
              <w:jc w:val="center"/>
            </w:pPr>
            <w:r>
              <w:t>Ерсте Банка</w:t>
            </w:r>
          </w:p>
        </w:tc>
        <w:tc>
          <w:tcPr>
            <w:tcW w:w="2268" w:type="dxa"/>
          </w:tcPr>
          <w:p w:rsidR="00B46904" w:rsidRPr="001E5D2E" w:rsidRDefault="001E5D2E" w:rsidP="00B46904">
            <w:pPr>
              <w:jc w:val="center"/>
            </w:pPr>
            <w:r>
              <w:t>61 115</w:t>
            </w:r>
          </w:p>
        </w:tc>
        <w:tc>
          <w:tcPr>
            <w:tcW w:w="2126" w:type="dxa"/>
          </w:tcPr>
          <w:p w:rsidR="00B46904" w:rsidRPr="001E5D2E" w:rsidRDefault="001E5D2E" w:rsidP="00B46904">
            <w:pPr>
              <w:jc w:val="center"/>
            </w:pPr>
            <w:r>
              <w:t>1,38</w:t>
            </w:r>
          </w:p>
        </w:tc>
      </w:tr>
    </w:tbl>
    <w:p w:rsidR="00B46904" w:rsidRDefault="00B46904" w:rsidP="008D00CD">
      <w:pPr>
        <w:jc w:val="center"/>
      </w:pPr>
      <w:r>
        <w:t xml:space="preserve">Извор: </w:t>
      </w:r>
      <w:r w:rsidR="008D00CD">
        <w:t>[68].</w:t>
      </w:r>
    </w:p>
    <w:p w:rsidR="008D00CD" w:rsidRDefault="008D00CD" w:rsidP="008D00CD">
      <w:pPr>
        <w:jc w:val="center"/>
      </w:pPr>
    </w:p>
    <w:p w:rsidR="00493165" w:rsidRPr="00222F2F" w:rsidRDefault="00493165" w:rsidP="00493165">
      <w:pPr>
        <w:pStyle w:val="Heading2"/>
        <w:spacing w:after="240"/>
        <w:rPr>
          <w:b/>
        </w:rPr>
      </w:pPr>
      <w:bookmarkStart w:id="27" w:name="_Toc504497390"/>
      <w:r w:rsidRPr="00222F2F">
        <w:rPr>
          <w:b/>
        </w:rPr>
        <w:t>3.5. Имплементација метода управљања трошковима заснованим на процесу производње на примеру предузећа Тигар</w:t>
      </w:r>
      <w:bookmarkEnd w:id="27"/>
    </w:p>
    <w:p w:rsidR="00FD045F" w:rsidRDefault="00FD045F" w:rsidP="00493165">
      <w:r>
        <w:t xml:space="preserve">Следећи истраживачки модел који су развили </w:t>
      </w:r>
      <w:r w:rsidRPr="008D00CD">
        <w:rPr>
          <w:i/>
        </w:rPr>
        <w:t>Kirchain</w:t>
      </w:r>
      <w:r>
        <w:t xml:space="preserve"> и </w:t>
      </w:r>
      <w:r w:rsidRPr="008D00CD">
        <w:rPr>
          <w:i/>
        </w:rPr>
        <w:t>Field</w:t>
      </w:r>
      <w:r>
        <w:t xml:space="preserve"> [</w:t>
      </w:r>
      <w:r w:rsidR="00613D7D">
        <w:t>46</w:t>
      </w:r>
      <w:r>
        <w:t>], метод анализе трошкова на основу процеса производње реализоваће се у следећим корацима:</w:t>
      </w:r>
    </w:p>
    <w:p w:rsidR="00FD045F" w:rsidRDefault="00D6188C" w:rsidP="005F4722">
      <w:pPr>
        <w:pStyle w:val="ListParagraph"/>
        <w:numPr>
          <w:ilvl w:val="0"/>
          <w:numId w:val="41"/>
        </w:numPr>
      </w:pPr>
      <w:r>
        <w:rPr>
          <w:i/>
        </w:rPr>
        <w:t>и</w:t>
      </w:r>
      <w:r w:rsidR="00FD045F" w:rsidRPr="00A74FE1">
        <w:rPr>
          <w:i/>
        </w:rPr>
        <w:t>дентификација релевантних трошкова</w:t>
      </w:r>
      <w:r w:rsidR="00FD045F">
        <w:t xml:space="preserve">. У питању </w:t>
      </w:r>
      <w:r w:rsidR="00687C2C">
        <w:t>с</w:t>
      </w:r>
      <w:r w:rsidR="00FD045F">
        <w:t xml:space="preserve">у претходно наведени трошкови материјала, рада, енергије и фиксни трошкови </w:t>
      </w:r>
    </w:p>
    <w:p w:rsidR="00FD045F" w:rsidRDefault="00D6188C" w:rsidP="005F4722">
      <w:pPr>
        <w:pStyle w:val="ListParagraph"/>
        <w:numPr>
          <w:ilvl w:val="0"/>
          <w:numId w:val="41"/>
        </w:numPr>
      </w:pPr>
      <w:r>
        <w:rPr>
          <w:i/>
        </w:rPr>
        <w:t>а</w:t>
      </w:r>
      <w:r w:rsidR="00FD045F">
        <w:rPr>
          <w:i/>
        </w:rPr>
        <w:t>нализа трошкова инпута</w:t>
      </w:r>
      <w:r w:rsidR="00FD045F" w:rsidRPr="00A74FE1">
        <w:t>.</w:t>
      </w:r>
      <w:r w:rsidR="00FD045F">
        <w:t xml:space="preserve"> Сваки инпут који ће се употребити у процесу производње мора бити детаљно анализиран, описан и мора се утврдити цена по којој је набављен.</w:t>
      </w:r>
    </w:p>
    <w:p w:rsidR="00FD045F" w:rsidRPr="0057046C" w:rsidRDefault="00D6188C" w:rsidP="005F4722">
      <w:pPr>
        <w:pStyle w:val="ListParagraph"/>
        <w:numPr>
          <w:ilvl w:val="0"/>
          <w:numId w:val="41"/>
        </w:numPr>
      </w:pPr>
      <w:r>
        <w:rPr>
          <w:i/>
        </w:rPr>
        <w:t>к</w:t>
      </w:r>
      <w:r w:rsidR="00FD045F">
        <w:rPr>
          <w:i/>
        </w:rPr>
        <w:t xml:space="preserve">орелирање инпута и њихових трошкова. </w:t>
      </w:r>
      <w:r w:rsidR="00FD045F">
        <w:t>Множењем укупно прибављених инпута са њима припадајућим ценама, добијају се укупни трошкови производње. Битно је раздвајање укупних трошкова на варијабилне (трошкови материјала и рада) и фиксне (машине, средства за рад, алати и режијски трошкови).</w:t>
      </w:r>
    </w:p>
    <w:p w:rsidR="0057046C" w:rsidRDefault="00687C2C" w:rsidP="0057046C">
      <w:r>
        <w:t xml:space="preserve">Први корак у анализи трошкова представља утврђивање релеватних трошкова. Када је реч о трошковима материјала, треба напоменути пре свега да се као кључни материјали </w:t>
      </w:r>
      <w:r w:rsidR="00A53C13">
        <w:t xml:space="preserve">у процесу производње јављају: </w:t>
      </w:r>
      <w:r>
        <w:t xml:space="preserve">нафта, природни и синтетички каучук, чађ, плетеница, теничке тканине и мазут. Највећа количина материјала (преко 60%) набавља се од домаћих добављача. </w:t>
      </w:r>
      <w:r w:rsidR="00E62F1A">
        <w:t xml:space="preserve">Трошкови материјала предузећа Тигар на дан 31.12.2016. године представљени су у Табели 11. </w:t>
      </w:r>
    </w:p>
    <w:p w:rsidR="00E62F1A" w:rsidRDefault="00E62F1A" w:rsidP="008D00CD">
      <w:pPr>
        <w:jc w:val="center"/>
      </w:pPr>
      <w:r>
        <w:lastRenderedPageBreak/>
        <w:t>Табела 11. Трошкови материјала</w:t>
      </w:r>
    </w:p>
    <w:tbl>
      <w:tblPr>
        <w:tblStyle w:val="TableGrid"/>
        <w:tblW w:w="0" w:type="auto"/>
        <w:tblInd w:w="108" w:type="dxa"/>
        <w:tblLook w:val="04A0"/>
      </w:tblPr>
      <w:tblGrid>
        <w:gridCol w:w="4703"/>
        <w:gridCol w:w="4653"/>
      </w:tblGrid>
      <w:tr w:rsidR="00E62F1A" w:rsidTr="00E62F1A">
        <w:tc>
          <w:tcPr>
            <w:tcW w:w="4703" w:type="dxa"/>
          </w:tcPr>
          <w:p w:rsidR="00E62F1A" w:rsidRPr="00E62F1A" w:rsidRDefault="00E62F1A" w:rsidP="00E62F1A">
            <w:pPr>
              <w:jc w:val="center"/>
              <w:rPr>
                <w:b/>
              </w:rPr>
            </w:pPr>
            <w:r w:rsidRPr="00E62F1A">
              <w:rPr>
                <w:b/>
              </w:rPr>
              <w:t>Категорија</w:t>
            </w:r>
          </w:p>
        </w:tc>
        <w:tc>
          <w:tcPr>
            <w:tcW w:w="4653" w:type="dxa"/>
          </w:tcPr>
          <w:p w:rsidR="00E62F1A" w:rsidRPr="00E62F1A" w:rsidRDefault="00E62F1A" w:rsidP="00E62F1A">
            <w:pPr>
              <w:jc w:val="center"/>
              <w:rPr>
                <w:b/>
              </w:rPr>
            </w:pPr>
            <w:r w:rsidRPr="00E62F1A">
              <w:rPr>
                <w:b/>
              </w:rPr>
              <w:t>Износ</w:t>
            </w:r>
          </w:p>
        </w:tc>
      </w:tr>
      <w:tr w:rsidR="00E62F1A" w:rsidTr="00E62F1A">
        <w:tc>
          <w:tcPr>
            <w:tcW w:w="4703" w:type="dxa"/>
          </w:tcPr>
          <w:p w:rsidR="00E62F1A" w:rsidRDefault="00E62F1A" w:rsidP="00E62F1A">
            <w:pPr>
              <w:jc w:val="center"/>
            </w:pPr>
            <w:r>
              <w:t>Трошкови материјала за израду</w:t>
            </w:r>
          </w:p>
        </w:tc>
        <w:tc>
          <w:tcPr>
            <w:tcW w:w="4653" w:type="dxa"/>
          </w:tcPr>
          <w:p w:rsidR="00E62F1A" w:rsidRDefault="00E62F1A" w:rsidP="00E62F1A">
            <w:pPr>
              <w:jc w:val="center"/>
            </w:pPr>
            <w:r>
              <w:t>868 423</w:t>
            </w:r>
          </w:p>
        </w:tc>
      </w:tr>
      <w:tr w:rsidR="00E62F1A" w:rsidTr="00E62F1A">
        <w:tc>
          <w:tcPr>
            <w:tcW w:w="4703" w:type="dxa"/>
          </w:tcPr>
          <w:p w:rsidR="00E62F1A" w:rsidRDefault="00E62F1A" w:rsidP="00E62F1A">
            <w:pPr>
              <w:jc w:val="center"/>
            </w:pPr>
            <w:r>
              <w:t>Трошкови режијског материјала</w:t>
            </w:r>
          </w:p>
        </w:tc>
        <w:tc>
          <w:tcPr>
            <w:tcW w:w="4653" w:type="dxa"/>
          </w:tcPr>
          <w:p w:rsidR="00E62F1A" w:rsidRDefault="00E62F1A" w:rsidP="00E62F1A">
            <w:pPr>
              <w:jc w:val="center"/>
            </w:pPr>
            <w:r>
              <w:t>9 675</w:t>
            </w:r>
          </w:p>
        </w:tc>
      </w:tr>
      <w:tr w:rsidR="00E62F1A" w:rsidTr="00E62F1A">
        <w:tc>
          <w:tcPr>
            <w:tcW w:w="4703" w:type="dxa"/>
          </w:tcPr>
          <w:p w:rsidR="00E62F1A" w:rsidRDefault="00E62F1A" w:rsidP="00E62F1A">
            <w:pPr>
              <w:jc w:val="center"/>
            </w:pPr>
            <w:r>
              <w:t>Трошкови горива</w:t>
            </w:r>
          </w:p>
        </w:tc>
        <w:tc>
          <w:tcPr>
            <w:tcW w:w="4653" w:type="dxa"/>
          </w:tcPr>
          <w:p w:rsidR="00E62F1A" w:rsidRDefault="00E62F1A" w:rsidP="00E62F1A">
            <w:pPr>
              <w:jc w:val="center"/>
            </w:pPr>
            <w:r>
              <w:t>99 590</w:t>
            </w:r>
          </w:p>
        </w:tc>
      </w:tr>
      <w:tr w:rsidR="00E62F1A" w:rsidTr="00E62F1A">
        <w:tc>
          <w:tcPr>
            <w:tcW w:w="4703" w:type="dxa"/>
          </w:tcPr>
          <w:p w:rsidR="00E62F1A" w:rsidRPr="00E62F1A" w:rsidRDefault="00E62F1A" w:rsidP="00E62F1A">
            <w:pPr>
              <w:jc w:val="center"/>
              <w:rPr>
                <w:b/>
              </w:rPr>
            </w:pPr>
            <w:r w:rsidRPr="00E62F1A">
              <w:rPr>
                <w:b/>
              </w:rPr>
              <w:t>Укупни трошкови материјала</w:t>
            </w:r>
          </w:p>
        </w:tc>
        <w:tc>
          <w:tcPr>
            <w:tcW w:w="4653" w:type="dxa"/>
          </w:tcPr>
          <w:p w:rsidR="00E62F1A" w:rsidRPr="00E62F1A" w:rsidRDefault="00E62F1A" w:rsidP="00E62F1A">
            <w:pPr>
              <w:jc w:val="center"/>
              <w:rPr>
                <w:b/>
              </w:rPr>
            </w:pPr>
            <w:r>
              <w:rPr>
                <w:b/>
              </w:rPr>
              <w:t>977 688</w:t>
            </w:r>
          </w:p>
        </w:tc>
      </w:tr>
    </w:tbl>
    <w:p w:rsidR="00E62F1A" w:rsidRDefault="00E62F1A" w:rsidP="008D00CD">
      <w:pPr>
        <w:spacing w:after="360"/>
        <w:jc w:val="center"/>
      </w:pPr>
      <w:r>
        <w:t xml:space="preserve">Извор: </w:t>
      </w:r>
      <w:r w:rsidR="008D00CD">
        <w:t>[61].</w:t>
      </w:r>
    </w:p>
    <w:p w:rsidR="002D698C" w:rsidRPr="00FF32D7" w:rsidRDefault="00E62F1A" w:rsidP="008D00CD">
      <w:pPr>
        <w:spacing w:after="120"/>
      </w:pPr>
      <w:r>
        <w:t xml:space="preserve">Када је реч о запосленима, предузеће Тигар на дан 31.12.2016. године 1 </w:t>
      </w:r>
      <w:r w:rsidR="002D698C">
        <w:t>459</w:t>
      </w:r>
      <w:r>
        <w:t xml:space="preserve"> запослених.</w:t>
      </w:r>
      <w:r w:rsidR="002D698C">
        <w:t xml:space="preserve"> Структура запослених у предузећу приказана је у Табели 12.</w:t>
      </w:r>
      <w:r w:rsidR="008D00CD">
        <w:t>Као што се може закључити из Табеле 12, највећи број људи предузеће Тигар запошљава у департману за производњу обуће (45,6%).</w:t>
      </w:r>
    </w:p>
    <w:p w:rsidR="002D698C" w:rsidRDefault="002D698C" w:rsidP="008D00CD">
      <w:pPr>
        <w:jc w:val="center"/>
      </w:pPr>
      <w:r>
        <w:t>Табела 12. Структура запослених предузећа Тигар</w:t>
      </w:r>
    </w:p>
    <w:tbl>
      <w:tblPr>
        <w:tblStyle w:val="TableGrid"/>
        <w:tblW w:w="0" w:type="auto"/>
        <w:tblInd w:w="108" w:type="dxa"/>
        <w:tblLook w:val="04A0"/>
      </w:tblPr>
      <w:tblGrid>
        <w:gridCol w:w="4703"/>
        <w:gridCol w:w="4511"/>
      </w:tblGrid>
      <w:tr w:rsidR="002D698C" w:rsidTr="002D698C">
        <w:tc>
          <w:tcPr>
            <w:tcW w:w="4703" w:type="dxa"/>
          </w:tcPr>
          <w:p w:rsidR="002D698C" w:rsidRPr="002D698C" w:rsidRDefault="002D698C" w:rsidP="002D698C">
            <w:pPr>
              <w:jc w:val="center"/>
              <w:rPr>
                <w:b/>
              </w:rPr>
            </w:pPr>
            <w:r w:rsidRPr="002D698C">
              <w:rPr>
                <w:b/>
              </w:rPr>
              <w:t>Организациона функција</w:t>
            </w:r>
          </w:p>
        </w:tc>
        <w:tc>
          <w:tcPr>
            <w:tcW w:w="4511" w:type="dxa"/>
          </w:tcPr>
          <w:p w:rsidR="002D698C" w:rsidRPr="002D698C" w:rsidRDefault="002D698C" w:rsidP="002D698C">
            <w:pPr>
              <w:jc w:val="center"/>
              <w:rPr>
                <w:b/>
              </w:rPr>
            </w:pPr>
            <w:r w:rsidRPr="002D698C">
              <w:rPr>
                <w:b/>
              </w:rPr>
              <w:t>Број радника</w:t>
            </w:r>
          </w:p>
        </w:tc>
      </w:tr>
      <w:tr w:rsidR="002D698C" w:rsidTr="002D698C">
        <w:tc>
          <w:tcPr>
            <w:tcW w:w="4703" w:type="dxa"/>
          </w:tcPr>
          <w:p w:rsidR="002D698C" w:rsidRDefault="002D698C" w:rsidP="002D698C">
            <w:pPr>
              <w:jc w:val="center"/>
            </w:pPr>
            <w:r>
              <w:t>Тигар А.Д.</w:t>
            </w:r>
          </w:p>
        </w:tc>
        <w:tc>
          <w:tcPr>
            <w:tcW w:w="4511" w:type="dxa"/>
          </w:tcPr>
          <w:p w:rsidR="002D698C" w:rsidRDefault="002D698C" w:rsidP="002D698C">
            <w:pPr>
              <w:jc w:val="center"/>
            </w:pPr>
            <w:r>
              <w:t>232</w:t>
            </w:r>
          </w:p>
        </w:tc>
      </w:tr>
      <w:tr w:rsidR="002D698C" w:rsidTr="002D698C">
        <w:tc>
          <w:tcPr>
            <w:tcW w:w="4703" w:type="dxa"/>
          </w:tcPr>
          <w:p w:rsidR="002D698C" w:rsidRDefault="002D698C" w:rsidP="002D698C">
            <w:pPr>
              <w:jc w:val="center"/>
            </w:pPr>
            <w:r>
              <w:t>Фабрика обуће</w:t>
            </w:r>
          </w:p>
        </w:tc>
        <w:tc>
          <w:tcPr>
            <w:tcW w:w="4511" w:type="dxa"/>
          </w:tcPr>
          <w:p w:rsidR="002D698C" w:rsidRDefault="002D698C" w:rsidP="002D698C">
            <w:pPr>
              <w:jc w:val="center"/>
            </w:pPr>
            <w:r>
              <w:t>665</w:t>
            </w:r>
          </w:p>
        </w:tc>
      </w:tr>
      <w:tr w:rsidR="002D698C" w:rsidTr="002D698C">
        <w:tc>
          <w:tcPr>
            <w:tcW w:w="4703" w:type="dxa"/>
          </w:tcPr>
          <w:p w:rsidR="002D698C" w:rsidRDefault="002D698C" w:rsidP="002D698C">
            <w:pPr>
              <w:jc w:val="center"/>
            </w:pPr>
            <w:r>
              <w:t>Фабрика техничких гума</w:t>
            </w:r>
          </w:p>
        </w:tc>
        <w:tc>
          <w:tcPr>
            <w:tcW w:w="4511" w:type="dxa"/>
          </w:tcPr>
          <w:p w:rsidR="002D698C" w:rsidRDefault="002D698C" w:rsidP="002D698C">
            <w:pPr>
              <w:jc w:val="center"/>
            </w:pPr>
            <w:r>
              <w:t>108</w:t>
            </w:r>
          </w:p>
        </w:tc>
      </w:tr>
      <w:tr w:rsidR="002D698C" w:rsidTr="002D698C">
        <w:tc>
          <w:tcPr>
            <w:tcW w:w="4703" w:type="dxa"/>
          </w:tcPr>
          <w:p w:rsidR="002D698C" w:rsidRDefault="002D698C" w:rsidP="002D698C">
            <w:pPr>
              <w:jc w:val="center"/>
            </w:pPr>
            <w:r>
              <w:t>Фабрика хемијских производа</w:t>
            </w:r>
          </w:p>
        </w:tc>
        <w:tc>
          <w:tcPr>
            <w:tcW w:w="4511" w:type="dxa"/>
          </w:tcPr>
          <w:p w:rsidR="002D698C" w:rsidRDefault="002D698C" w:rsidP="002D698C">
            <w:pPr>
              <w:jc w:val="center"/>
            </w:pPr>
            <w:r>
              <w:t>21</w:t>
            </w:r>
          </w:p>
        </w:tc>
      </w:tr>
      <w:tr w:rsidR="002D698C" w:rsidTr="002D698C">
        <w:tc>
          <w:tcPr>
            <w:tcW w:w="4703" w:type="dxa"/>
          </w:tcPr>
          <w:p w:rsidR="002D698C" w:rsidRDefault="002D698C" w:rsidP="002D698C">
            <w:pPr>
              <w:jc w:val="center"/>
            </w:pPr>
            <w:r>
              <w:t>Остали</w:t>
            </w:r>
          </w:p>
        </w:tc>
        <w:tc>
          <w:tcPr>
            <w:tcW w:w="4511" w:type="dxa"/>
          </w:tcPr>
          <w:p w:rsidR="002D698C" w:rsidRDefault="002D698C" w:rsidP="002D698C">
            <w:pPr>
              <w:jc w:val="center"/>
            </w:pPr>
            <w:r>
              <w:t>433</w:t>
            </w:r>
          </w:p>
        </w:tc>
      </w:tr>
      <w:tr w:rsidR="002D698C" w:rsidTr="002D698C">
        <w:tc>
          <w:tcPr>
            <w:tcW w:w="4703" w:type="dxa"/>
          </w:tcPr>
          <w:p w:rsidR="002D698C" w:rsidRPr="002D698C" w:rsidRDefault="002D698C" w:rsidP="002D698C">
            <w:pPr>
              <w:jc w:val="center"/>
              <w:rPr>
                <w:b/>
              </w:rPr>
            </w:pPr>
            <w:r w:rsidRPr="002D698C">
              <w:rPr>
                <w:b/>
              </w:rPr>
              <w:t>Укупно</w:t>
            </w:r>
          </w:p>
        </w:tc>
        <w:tc>
          <w:tcPr>
            <w:tcW w:w="4511" w:type="dxa"/>
          </w:tcPr>
          <w:p w:rsidR="002D698C" w:rsidRPr="002D698C" w:rsidRDefault="002D698C" w:rsidP="002D698C">
            <w:pPr>
              <w:jc w:val="center"/>
              <w:rPr>
                <w:b/>
              </w:rPr>
            </w:pPr>
            <w:r w:rsidRPr="002D698C">
              <w:rPr>
                <w:b/>
              </w:rPr>
              <w:t>1 459</w:t>
            </w:r>
          </w:p>
        </w:tc>
      </w:tr>
    </w:tbl>
    <w:p w:rsidR="002D698C" w:rsidRDefault="002D698C" w:rsidP="008D00CD">
      <w:pPr>
        <w:spacing w:after="360"/>
        <w:jc w:val="center"/>
      </w:pPr>
      <w:r>
        <w:t xml:space="preserve">Извор: </w:t>
      </w:r>
      <w:r w:rsidR="008D00CD">
        <w:t>[67].</w:t>
      </w:r>
    </w:p>
    <w:p w:rsidR="002D698C" w:rsidRDefault="0016427B" w:rsidP="0057046C">
      <w:r>
        <w:t>Трошкови зарада по организационим функцијама приказани су у Табели 13.</w:t>
      </w:r>
    </w:p>
    <w:p w:rsidR="0016427B" w:rsidRDefault="0016427B" w:rsidP="008D00CD">
      <w:pPr>
        <w:jc w:val="center"/>
      </w:pPr>
      <w:r>
        <w:t>Табела 13. Трошкови зарада по органи</w:t>
      </w:r>
      <w:r w:rsidR="004D1842">
        <w:t>з</w:t>
      </w:r>
      <w:r>
        <w:t>ационим функцијама</w:t>
      </w:r>
    </w:p>
    <w:tbl>
      <w:tblPr>
        <w:tblStyle w:val="TableGrid"/>
        <w:tblW w:w="0" w:type="auto"/>
        <w:tblInd w:w="108" w:type="dxa"/>
        <w:tblLook w:val="04A0"/>
      </w:tblPr>
      <w:tblGrid>
        <w:gridCol w:w="4703"/>
        <w:gridCol w:w="4511"/>
      </w:tblGrid>
      <w:tr w:rsidR="0016427B" w:rsidTr="00A3244C">
        <w:tc>
          <w:tcPr>
            <w:tcW w:w="4703" w:type="dxa"/>
          </w:tcPr>
          <w:p w:rsidR="0016427B" w:rsidRPr="002D698C" w:rsidRDefault="0016427B" w:rsidP="00A3244C">
            <w:pPr>
              <w:jc w:val="center"/>
              <w:rPr>
                <w:b/>
              </w:rPr>
            </w:pPr>
            <w:r w:rsidRPr="002D698C">
              <w:rPr>
                <w:b/>
              </w:rPr>
              <w:t>Организациона функција</w:t>
            </w:r>
          </w:p>
        </w:tc>
        <w:tc>
          <w:tcPr>
            <w:tcW w:w="4511" w:type="dxa"/>
          </w:tcPr>
          <w:p w:rsidR="0016427B" w:rsidRPr="002D698C" w:rsidRDefault="0016427B" w:rsidP="004D1842">
            <w:pPr>
              <w:jc w:val="center"/>
              <w:rPr>
                <w:b/>
              </w:rPr>
            </w:pPr>
            <w:r>
              <w:rPr>
                <w:b/>
              </w:rPr>
              <w:t>Износ зарада</w:t>
            </w:r>
          </w:p>
        </w:tc>
      </w:tr>
      <w:tr w:rsidR="0016427B" w:rsidTr="00A3244C">
        <w:tc>
          <w:tcPr>
            <w:tcW w:w="4703" w:type="dxa"/>
          </w:tcPr>
          <w:p w:rsidR="0016427B" w:rsidRDefault="0016427B" w:rsidP="00A3244C">
            <w:pPr>
              <w:jc w:val="center"/>
            </w:pPr>
            <w:r>
              <w:t>Тигар А.Д.</w:t>
            </w:r>
          </w:p>
        </w:tc>
        <w:tc>
          <w:tcPr>
            <w:tcW w:w="4511" w:type="dxa"/>
          </w:tcPr>
          <w:p w:rsidR="0016427B" w:rsidRDefault="0016427B" w:rsidP="00A3244C">
            <w:pPr>
              <w:jc w:val="center"/>
            </w:pPr>
            <w:r>
              <w:t>113 450</w:t>
            </w:r>
          </w:p>
        </w:tc>
      </w:tr>
      <w:tr w:rsidR="0016427B" w:rsidTr="00A3244C">
        <w:tc>
          <w:tcPr>
            <w:tcW w:w="4703" w:type="dxa"/>
          </w:tcPr>
          <w:p w:rsidR="0016427B" w:rsidRDefault="0016427B" w:rsidP="00A3244C">
            <w:pPr>
              <w:jc w:val="center"/>
            </w:pPr>
            <w:r>
              <w:t>Фабрика обуће</w:t>
            </w:r>
          </w:p>
        </w:tc>
        <w:tc>
          <w:tcPr>
            <w:tcW w:w="4511" w:type="dxa"/>
          </w:tcPr>
          <w:p w:rsidR="0016427B" w:rsidRDefault="0016427B" w:rsidP="00A3244C">
            <w:pPr>
              <w:jc w:val="center"/>
            </w:pPr>
            <w:r>
              <w:t>289 961</w:t>
            </w:r>
          </w:p>
        </w:tc>
      </w:tr>
      <w:tr w:rsidR="0016427B" w:rsidTr="00A3244C">
        <w:tc>
          <w:tcPr>
            <w:tcW w:w="4703" w:type="dxa"/>
          </w:tcPr>
          <w:p w:rsidR="0016427B" w:rsidRDefault="0016427B" w:rsidP="00A3244C">
            <w:pPr>
              <w:jc w:val="center"/>
            </w:pPr>
            <w:r>
              <w:t>Фабрика техничких гума</w:t>
            </w:r>
          </w:p>
        </w:tc>
        <w:tc>
          <w:tcPr>
            <w:tcW w:w="4511" w:type="dxa"/>
          </w:tcPr>
          <w:p w:rsidR="0016427B" w:rsidRDefault="0016427B" w:rsidP="00A3244C">
            <w:pPr>
              <w:jc w:val="center"/>
            </w:pPr>
            <w:r>
              <w:t>46 519</w:t>
            </w:r>
          </w:p>
        </w:tc>
      </w:tr>
      <w:tr w:rsidR="0016427B" w:rsidTr="00A3244C">
        <w:tc>
          <w:tcPr>
            <w:tcW w:w="4703" w:type="dxa"/>
          </w:tcPr>
          <w:p w:rsidR="0016427B" w:rsidRDefault="0016427B" w:rsidP="00A3244C">
            <w:pPr>
              <w:jc w:val="center"/>
            </w:pPr>
            <w:r>
              <w:t>Фабрика хемијских производа</w:t>
            </w:r>
          </w:p>
        </w:tc>
        <w:tc>
          <w:tcPr>
            <w:tcW w:w="4511" w:type="dxa"/>
          </w:tcPr>
          <w:p w:rsidR="0016427B" w:rsidRDefault="0016427B" w:rsidP="00A3244C">
            <w:pPr>
              <w:jc w:val="center"/>
            </w:pPr>
            <w:r>
              <w:t>9 606</w:t>
            </w:r>
          </w:p>
        </w:tc>
      </w:tr>
      <w:tr w:rsidR="0016427B" w:rsidTr="00A3244C">
        <w:tc>
          <w:tcPr>
            <w:tcW w:w="4703" w:type="dxa"/>
          </w:tcPr>
          <w:p w:rsidR="0016427B" w:rsidRDefault="0016427B" w:rsidP="00A3244C">
            <w:pPr>
              <w:jc w:val="center"/>
            </w:pPr>
            <w:r>
              <w:t>Остали</w:t>
            </w:r>
          </w:p>
        </w:tc>
        <w:tc>
          <w:tcPr>
            <w:tcW w:w="4511" w:type="dxa"/>
          </w:tcPr>
          <w:p w:rsidR="0016427B" w:rsidRDefault="0016427B" w:rsidP="00A3244C">
            <w:pPr>
              <w:jc w:val="center"/>
            </w:pPr>
            <w:r>
              <w:t>167 732</w:t>
            </w:r>
          </w:p>
        </w:tc>
      </w:tr>
      <w:tr w:rsidR="0016427B" w:rsidTr="00A3244C">
        <w:tc>
          <w:tcPr>
            <w:tcW w:w="4703" w:type="dxa"/>
          </w:tcPr>
          <w:p w:rsidR="0016427B" w:rsidRPr="002D698C" w:rsidRDefault="0016427B" w:rsidP="00A3244C">
            <w:pPr>
              <w:jc w:val="center"/>
              <w:rPr>
                <w:b/>
              </w:rPr>
            </w:pPr>
            <w:r w:rsidRPr="002D698C">
              <w:rPr>
                <w:b/>
              </w:rPr>
              <w:t>Укупно</w:t>
            </w:r>
          </w:p>
        </w:tc>
        <w:tc>
          <w:tcPr>
            <w:tcW w:w="4511" w:type="dxa"/>
          </w:tcPr>
          <w:p w:rsidR="0016427B" w:rsidRPr="002D698C" w:rsidRDefault="0016427B" w:rsidP="00A3244C">
            <w:pPr>
              <w:jc w:val="center"/>
              <w:rPr>
                <w:b/>
              </w:rPr>
            </w:pPr>
            <w:r>
              <w:rPr>
                <w:b/>
              </w:rPr>
              <w:t>627 267</w:t>
            </w:r>
          </w:p>
        </w:tc>
      </w:tr>
    </w:tbl>
    <w:p w:rsidR="008D00CD" w:rsidRDefault="008D00CD" w:rsidP="008D00CD">
      <w:pPr>
        <w:spacing w:after="360"/>
        <w:jc w:val="center"/>
      </w:pPr>
      <w:r>
        <w:t>Извор: [67].</w:t>
      </w:r>
    </w:p>
    <w:p w:rsidR="0016427B" w:rsidRDefault="0016427B" w:rsidP="0057046C">
      <w:r>
        <w:t>Након што су детаљно приказани трошкови зарада по појединим организационим департманима, могуће је приступити финалној калкулацији трошкова зарада предузећа Тигар</w:t>
      </w:r>
      <w:r w:rsidR="004D1842">
        <w:t>. Како се за реализацију метода управљања трошковима заснованим на процесу узимају у обзир искључиво зараде запослених у производњ</w:t>
      </w:r>
      <w:r w:rsidR="00BA76E6">
        <w:t>и</w:t>
      </w:r>
      <w:r w:rsidR="004D1842">
        <w:t>, у претходној табели посматрају се само зараде погона за производњу обуће, техничких гума и хемијских производа.</w:t>
      </w:r>
      <w:r w:rsidR="00BA76E6">
        <w:t xml:space="preserve"> У наведене трошкове укључују се и зараде запослених у овим погонима који нису директно укључени у процес производње: трошкови рада управе, одржавања и технолошког развоја.</w:t>
      </w:r>
      <w:r w:rsidR="004D1842">
        <w:t xml:space="preserve"> На тај начин, </w:t>
      </w:r>
      <w:r w:rsidR="00FE10E6">
        <w:t xml:space="preserve">укупни </w:t>
      </w:r>
      <w:r w:rsidR="004D1842">
        <w:t>трошкови рада износе:</w:t>
      </w:r>
    </w:p>
    <w:p w:rsidR="00FE10E6" w:rsidRPr="00D6188C" w:rsidRDefault="004D1842" w:rsidP="00D6188C">
      <w:pPr>
        <w:jc w:val="center"/>
      </w:pPr>
      <w:r w:rsidRPr="004D1842">
        <w:rPr>
          <w:i/>
        </w:rPr>
        <w:t>Трошкови рада</w:t>
      </w:r>
      <w:r>
        <w:t>=  289 961 + 46 519 + 9 60</w:t>
      </w:r>
      <w:r w:rsidR="00D6188C">
        <w:t>6 = 346 086 (у 000 дин.)</w:t>
      </w:r>
    </w:p>
    <w:p w:rsidR="00DB3377" w:rsidRPr="00B91B65" w:rsidRDefault="00FE10E6" w:rsidP="008D00CD">
      <w:pPr>
        <w:spacing w:after="360"/>
      </w:pPr>
      <w:r>
        <w:lastRenderedPageBreak/>
        <w:t>Када је реч о електричној енергији, методи за калкулацију потрошене енергије по једини углавном се крећу у два правца: 1) дељење укупно потрошене енергије са часовима рада машина и 2) дељење укупно потрошене енергије са број</w:t>
      </w:r>
      <w:r w:rsidR="00D6188C">
        <w:t xml:space="preserve">ем </w:t>
      </w:r>
      <w:r>
        <w:t>производа. Имајући у виду да се обрачун електричне енергије у Србији врши по зонама, прикладније је применити други приступ за потребе калкулације метода управљања тропковима заснованим на процесу</w:t>
      </w:r>
      <w:r w:rsidR="00D6188C">
        <w:t xml:space="preserve"> производње</w:t>
      </w:r>
      <w:r>
        <w:t>. Укупно потрошена електрична енергија предузећа Тигар</w:t>
      </w:r>
      <w:r w:rsidR="007B4353">
        <w:t xml:space="preserve"> у процесу призводње</w:t>
      </w:r>
      <w:r>
        <w:t xml:space="preserve"> на дан 31.1</w:t>
      </w:r>
      <w:r w:rsidR="00D6188C">
        <w:t xml:space="preserve">2.2016. године износи 55 773 (у 000 дин.). </w:t>
      </w:r>
      <w:r w:rsidR="007B4353">
        <w:t>Обрачун</w:t>
      </w:r>
      <w:r w:rsidR="00DB3377">
        <w:t>и</w:t>
      </w:r>
      <w:r w:rsidR="007B4353">
        <w:t xml:space="preserve"> потрошене</w:t>
      </w:r>
      <w:r w:rsidR="00DB3377">
        <w:t xml:space="preserve"> енергије по производу приказани ту у Табелама 14 и 14а.</w:t>
      </w:r>
    </w:p>
    <w:p w:rsidR="00DB3377" w:rsidRDefault="00DB3377" w:rsidP="008D00CD">
      <w:pPr>
        <w:jc w:val="center"/>
      </w:pPr>
      <w:r>
        <w:t>Табела 14. Потрошена електрична енергија по производу – Тигар обуће</w:t>
      </w:r>
    </w:p>
    <w:tbl>
      <w:tblPr>
        <w:tblStyle w:val="TableGrid"/>
        <w:tblW w:w="0" w:type="auto"/>
        <w:tblInd w:w="108" w:type="dxa"/>
        <w:tblLook w:val="04A0"/>
      </w:tblPr>
      <w:tblGrid>
        <w:gridCol w:w="4703"/>
        <w:gridCol w:w="4653"/>
      </w:tblGrid>
      <w:tr w:rsidR="00DB3377" w:rsidTr="00DB3377">
        <w:tc>
          <w:tcPr>
            <w:tcW w:w="4703" w:type="dxa"/>
          </w:tcPr>
          <w:p w:rsidR="00DB3377" w:rsidRPr="00DB3377" w:rsidRDefault="00DB3377" w:rsidP="00DB3377">
            <w:pPr>
              <w:jc w:val="center"/>
              <w:rPr>
                <w:b/>
              </w:rPr>
            </w:pPr>
            <w:r>
              <w:rPr>
                <w:b/>
              </w:rPr>
              <w:t>Произведена количина (број пари)</w:t>
            </w:r>
          </w:p>
        </w:tc>
        <w:tc>
          <w:tcPr>
            <w:tcW w:w="4653" w:type="dxa"/>
          </w:tcPr>
          <w:p w:rsidR="00DB3377" w:rsidRPr="00DB3377" w:rsidRDefault="00DB3377" w:rsidP="00DB3377">
            <w:pPr>
              <w:jc w:val="center"/>
              <w:rPr>
                <w:b/>
              </w:rPr>
            </w:pPr>
            <w:r>
              <w:rPr>
                <w:b/>
              </w:rPr>
              <w:t>Трошак по јединици</w:t>
            </w:r>
          </w:p>
        </w:tc>
      </w:tr>
      <w:tr w:rsidR="00DB3377" w:rsidTr="00DB3377">
        <w:tc>
          <w:tcPr>
            <w:tcW w:w="4703" w:type="dxa"/>
          </w:tcPr>
          <w:p w:rsidR="00DB3377" w:rsidRDefault="00DB3377" w:rsidP="00DB3377">
            <w:pPr>
              <w:jc w:val="center"/>
            </w:pPr>
            <w:r>
              <w:t>1 225 824</w:t>
            </w:r>
          </w:p>
        </w:tc>
        <w:tc>
          <w:tcPr>
            <w:tcW w:w="4653" w:type="dxa"/>
          </w:tcPr>
          <w:p w:rsidR="00DB3377" w:rsidRDefault="00F05148" w:rsidP="00DB3377">
            <w:pPr>
              <w:jc w:val="center"/>
            </w:pPr>
            <w:r>
              <w:t>21,98</w:t>
            </w:r>
          </w:p>
        </w:tc>
      </w:tr>
    </w:tbl>
    <w:p w:rsidR="00B91B65" w:rsidRPr="00B91B65" w:rsidRDefault="00DB3377" w:rsidP="008D00CD">
      <w:pPr>
        <w:spacing w:after="360"/>
        <w:jc w:val="center"/>
      </w:pPr>
      <w:r>
        <w:t>Извор: Калкулације аутора</w:t>
      </w:r>
    </w:p>
    <w:p w:rsidR="00DB3377" w:rsidRDefault="00DB3377" w:rsidP="00DB3377">
      <w:pPr>
        <w:jc w:val="center"/>
      </w:pPr>
      <w:r>
        <w:t>Табела 14а. Потрошена електрична енергија по производу – Техничка гума и Хемијски производи</w:t>
      </w:r>
    </w:p>
    <w:tbl>
      <w:tblPr>
        <w:tblStyle w:val="TableGrid"/>
        <w:tblW w:w="0" w:type="auto"/>
        <w:tblInd w:w="108" w:type="dxa"/>
        <w:tblLook w:val="04A0"/>
      </w:tblPr>
      <w:tblGrid>
        <w:gridCol w:w="4678"/>
        <w:gridCol w:w="4678"/>
      </w:tblGrid>
      <w:tr w:rsidR="00F05148" w:rsidTr="00F05148">
        <w:tc>
          <w:tcPr>
            <w:tcW w:w="4678" w:type="dxa"/>
          </w:tcPr>
          <w:p w:rsidR="00F05148" w:rsidRPr="00DB3377" w:rsidRDefault="00F05148" w:rsidP="00DB3377">
            <w:pPr>
              <w:jc w:val="center"/>
              <w:rPr>
                <w:b/>
              </w:rPr>
            </w:pPr>
            <w:r>
              <w:rPr>
                <w:b/>
              </w:rPr>
              <w:t>Произведена количина (у тонама)</w:t>
            </w:r>
          </w:p>
        </w:tc>
        <w:tc>
          <w:tcPr>
            <w:tcW w:w="4678" w:type="dxa"/>
          </w:tcPr>
          <w:p w:rsidR="00F05148" w:rsidRPr="00DB3377" w:rsidRDefault="00F05148" w:rsidP="00DB3377">
            <w:pPr>
              <w:jc w:val="center"/>
              <w:rPr>
                <w:b/>
              </w:rPr>
            </w:pPr>
            <w:r>
              <w:rPr>
                <w:b/>
              </w:rPr>
              <w:t>Трошак по јединици</w:t>
            </w:r>
          </w:p>
        </w:tc>
      </w:tr>
      <w:tr w:rsidR="00F05148" w:rsidTr="00F05148">
        <w:tc>
          <w:tcPr>
            <w:tcW w:w="4678" w:type="dxa"/>
          </w:tcPr>
          <w:p w:rsidR="00F05148" w:rsidRDefault="00F05148" w:rsidP="00DB3377">
            <w:pPr>
              <w:jc w:val="center"/>
            </w:pPr>
            <w:r>
              <w:t>361</w:t>
            </w:r>
          </w:p>
        </w:tc>
        <w:tc>
          <w:tcPr>
            <w:tcW w:w="4678" w:type="dxa"/>
          </w:tcPr>
          <w:p w:rsidR="00F05148" w:rsidRDefault="00F05148" w:rsidP="00DB3377">
            <w:pPr>
              <w:jc w:val="center"/>
            </w:pPr>
            <w:r>
              <w:t>6,47</w:t>
            </w:r>
          </w:p>
        </w:tc>
      </w:tr>
      <w:tr w:rsidR="00F05148" w:rsidTr="00F05148">
        <w:tc>
          <w:tcPr>
            <w:tcW w:w="4678" w:type="dxa"/>
          </w:tcPr>
          <w:p w:rsidR="00F05148" w:rsidRDefault="00F05148" w:rsidP="00DB3377">
            <w:pPr>
              <w:jc w:val="center"/>
            </w:pPr>
            <w:r>
              <w:t>169</w:t>
            </w:r>
          </w:p>
        </w:tc>
        <w:tc>
          <w:tcPr>
            <w:tcW w:w="4678" w:type="dxa"/>
          </w:tcPr>
          <w:p w:rsidR="00F05148" w:rsidRDefault="00F05148" w:rsidP="00DB3377">
            <w:pPr>
              <w:jc w:val="center"/>
            </w:pPr>
            <w:r>
              <w:t>3,03</w:t>
            </w:r>
          </w:p>
        </w:tc>
      </w:tr>
    </w:tbl>
    <w:p w:rsidR="00DB3377" w:rsidRDefault="00DB3377" w:rsidP="008D00CD">
      <w:pPr>
        <w:spacing w:after="240"/>
        <w:jc w:val="center"/>
      </w:pPr>
      <w:r>
        <w:t>Извор: Калкулације аутора</w:t>
      </w:r>
    </w:p>
    <w:p w:rsidR="00C55A9D" w:rsidRDefault="00F37DB4" w:rsidP="00215013">
      <w:r>
        <w:t>Обрачуном електричне ене</w:t>
      </w:r>
      <w:r w:rsidR="00D6188C">
        <w:t>р</w:t>
      </w:r>
      <w:r>
        <w:t>гије обухваћени су сви варијабилни трошкови за спровођење метода у</w:t>
      </w:r>
      <w:r w:rsidR="00D6188C">
        <w:t>п</w:t>
      </w:r>
      <w:r>
        <w:t>ра</w:t>
      </w:r>
      <w:r w:rsidR="00D6188C">
        <w:t>в</w:t>
      </w:r>
      <w:r>
        <w:t>љања трошковима заснованим на процесу производње. Када је реч о фиксним трошковима, методологија подразумева узимање у обзир оних фиксних трошкова који су релевантни у</w:t>
      </w:r>
      <w:r w:rsidR="00C55A9D">
        <w:t xml:space="preserve"> процесу производње: трошкове грађевинских објеката, постројења и опреме.Сви производни објекти предузећа Тигар налазе се у Пироту, са укупном површином од    94 593 м</w:t>
      </w:r>
      <w:r w:rsidR="00C55A9D">
        <w:rPr>
          <w:vertAlign w:val="superscript"/>
        </w:rPr>
        <w:t>2</w:t>
      </w:r>
      <w:r w:rsidR="00C55A9D">
        <w:t>.</w:t>
      </w:r>
      <w:r w:rsidR="00052C5A">
        <w:t xml:space="preserve"> Књиговодствена вредност призводних објеката представљена је у Табели 15.</w:t>
      </w:r>
    </w:p>
    <w:p w:rsidR="00052C5A" w:rsidRDefault="00052C5A" w:rsidP="008D00CD">
      <w:pPr>
        <w:jc w:val="center"/>
      </w:pPr>
      <w:r>
        <w:t>Табела 15. Књиговодствена вредност производних објеката</w:t>
      </w:r>
    </w:p>
    <w:tbl>
      <w:tblPr>
        <w:tblStyle w:val="TableGrid"/>
        <w:tblW w:w="0" w:type="auto"/>
        <w:tblInd w:w="108" w:type="dxa"/>
        <w:tblLook w:val="04A0"/>
      </w:tblPr>
      <w:tblGrid>
        <w:gridCol w:w="4703"/>
        <w:gridCol w:w="4653"/>
      </w:tblGrid>
      <w:tr w:rsidR="00052C5A" w:rsidTr="00052C5A">
        <w:tc>
          <w:tcPr>
            <w:tcW w:w="4703" w:type="dxa"/>
          </w:tcPr>
          <w:p w:rsidR="00052C5A" w:rsidRPr="00052C5A" w:rsidRDefault="004C32E2" w:rsidP="00052C5A">
            <w:pPr>
              <w:jc w:val="center"/>
              <w:rPr>
                <w:b/>
              </w:rPr>
            </w:pPr>
            <w:r>
              <w:rPr>
                <w:b/>
              </w:rPr>
              <w:t>Производни обје</w:t>
            </w:r>
            <w:r w:rsidR="00052C5A">
              <w:rPr>
                <w:b/>
              </w:rPr>
              <w:t>кти</w:t>
            </w:r>
          </w:p>
        </w:tc>
        <w:tc>
          <w:tcPr>
            <w:tcW w:w="4653" w:type="dxa"/>
          </w:tcPr>
          <w:p w:rsidR="00052C5A" w:rsidRPr="00052C5A" w:rsidRDefault="00052C5A" w:rsidP="00052C5A">
            <w:pPr>
              <w:jc w:val="center"/>
              <w:rPr>
                <w:b/>
              </w:rPr>
            </w:pPr>
            <w:r>
              <w:rPr>
                <w:b/>
              </w:rPr>
              <w:t>Вредност</w:t>
            </w:r>
          </w:p>
        </w:tc>
      </w:tr>
      <w:tr w:rsidR="00052C5A" w:rsidTr="00052C5A">
        <w:tc>
          <w:tcPr>
            <w:tcW w:w="4703" w:type="dxa"/>
          </w:tcPr>
          <w:p w:rsidR="00052C5A" w:rsidRDefault="00052C5A" w:rsidP="00052C5A">
            <w:pPr>
              <w:jc w:val="center"/>
            </w:pPr>
            <w:r>
              <w:t>Тигар обућа</w:t>
            </w:r>
          </w:p>
        </w:tc>
        <w:tc>
          <w:tcPr>
            <w:tcW w:w="4653" w:type="dxa"/>
          </w:tcPr>
          <w:p w:rsidR="00052C5A" w:rsidRDefault="00052C5A" w:rsidP="00052C5A">
            <w:pPr>
              <w:jc w:val="center"/>
            </w:pPr>
            <w:r>
              <w:t>644 320 426</w:t>
            </w:r>
          </w:p>
        </w:tc>
      </w:tr>
      <w:tr w:rsidR="00052C5A" w:rsidTr="00052C5A">
        <w:tc>
          <w:tcPr>
            <w:tcW w:w="4703" w:type="dxa"/>
          </w:tcPr>
          <w:p w:rsidR="00052C5A" w:rsidRDefault="00CA6970" w:rsidP="00052C5A">
            <w:pPr>
              <w:jc w:val="center"/>
            </w:pPr>
            <w:r>
              <w:t>Тигар техничка гума</w:t>
            </w:r>
          </w:p>
        </w:tc>
        <w:tc>
          <w:tcPr>
            <w:tcW w:w="4653" w:type="dxa"/>
          </w:tcPr>
          <w:p w:rsidR="00052C5A" w:rsidRDefault="00CA6970" w:rsidP="00052C5A">
            <w:pPr>
              <w:jc w:val="center"/>
            </w:pPr>
            <w:r>
              <w:t>405 531 919</w:t>
            </w:r>
          </w:p>
        </w:tc>
      </w:tr>
      <w:tr w:rsidR="00052C5A" w:rsidTr="00052C5A">
        <w:tc>
          <w:tcPr>
            <w:tcW w:w="4703" w:type="dxa"/>
          </w:tcPr>
          <w:p w:rsidR="00052C5A" w:rsidRDefault="00CA6970" w:rsidP="00052C5A">
            <w:pPr>
              <w:jc w:val="center"/>
            </w:pPr>
            <w:r>
              <w:t>Хемијски производи</w:t>
            </w:r>
          </w:p>
        </w:tc>
        <w:tc>
          <w:tcPr>
            <w:tcW w:w="4653" w:type="dxa"/>
          </w:tcPr>
          <w:p w:rsidR="00052C5A" w:rsidRDefault="00CA6970" w:rsidP="00052C5A">
            <w:pPr>
              <w:jc w:val="center"/>
            </w:pPr>
            <w:r>
              <w:t>31 368</w:t>
            </w:r>
          </w:p>
        </w:tc>
      </w:tr>
    </w:tbl>
    <w:p w:rsidR="008D00CD" w:rsidRDefault="008D00CD" w:rsidP="008D00CD">
      <w:pPr>
        <w:spacing w:after="360"/>
        <w:jc w:val="center"/>
      </w:pPr>
      <w:r>
        <w:t>Извор: [67].</w:t>
      </w:r>
    </w:p>
    <w:p w:rsidR="00CA6970" w:rsidRDefault="00CA6970" w:rsidP="00215013">
      <w:r>
        <w:t>Предузеће наведене грађевинске објекте амортизује по просечној годишњој стопи која се креће у интервалу од 1,3% до 5%. Производну опрему амортизује по просечној стоп</w:t>
      </w:r>
      <w:r w:rsidR="00D6188C">
        <w:t>и</w:t>
      </w:r>
      <w:r>
        <w:t xml:space="preserve"> која се налази у интервалу од 12,5% до 13,3%, док енерго </w:t>
      </w:r>
      <w:r w:rsidR="00D6188C">
        <w:t xml:space="preserve">- </w:t>
      </w:r>
      <w:r>
        <w:t>станице амортизује по стопи од 10%. Имају у виду наведено, могуће је доћи до фиксних трошкова који се односе на грађевинске објекте, потројења и опрему на дан 31.12.2016. године. Добијени трошкови налазе се у Табели 16.</w:t>
      </w:r>
    </w:p>
    <w:p w:rsidR="00222F2F" w:rsidRDefault="00222F2F" w:rsidP="008D00CD">
      <w:pPr>
        <w:jc w:val="center"/>
      </w:pPr>
    </w:p>
    <w:p w:rsidR="00CA6970" w:rsidRDefault="00CA6970" w:rsidP="008D00CD">
      <w:pPr>
        <w:jc w:val="center"/>
      </w:pPr>
      <w:r>
        <w:lastRenderedPageBreak/>
        <w:t>Табела 16. Трошкови објеката, постројења и опреме</w:t>
      </w:r>
    </w:p>
    <w:tbl>
      <w:tblPr>
        <w:tblStyle w:val="TableGrid"/>
        <w:tblW w:w="0" w:type="auto"/>
        <w:tblInd w:w="108" w:type="dxa"/>
        <w:tblLook w:val="04A0"/>
      </w:tblPr>
      <w:tblGrid>
        <w:gridCol w:w="4703"/>
        <w:gridCol w:w="4653"/>
      </w:tblGrid>
      <w:tr w:rsidR="00CA6970" w:rsidTr="00CA6970">
        <w:tc>
          <w:tcPr>
            <w:tcW w:w="4703" w:type="dxa"/>
          </w:tcPr>
          <w:p w:rsidR="00CA6970" w:rsidRPr="00CA6970" w:rsidRDefault="00CA6970" w:rsidP="00CA6970">
            <w:pPr>
              <w:jc w:val="center"/>
              <w:rPr>
                <w:b/>
              </w:rPr>
            </w:pPr>
            <w:r>
              <w:rPr>
                <w:b/>
              </w:rPr>
              <w:t>Грађевински објекти</w:t>
            </w:r>
          </w:p>
        </w:tc>
        <w:tc>
          <w:tcPr>
            <w:tcW w:w="4653" w:type="dxa"/>
          </w:tcPr>
          <w:p w:rsidR="00CA6970" w:rsidRPr="00CA6970" w:rsidRDefault="00CA6970" w:rsidP="00CA6970">
            <w:pPr>
              <w:jc w:val="center"/>
              <w:rPr>
                <w:b/>
              </w:rPr>
            </w:pPr>
            <w:r>
              <w:rPr>
                <w:b/>
              </w:rPr>
              <w:t>Постројења и опрема</w:t>
            </w:r>
          </w:p>
        </w:tc>
      </w:tr>
      <w:tr w:rsidR="00CA6970" w:rsidTr="00CA6970">
        <w:tc>
          <w:tcPr>
            <w:tcW w:w="4703" w:type="dxa"/>
          </w:tcPr>
          <w:p w:rsidR="00CA6970" w:rsidRDefault="00CA6970" w:rsidP="00CA6970">
            <w:pPr>
              <w:jc w:val="center"/>
            </w:pPr>
            <w:r>
              <w:t>2 807 947</w:t>
            </w:r>
          </w:p>
        </w:tc>
        <w:tc>
          <w:tcPr>
            <w:tcW w:w="4653" w:type="dxa"/>
          </w:tcPr>
          <w:p w:rsidR="00CA6970" w:rsidRDefault="00CA6970" w:rsidP="00CA6970">
            <w:pPr>
              <w:jc w:val="center"/>
            </w:pPr>
            <w:r>
              <w:t>1 746 406</w:t>
            </w:r>
          </w:p>
        </w:tc>
      </w:tr>
    </w:tbl>
    <w:p w:rsidR="00CA6970" w:rsidRPr="008D00CD" w:rsidRDefault="008D00CD" w:rsidP="008D00CD">
      <w:pPr>
        <w:jc w:val="center"/>
      </w:pPr>
      <w:r>
        <w:t>Извор: [61].</w:t>
      </w:r>
    </w:p>
    <w:p w:rsidR="00BC4A13" w:rsidRDefault="00BC4A13" w:rsidP="00215013">
      <w:r>
        <w:t>Утврђивањем фиксних трошкова комплетира се информациона основа неопходна за спровођење метода управљања трошковима заснованим на процесу производње.</w:t>
      </w:r>
      <w:r w:rsidR="00BD7393">
        <w:t xml:space="preserve"> Уважавајући организациону структуру производних погона предузећа Тигар</w:t>
      </w:r>
      <w:r w:rsidR="00D6188C">
        <w:t xml:space="preserve"> [69],</w:t>
      </w:r>
      <w:r w:rsidR="00BD7393">
        <w:t xml:space="preserve"> може се претпоставити одвијање процеса у предузећу по следећем редоследу:</w:t>
      </w:r>
    </w:p>
    <w:p w:rsidR="00BD7393" w:rsidRPr="00D6188C" w:rsidRDefault="00BD7393" w:rsidP="00215013">
      <w:r>
        <w:t xml:space="preserve">пријем и евидентирање материјала </w:t>
      </w:r>
      <w:r>
        <w:rPr>
          <w:rFonts w:cs="Times New Roman"/>
        </w:rPr>
        <w:t>→</w:t>
      </w:r>
      <w:r>
        <w:t xml:space="preserve"> обрада у производним погонима </w:t>
      </w:r>
      <w:r>
        <w:rPr>
          <w:rFonts w:cs="Times New Roman"/>
        </w:rPr>
        <w:t>→</w:t>
      </w:r>
      <w:r>
        <w:t xml:space="preserve"> стварање производа </w:t>
      </w:r>
      <w:r>
        <w:rPr>
          <w:rFonts w:cs="Times New Roman"/>
        </w:rPr>
        <w:t>→</w:t>
      </w:r>
      <w:r>
        <w:t xml:space="preserve"> одржавање погона</w:t>
      </w:r>
      <w:r w:rsidR="00D6188C">
        <w:t>.</w:t>
      </w:r>
    </w:p>
    <w:p w:rsidR="00BD7393" w:rsidRDefault="00BD7393" w:rsidP="00215013">
      <w:r>
        <w:t>Уважавајући наведени процесможе се приступити реализацији метода управљања тро</w:t>
      </w:r>
      <w:r w:rsidR="00E21FD4">
        <w:t>ш</w:t>
      </w:r>
      <w:r>
        <w:t>ковима заснованим на процесу производње. Добијени резултати</w:t>
      </w:r>
      <w:r w:rsidR="00E21FD4">
        <w:t xml:space="preserve"> сваког погона појединачно</w:t>
      </w:r>
      <w:r>
        <w:t xml:space="preserve"> приказани су у</w:t>
      </w:r>
      <w:r w:rsidR="002709A2">
        <w:t xml:space="preserve"> нареднимт</w:t>
      </w:r>
      <w:r>
        <w:t>абел</w:t>
      </w:r>
      <w:r w:rsidR="00E21FD4">
        <w:t>ама</w:t>
      </w:r>
      <w:r w:rsidR="002709A2">
        <w:t>.</w:t>
      </w:r>
    </w:p>
    <w:p w:rsidR="00BD7393" w:rsidRDefault="009D0AEA" w:rsidP="008D00CD">
      <w:pPr>
        <w:jc w:val="center"/>
      </w:pPr>
      <w:r>
        <w:t>Табела 17. Управљање трошковима засновано на процесу производње</w:t>
      </w:r>
      <w:r w:rsidR="004C32E2">
        <w:t xml:space="preserve"> – Тигар обућа</w:t>
      </w:r>
    </w:p>
    <w:tbl>
      <w:tblPr>
        <w:tblStyle w:val="TableGrid"/>
        <w:tblW w:w="0" w:type="auto"/>
        <w:tblInd w:w="108" w:type="dxa"/>
        <w:tblLook w:val="04A0"/>
      </w:tblPr>
      <w:tblGrid>
        <w:gridCol w:w="3559"/>
        <w:gridCol w:w="5797"/>
      </w:tblGrid>
      <w:tr w:rsidR="00793CDA" w:rsidTr="00A3244C">
        <w:tc>
          <w:tcPr>
            <w:tcW w:w="9356" w:type="dxa"/>
            <w:gridSpan w:val="2"/>
          </w:tcPr>
          <w:p w:rsidR="00793CDA" w:rsidRPr="00793CDA" w:rsidRDefault="00793CDA" w:rsidP="00793CDA">
            <w:pPr>
              <w:jc w:val="center"/>
              <w:rPr>
                <w:b/>
              </w:rPr>
            </w:pPr>
            <w:r>
              <w:rPr>
                <w:b/>
              </w:rPr>
              <w:t xml:space="preserve">  Укупно произведена количина производа</w:t>
            </w:r>
            <w:r w:rsidR="00E70529">
              <w:rPr>
                <w:b/>
              </w:rPr>
              <w:t xml:space="preserve"> (пари)</w:t>
            </w:r>
          </w:p>
        </w:tc>
      </w:tr>
      <w:tr w:rsidR="00793CDA" w:rsidTr="00062EE3">
        <w:tc>
          <w:tcPr>
            <w:tcW w:w="3559" w:type="dxa"/>
          </w:tcPr>
          <w:p w:rsidR="00793CDA" w:rsidRPr="004C32E2" w:rsidRDefault="00793CDA" w:rsidP="00793CDA">
            <w:pPr>
              <w:jc w:val="center"/>
              <w:rPr>
                <w:b/>
              </w:rPr>
            </w:pPr>
            <w:r w:rsidRPr="004C32E2">
              <w:rPr>
                <w:b/>
              </w:rPr>
              <w:t>Тигар обућа</w:t>
            </w:r>
          </w:p>
        </w:tc>
        <w:tc>
          <w:tcPr>
            <w:tcW w:w="5797" w:type="dxa"/>
          </w:tcPr>
          <w:p w:rsidR="00793CDA" w:rsidRPr="004C32E2" w:rsidRDefault="00793CDA" w:rsidP="00793CDA">
            <w:pPr>
              <w:jc w:val="center"/>
            </w:pPr>
            <w:r w:rsidRPr="004C32E2">
              <w:t>1 225 824</w:t>
            </w:r>
          </w:p>
        </w:tc>
      </w:tr>
      <w:tr w:rsidR="00793CDA" w:rsidTr="00A3244C">
        <w:tc>
          <w:tcPr>
            <w:tcW w:w="9356" w:type="dxa"/>
            <w:gridSpan w:val="2"/>
          </w:tcPr>
          <w:p w:rsidR="00793CDA" w:rsidRPr="00793CDA" w:rsidRDefault="00793CDA" w:rsidP="00793CDA">
            <w:pPr>
              <w:jc w:val="center"/>
              <w:rPr>
                <w:b/>
              </w:rPr>
            </w:pPr>
            <w:r>
              <w:rPr>
                <w:b/>
              </w:rPr>
              <w:t xml:space="preserve">     Калкулација трошкова</w:t>
            </w:r>
          </w:p>
        </w:tc>
      </w:tr>
      <w:tr w:rsidR="00062EE3" w:rsidTr="00A3244C">
        <w:tc>
          <w:tcPr>
            <w:tcW w:w="3559" w:type="dxa"/>
            <w:tcBorders>
              <w:right w:val="single" w:sz="4" w:space="0" w:color="auto"/>
            </w:tcBorders>
          </w:tcPr>
          <w:p w:rsidR="00062EE3" w:rsidRDefault="00062EE3" w:rsidP="00793CDA">
            <w:pPr>
              <w:jc w:val="center"/>
              <w:rPr>
                <w:b/>
              </w:rPr>
            </w:pPr>
          </w:p>
        </w:tc>
        <w:tc>
          <w:tcPr>
            <w:tcW w:w="5797" w:type="dxa"/>
            <w:tcBorders>
              <w:left w:val="single" w:sz="4" w:space="0" w:color="auto"/>
            </w:tcBorders>
          </w:tcPr>
          <w:p w:rsidR="00062EE3" w:rsidRDefault="00062EE3" w:rsidP="00793CDA">
            <w:pPr>
              <w:jc w:val="center"/>
              <w:rPr>
                <w:b/>
              </w:rPr>
            </w:pPr>
            <w:r>
              <w:rPr>
                <w:b/>
              </w:rPr>
              <w:t>Укупно</w:t>
            </w:r>
          </w:p>
        </w:tc>
      </w:tr>
      <w:tr w:rsidR="00062EE3" w:rsidTr="00A3244C">
        <w:tc>
          <w:tcPr>
            <w:tcW w:w="3559" w:type="dxa"/>
            <w:tcBorders>
              <w:right w:val="single" w:sz="4" w:space="0" w:color="auto"/>
            </w:tcBorders>
          </w:tcPr>
          <w:p w:rsidR="00062EE3" w:rsidRDefault="00062EE3" w:rsidP="00793CDA">
            <w:pPr>
              <w:jc w:val="center"/>
              <w:rPr>
                <w:b/>
              </w:rPr>
            </w:pPr>
            <w:r>
              <w:rPr>
                <w:b/>
              </w:rPr>
              <w:t>Трошкови материјала</w:t>
            </w:r>
          </w:p>
        </w:tc>
        <w:tc>
          <w:tcPr>
            <w:tcW w:w="5797" w:type="dxa"/>
            <w:tcBorders>
              <w:left w:val="single" w:sz="4" w:space="0" w:color="auto"/>
            </w:tcBorders>
          </w:tcPr>
          <w:p w:rsidR="00062EE3" w:rsidRPr="00062EE3" w:rsidRDefault="00062EE3" w:rsidP="00793CDA">
            <w:pPr>
              <w:jc w:val="center"/>
            </w:pPr>
            <w:r w:rsidRPr="00062EE3">
              <w:t>977 688</w:t>
            </w:r>
          </w:p>
        </w:tc>
      </w:tr>
      <w:tr w:rsidR="00062EE3" w:rsidTr="00A3244C">
        <w:tc>
          <w:tcPr>
            <w:tcW w:w="3559" w:type="dxa"/>
            <w:tcBorders>
              <w:right w:val="single" w:sz="4" w:space="0" w:color="auto"/>
            </w:tcBorders>
          </w:tcPr>
          <w:p w:rsidR="00062EE3" w:rsidRDefault="00062EE3" w:rsidP="00793CDA">
            <w:pPr>
              <w:jc w:val="center"/>
              <w:rPr>
                <w:b/>
              </w:rPr>
            </w:pPr>
            <w:r>
              <w:rPr>
                <w:b/>
              </w:rPr>
              <w:t>Трошкови зарада</w:t>
            </w:r>
          </w:p>
        </w:tc>
        <w:tc>
          <w:tcPr>
            <w:tcW w:w="5797" w:type="dxa"/>
            <w:tcBorders>
              <w:left w:val="single" w:sz="4" w:space="0" w:color="auto"/>
            </w:tcBorders>
          </w:tcPr>
          <w:p w:rsidR="00062EE3" w:rsidRPr="00062EE3" w:rsidRDefault="00062EE3" w:rsidP="00793CDA">
            <w:pPr>
              <w:jc w:val="center"/>
            </w:pPr>
            <w:r w:rsidRPr="00062EE3">
              <w:t>289 961</w:t>
            </w:r>
          </w:p>
        </w:tc>
      </w:tr>
      <w:tr w:rsidR="00062EE3" w:rsidTr="00A3244C">
        <w:tc>
          <w:tcPr>
            <w:tcW w:w="3559" w:type="dxa"/>
            <w:tcBorders>
              <w:right w:val="single" w:sz="4" w:space="0" w:color="auto"/>
            </w:tcBorders>
          </w:tcPr>
          <w:p w:rsidR="00062EE3" w:rsidRDefault="00062EE3" w:rsidP="00793CDA">
            <w:pPr>
              <w:jc w:val="center"/>
              <w:rPr>
                <w:b/>
              </w:rPr>
            </w:pPr>
            <w:r>
              <w:rPr>
                <w:b/>
              </w:rPr>
              <w:t>Трошкови енергије</w:t>
            </w:r>
          </w:p>
        </w:tc>
        <w:tc>
          <w:tcPr>
            <w:tcW w:w="5797" w:type="dxa"/>
            <w:tcBorders>
              <w:left w:val="single" w:sz="4" w:space="0" w:color="auto"/>
            </w:tcBorders>
          </w:tcPr>
          <w:p w:rsidR="00062EE3" w:rsidRPr="00062EE3" w:rsidRDefault="00062EE3" w:rsidP="00793CDA">
            <w:pPr>
              <w:jc w:val="center"/>
            </w:pPr>
            <w:r w:rsidRPr="00062EE3">
              <w:t>55 773</w:t>
            </w:r>
          </w:p>
        </w:tc>
      </w:tr>
      <w:tr w:rsidR="00062EE3" w:rsidTr="00A3244C">
        <w:tc>
          <w:tcPr>
            <w:tcW w:w="3559" w:type="dxa"/>
            <w:tcBorders>
              <w:right w:val="single" w:sz="4" w:space="0" w:color="auto"/>
            </w:tcBorders>
          </w:tcPr>
          <w:p w:rsidR="00062EE3" w:rsidRDefault="00062EE3" w:rsidP="00793CDA">
            <w:pPr>
              <w:jc w:val="center"/>
              <w:rPr>
                <w:b/>
              </w:rPr>
            </w:pPr>
            <w:r>
              <w:rPr>
                <w:b/>
              </w:rPr>
              <w:t>Фиксни трошкови</w:t>
            </w:r>
          </w:p>
        </w:tc>
        <w:tc>
          <w:tcPr>
            <w:tcW w:w="5797" w:type="dxa"/>
            <w:tcBorders>
              <w:left w:val="single" w:sz="4" w:space="0" w:color="auto"/>
            </w:tcBorders>
          </w:tcPr>
          <w:p w:rsidR="00062EE3" w:rsidRPr="00062EE3" w:rsidRDefault="00062EE3" w:rsidP="00793CDA">
            <w:pPr>
              <w:jc w:val="center"/>
            </w:pPr>
            <w:r w:rsidRPr="00062EE3">
              <w:t>4 554 353</w:t>
            </w:r>
          </w:p>
        </w:tc>
      </w:tr>
      <w:tr w:rsidR="00062EE3" w:rsidTr="00A3244C">
        <w:tc>
          <w:tcPr>
            <w:tcW w:w="3559" w:type="dxa"/>
            <w:tcBorders>
              <w:right w:val="single" w:sz="4" w:space="0" w:color="auto"/>
            </w:tcBorders>
          </w:tcPr>
          <w:p w:rsidR="00062EE3" w:rsidRPr="00062EE3" w:rsidRDefault="00062EE3" w:rsidP="004C32E2">
            <w:pPr>
              <w:jc w:val="right"/>
              <w:rPr>
                <w:i/>
                <w:sz w:val="20"/>
                <w:szCs w:val="20"/>
              </w:rPr>
            </w:pPr>
            <w:r w:rsidRPr="00062EE3">
              <w:rPr>
                <w:i/>
                <w:sz w:val="20"/>
                <w:szCs w:val="20"/>
              </w:rPr>
              <w:t>Грађевински објекти</w:t>
            </w:r>
          </w:p>
        </w:tc>
        <w:tc>
          <w:tcPr>
            <w:tcW w:w="5797" w:type="dxa"/>
            <w:tcBorders>
              <w:left w:val="single" w:sz="4" w:space="0" w:color="auto"/>
            </w:tcBorders>
          </w:tcPr>
          <w:p w:rsidR="00062EE3" w:rsidRPr="00062EE3" w:rsidRDefault="00062EE3" w:rsidP="00793CDA">
            <w:pPr>
              <w:jc w:val="center"/>
              <w:rPr>
                <w:i/>
                <w:sz w:val="20"/>
                <w:szCs w:val="20"/>
              </w:rPr>
            </w:pPr>
            <w:r w:rsidRPr="00062EE3">
              <w:rPr>
                <w:i/>
                <w:sz w:val="20"/>
                <w:szCs w:val="20"/>
              </w:rPr>
              <w:t>2 807 947</w:t>
            </w:r>
          </w:p>
        </w:tc>
      </w:tr>
      <w:tr w:rsidR="00062EE3" w:rsidTr="00A3244C">
        <w:tc>
          <w:tcPr>
            <w:tcW w:w="3559" w:type="dxa"/>
            <w:tcBorders>
              <w:right w:val="single" w:sz="4" w:space="0" w:color="auto"/>
            </w:tcBorders>
          </w:tcPr>
          <w:p w:rsidR="00062EE3" w:rsidRPr="00062EE3" w:rsidRDefault="00062EE3" w:rsidP="004C32E2">
            <w:pPr>
              <w:jc w:val="right"/>
              <w:rPr>
                <w:i/>
                <w:sz w:val="20"/>
                <w:szCs w:val="20"/>
              </w:rPr>
            </w:pPr>
            <w:r w:rsidRPr="00062EE3">
              <w:rPr>
                <w:i/>
                <w:sz w:val="20"/>
                <w:szCs w:val="20"/>
              </w:rPr>
              <w:t>Постројења и опрема</w:t>
            </w:r>
          </w:p>
        </w:tc>
        <w:tc>
          <w:tcPr>
            <w:tcW w:w="5797" w:type="dxa"/>
            <w:tcBorders>
              <w:left w:val="single" w:sz="4" w:space="0" w:color="auto"/>
            </w:tcBorders>
          </w:tcPr>
          <w:p w:rsidR="00062EE3" w:rsidRPr="00062EE3" w:rsidRDefault="00062EE3" w:rsidP="00793CDA">
            <w:pPr>
              <w:jc w:val="center"/>
              <w:rPr>
                <w:i/>
                <w:sz w:val="20"/>
                <w:szCs w:val="20"/>
              </w:rPr>
            </w:pPr>
            <w:r w:rsidRPr="00062EE3">
              <w:rPr>
                <w:i/>
                <w:sz w:val="20"/>
                <w:szCs w:val="20"/>
              </w:rPr>
              <w:t>1 746 406</w:t>
            </w:r>
          </w:p>
        </w:tc>
      </w:tr>
      <w:tr w:rsidR="00062EE3" w:rsidTr="00A3244C">
        <w:tc>
          <w:tcPr>
            <w:tcW w:w="3559" w:type="dxa"/>
            <w:tcBorders>
              <w:right w:val="single" w:sz="4" w:space="0" w:color="auto"/>
            </w:tcBorders>
          </w:tcPr>
          <w:p w:rsidR="00062EE3" w:rsidRPr="00062EE3" w:rsidRDefault="00062EE3" w:rsidP="00062EE3">
            <w:pPr>
              <w:jc w:val="center"/>
              <w:rPr>
                <w:b/>
              </w:rPr>
            </w:pPr>
            <w:r>
              <w:rPr>
                <w:rFonts w:cs="Times New Roman"/>
                <w:b/>
              </w:rPr>
              <w:t>Σ</w:t>
            </w:r>
          </w:p>
        </w:tc>
        <w:tc>
          <w:tcPr>
            <w:tcW w:w="5797" w:type="dxa"/>
            <w:tcBorders>
              <w:left w:val="single" w:sz="4" w:space="0" w:color="auto"/>
            </w:tcBorders>
          </w:tcPr>
          <w:p w:rsidR="00062EE3" w:rsidRPr="004C32E2" w:rsidRDefault="00062EE3" w:rsidP="00793CDA">
            <w:pPr>
              <w:jc w:val="center"/>
            </w:pPr>
            <w:r>
              <w:t>5 877 775</w:t>
            </w:r>
          </w:p>
        </w:tc>
      </w:tr>
    </w:tbl>
    <w:p w:rsidR="009D0AEA" w:rsidRDefault="00062EE3" w:rsidP="008D00CD">
      <w:pPr>
        <w:jc w:val="center"/>
      </w:pPr>
      <w:r>
        <w:t>Извор: Калкулације аутора</w:t>
      </w:r>
    </w:p>
    <w:p w:rsidR="00062EE3" w:rsidRDefault="00743551" w:rsidP="00215013">
      <w:r>
        <w:t>Укупни трошкови према методу управљања процесима заснованим на трошковима производње утврђени су као збир трошкова материјала, зарада, енергије и фиксних трошкова, следећи модел за утврђивање укупних трошкова који су представили Nadeu и др [</w:t>
      </w:r>
      <w:r w:rsidR="00613D7D">
        <w:t>58</w:t>
      </w:r>
      <w:r>
        <w:t xml:space="preserve">]. </w:t>
      </w:r>
      <w:r w:rsidR="002709A2">
        <w:t>За утврђивање јединичних трошкова, имплементиран је приступ који су у раду представили Tang и др. [</w:t>
      </w:r>
      <w:r w:rsidR="00613D7D">
        <w:t>54</w:t>
      </w:r>
      <w:r w:rsidR="002709A2">
        <w:t>], према којем се јединични трошкови добијају на следећи начин:</w:t>
      </w:r>
    </w:p>
    <w:p w:rsidR="002709A2" w:rsidRDefault="002709A2" w:rsidP="002709A2">
      <w:pPr>
        <w:jc w:val="center"/>
        <w:rPr>
          <w:rFonts w:eastAsiaTheme="minorEastAsia"/>
          <w:sz w:val="28"/>
          <w:szCs w:val="28"/>
        </w:rPr>
      </w:pPr>
      <w:r>
        <w:t xml:space="preserve">r = </w:t>
      </w:r>
      <m:oMath>
        <m:f>
          <m:fPr>
            <m:ctrlPr>
              <w:rPr>
                <w:rFonts w:ascii="Cambria Math" w:hAnsi="Cambria Math" w:cs="Times New Roman"/>
                <w:i/>
                <w:sz w:val="28"/>
                <w:szCs w:val="28"/>
              </w:rPr>
            </m:ctrlPr>
          </m:fPr>
          <m:num>
            <m:r>
              <w:rPr>
                <w:rFonts w:ascii="Cambria Math" w:hAnsi="Cambria Math" w:cs="Times New Roman"/>
                <w:sz w:val="28"/>
                <w:szCs w:val="28"/>
              </w:rPr>
              <m:t>Csum</m:t>
            </m:r>
          </m:num>
          <m:den>
            <m:r>
              <w:rPr>
                <w:rFonts w:ascii="Cambria Math" w:hAnsi="Cambria Math" w:cs="Times New Roman"/>
                <w:sz w:val="28"/>
                <w:szCs w:val="28"/>
              </w:rPr>
              <m:t>Ysum</m:t>
            </m:r>
          </m:den>
        </m:f>
      </m:oMath>
    </w:p>
    <w:p w:rsidR="002709A2" w:rsidRDefault="002709A2" w:rsidP="002709A2">
      <w:pPr>
        <w:rPr>
          <w:rFonts w:eastAsiaTheme="minorEastAsia"/>
          <w:szCs w:val="24"/>
        </w:rPr>
      </w:pPr>
      <w:r>
        <w:rPr>
          <w:rFonts w:eastAsiaTheme="minorEastAsia"/>
          <w:szCs w:val="24"/>
        </w:rPr>
        <w:t xml:space="preserve">при чему </w:t>
      </w:r>
      <w:r w:rsidRPr="008D00CD">
        <w:rPr>
          <w:rFonts w:eastAsiaTheme="minorEastAsia"/>
          <w:i/>
          <w:szCs w:val="24"/>
        </w:rPr>
        <w:t>Csum</w:t>
      </w:r>
      <w:r>
        <w:rPr>
          <w:rFonts w:eastAsiaTheme="minorEastAsia"/>
          <w:szCs w:val="24"/>
        </w:rPr>
        <w:t xml:space="preserve"> представља укупне трошкове, добијене као збир претходно поменутих категорија трошкова, док </w:t>
      </w:r>
      <w:r w:rsidRPr="008D00CD">
        <w:rPr>
          <w:rFonts w:eastAsiaTheme="minorEastAsia"/>
          <w:i/>
          <w:szCs w:val="24"/>
        </w:rPr>
        <w:t>Ysum</w:t>
      </w:r>
      <w:r>
        <w:rPr>
          <w:rFonts w:eastAsiaTheme="minorEastAsia"/>
          <w:szCs w:val="24"/>
        </w:rPr>
        <w:t xml:space="preserve"> представља укупну количину аутпута. Уважавајући наведени модел, јединични трошкови погона Тигар обућа према методу управљања трошковима засновним на процесу производње износе:</w:t>
      </w:r>
    </w:p>
    <w:p w:rsidR="002709A2" w:rsidRDefault="002709A2" w:rsidP="002709A2">
      <w:pPr>
        <w:jc w:val="center"/>
        <w:rPr>
          <w:rFonts w:eastAsiaTheme="minorEastAsia"/>
        </w:rPr>
      </w:pPr>
      <w:r>
        <w:t xml:space="preserve">r = </w:t>
      </w:r>
      <m:oMath>
        <m:f>
          <m:fPr>
            <m:ctrlPr>
              <w:rPr>
                <w:rFonts w:ascii="Cambria Math" w:hAnsi="Cambria Math" w:cs="Times New Roman"/>
                <w:sz w:val="28"/>
                <w:szCs w:val="28"/>
              </w:rPr>
            </m:ctrlPr>
          </m:fPr>
          <m:num>
            <m:r>
              <m:rPr>
                <m:sty m:val="p"/>
              </m:rPr>
              <w:rPr>
                <w:rFonts w:ascii="Cambria Math" w:cs="Times New Roman"/>
                <w:sz w:val="28"/>
                <w:szCs w:val="28"/>
              </w:rPr>
              <m:t>5 877 775</m:t>
            </m:r>
          </m:num>
          <m:den>
            <m:r>
              <m:rPr>
                <m:sty m:val="p"/>
              </m:rPr>
              <w:rPr>
                <w:rFonts w:ascii="Cambria Math" w:cs="Times New Roman"/>
                <w:sz w:val="28"/>
                <w:szCs w:val="28"/>
              </w:rPr>
              <m:t>1 225 824</m:t>
            </m:r>
          </m:den>
        </m:f>
      </m:oMath>
      <w:r>
        <w:rPr>
          <w:rFonts w:eastAsiaTheme="minorEastAsia"/>
        </w:rPr>
        <w:t xml:space="preserve"> = 4,8</w:t>
      </w:r>
    </w:p>
    <w:p w:rsidR="00E70529" w:rsidRPr="00B73F3D" w:rsidRDefault="002709A2" w:rsidP="002709A2">
      <w:pPr>
        <w:rPr>
          <w:rFonts w:eastAsiaTheme="minorEastAsia"/>
        </w:rPr>
      </w:pPr>
      <w:r>
        <w:rPr>
          <w:rFonts w:eastAsiaTheme="minorEastAsia"/>
        </w:rPr>
        <w:lastRenderedPageBreak/>
        <w:t xml:space="preserve">Стављајући у однос укупно добијене трошкове релевантне за процес производње са укупно произведеном количином </w:t>
      </w:r>
      <w:r w:rsidR="00E70529">
        <w:rPr>
          <w:rFonts w:eastAsiaTheme="minorEastAsia"/>
        </w:rPr>
        <w:t>производа, добија се износ трошка од 4,8 динара по пару обуће.</w:t>
      </w:r>
      <w:r>
        <w:rPr>
          <w:rFonts w:eastAsiaTheme="minorEastAsia"/>
        </w:rPr>
        <w:t>У Табели 18 приказани су резултати калкулација управљања трошковима заснованим на процесу производње за погон Техничка гума.</w:t>
      </w:r>
    </w:p>
    <w:p w:rsidR="00E70529" w:rsidRDefault="00E70529" w:rsidP="008D00CD">
      <w:pPr>
        <w:jc w:val="center"/>
      </w:pPr>
      <w:r>
        <w:rPr>
          <w:rFonts w:eastAsiaTheme="minorEastAsia"/>
        </w:rPr>
        <w:t xml:space="preserve">Табела 18. </w:t>
      </w:r>
      <w:r>
        <w:t>Управљање трошковима засновано на процесу производње – Техничка гума</w:t>
      </w:r>
    </w:p>
    <w:tbl>
      <w:tblPr>
        <w:tblStyle w:val="TableGrid"/>
        <w:tblW w:w="0" w:type="auto"/>
        <w:tblInd w:w="108" w:type="dxa"/>
        <w:tblLook w:val="04A0"/>
      </w:tblPr>
      <w:tblGrid>
        <w:gridCol w:w="3559"/>
        <w:gridCol w:w="5797"/>
      </w:tblGrid>
      <w:tr w:rsidR="00E70529" w:rsidTr="00A3244C">
        <w:tc>
          <w:tcPr>
            <w:tcW w:w="9356" w:type="dxa"/>
            <w:gridSpan w:val="2"/>
          </w:tcPr>
          <w:p w:rsidR="00E70529" w:rsidRPr="00793CDA" w:rsidRDefault="00E70529" w:rsidP="00A3244C">
            <w:pPr>
              <w:jc w:val="center"/>
              <w:rPr>
                <w:b/>
              </w:rPr>
            </w:pPr>
            <w:r>
              <w:rPr>
                <w:b/>
              </w:rPr>
              <w:t xml:space="preserve">                                                     Укупно произведена количина производа (кг)</w:t>
            </w:r>
          </w:p>
        </w:tc>
      </w:tr>
      <w:tr w:rsidR="00E70529" w:rsidTr="00A3244C">
        <w:tc>
          <w:tcPr>
            <w:tcW w:w="3559" w:type="dxa"/>
          </w:tcPr>
          <w:p w:rsidR="00E70529" w:rsidRPr="004C32E2" w:rsidRDefault="00E70529" w:rsidP="00A3244C">
            <w:pPr>
              <w:jc w:val="center"/>
              <w:rPr>
                <w:b/>
              </w:rPr>
            </w:pPr>
            <w:r>
              <w:rPr>
                <w:b/>
              </w:rPr>
              <w:t>Техничка гума</w:t>
            </w:r>
          </w:p>
        </w:tc>
        <w:tc>
          <w:tcPr>
            <w:tcW w:w="5797" w:type="dxa"/>
          </w:tcPr>
          <w:p w:rsidR="00E70529" w:rsidRPr="004C32E2" w:rsidRDefault="00E70529" w:rsidP="00A3244C">
            <w:pPr>
              <w:jc w:val="center"/>
            </w:pPr>
            <w:r>
              <w:t>361 000</w:t>
            </w:r>
          </w:p>
        </w:tc>
      </w:tr>
      <w:tr w:rsidR="00E70529" w:rsidTr="00A3244C">
        <w:tc>
          <w:tcPr>
            <w:tcW w:w="9356" w:type="dxa"/>
            <w:gridSpan w:val="2"/>
          </w:tcPr>
          <w:p w:rsidR="00E70529" w:rsidRPr="00793CDA" w:rsidRDefault="00E70529" w:rsidP="00A3244C">
            <w:pPr>
              <w:jc w:val="center"/>
              <w:rPr>
                <w:b/>
              </w:rPr>
            </w:pPr>
            <w:r>
              <w:rPr>
                <w:b/>
              </w:rPr>
              <w:t xml:space="preserve">                                                               Калкулација трошкова</w:t>
            </w:r>
          </w:p>
        </w:tc>
      </w:tr>
      <w:tr w:rsidR="00E70529" w:rsidTr="00A3244C">
        <w:tc>
          <w:tcPr>
            <w:tcW w:w="3559" w:type="dxa"/>
            <w:tcBorders>
              <w:right w:val="single" w:sz="4" w:space="0" w:color="auto"/>
            </w:tcBorders>
          </w:tcPr>
          <w:p w:rsidR="00E70529" w:rsidRDefault="00E70529" w:rsidP="00A3244C">
            <w:pPr>
              <w:jc w:val="center"/>
              <w:rPr>
                <w:b/>
              </w:rPr>
            </w:pPr>
          </w:p>
        </w:tc>
        <w:tc>
          <w:tcPr>
            <w:tcW w:w="5797" w:type="dxa"/>
            <w:tcBorders>
              <w:left w:val="single" w:sz="4" w:space="0" w:color="auto"/>
            </w:tcBorders>
          </w:tcPr>
          <w:p w:rsidR="00E70529" w:rsidRDefault="00E70529" w:rsidP="00A3244C">
            <w:pPr>
              <w:jc w:val="center"/>
              <w:rPr>
                <w:b/>
              </w:rPr>
            </w:pPr>
            <w:r>
              <w:rPr>
                <w:b/>
              </w:rPr>
              <w:t>Укупно</w:t>
            </w:r>
          </w:p>
        </w:tc>
      </w:tr>
      <w:tr w:rsidR="00E70529" w:rsidTr="00A3244C">
        <w:tc>
          <w:tcPr>
            <w:tcW w:w="3559" w:type="dxa"/>
            <w:tcBorders>
              <w:right w:val="single" w:sz="4" w:space="0" w:color="auto"/>
            </w:tcBorders>
          </w:tcPr>
          <w:p w:rsidR="00E70529" w:rsidRDefault="00E70529" w:rsidP="00A3244C">
            <w:pPr>
              <w:jc w:val="center"/>
              <w:rPr>
                <w:b/>
              </w:rPr>
            </w:pPr>
            <w:r>
              <w:rPr>
                <w:b/>
              </w:rPr>
              <w:t>Трошкови материјала</w:t>
            </w:r>
          </w:p>
        </w:tc>
        <w:tc>
          <w:tcPr>
            <w:tcW w:w="5797" w:type="dxa"/>
            <w:tcBorders>
              <w:left w:val="single" w:sz="4" w:space="0" w:color="auto"/>
            </w:tcBorders>
          </w:tcPr>
          <w:p w:rsidR="00E70529" w:rsidRPr="00062EE3" w:rsidRDefault="00E70529" w:rsidP="00A3244C">
            <w:pPr>
              <w:jc w:val="center"/>
            </w:pPr>
            <w:r>
              <w:t>977 688</w:t>
            </w:r>
          </w:p>
        </w:tc>
      </w:tr>
      <w:tr w:rsidR="00E70529" w:rsidTr="00A3244C">
        <w:tc>
          <w:tcPr>
            <w:tcW w:w="3559" w:type="dxa"/>
            <w:tcBorders>
              <w:right w:val="single" w:sz="4" w:space="0" w:color="auto"/>
            </w:tcBorders>
          </w:tcPr>
          <w:p w:rsidR="00E70529" w:rsidRDefault="00E70529" w:rsidP="00A3244C">
            <w:pPr>
              <w:jc w:val="center"/>
              <w:rPr>
                <w:b/>
              </w:rPr>
            </w:pPr>
            <w:r>
              <w:rPr>
                <w:b/>
              </w:rPr>
              <w:t>Трошкови зарада</w:t>
            </w:r>
          </w:p>
        </w:tc>
        <w:tc>
          <w:tcPr>
            <w:tcW w:w="5797" w:type="dxa"/>
            <w:tcBorders>
              <w:left w:val="single" w:sz="4" w:space="0" w:color="auto"/>
            </w:tcBorders>
          </w:tcPr>
          <w:p w:rsidR="00E70529" w:rsidRPr="00062EE3" w:rsidRDefault="00E70529" w:rsidP="00E70529">
            <w:pPr>
              <w:jc w:val="center"/>
            </w:pPr>
            <w:r>
              <w:t>46 519</w:t>
            </w:r>
          </w:p>
        </w:tc>
      </w:tr>
      <w:tr w:rsidR="00E70529" w:rsidTr="00A3244C">
        <w:tc>
          <w:tcPr>
            <w:tcW w:w="3559" w:type="dxa"/>
            <w:tcBorders>
              <w:right w:val="single" w:sz="4" w:space="0" w:color="auto"/>
            </w:tcBorders>
          </w:tcPr>
          <w:p w:rsidR="00E70529" w:rsidRDefault="00E70529" w:rsidP="00A3244C">
            <w:pPr>
              <w:jc w:val="center"/>
              <w:rPr>
                <w:b/>
              </w:rPr>
            </w:pPr>
            <w:r>
              <w:rPr>
                <w:b/>
              </w:rPr>
              <w:t>Трошкови енергије</w:t>
            </w:r>
          </w:p>
        </w:tc>
        <w:tc>
          <w:tcPr>
            <w:tcW w:w="5797" w:type="dxa"/>
            <w:tcBorders>
              <w:left w:val="single" w:sz="4" w:space="0" w:color="auto"/>
            </w:tcBorders>
          </w:tcPr>
          <w:p w:rsidR="00E70529" w:rsidRPr="00062EE3" w:rsidRDefault="00E70529" w:rsidP="00A3244C">
            <w:pPr>
              <w:jc w:val="center"/>
            </w:pPr>
            <w:r w:rsidRPr="00062EE3">
              <w:t>55 773</w:t>
            </w:r>
          </w:p>
        </w:tc>
      </w:tr>
      <w:tr w:rsidR="00E70529" w:rsidTr="00A3244C">
        <w:tc>
          <w:tcPr>
            <w:tcW w:w="3559" w:type="dxa"/>
            <w:tcBorders>
              <w:right w:val="single" w:sz="4" w:space="0" w:color="auto"/>
            </w:tcBorders>
          </w:tcPr>
          <w:p w:rsidR="00E70529" w:rsidRDefault="00E70529" w:rsidP="00A3244C">
            <w:pPr>
              <w:jc w:val="center"/>
              <w:rPr>
                <w:b/>
              </w:rPr>
            </w:pPr>
            <w:r>
              <w:rPr>
                <w:b/>
              </w:rPr>
              <w:t>Фиксни трошкови</w:t>
            </w:r>
          </w:p>
        </w:tc>
        <w:tc>
          <w:tcPr>
            <w:tcW w:w="5797" w:type="dxa"/>
            <w:tcBorders>
              <w:left w:val="single" w:sz="4" w:space="0" w:color="auto"/>
            </w:tcBorders>
          </w:tcPr>
          <w:p w:rsidR="00E70529" w:rsidRPr="00062EE3" w:rsidRDefault="00E70529" w:rsidP="00A3244C">
            <w:pPr>
              <w:jc w:val="center"/>
            </w:pPr>
            <w:r w:rsidRPr="00062EE3">
              <w:t>4 554 353</w:t>
            </w:r>
          </w:p>
        </w:tc>
      </w:tr>
      <w:tr w:rsidR="00E70529" w:rsidTr="00A3244C">
        <w:tc>
          <w:tcPr>
            <w:tcW w:w="3559" w:type="dxa"/>
            <w:tcBorders>
              <w:right w:val="single" w:sz="4" w:space="0" w:color="auto"/>
            </w:tcBorders>
          </w:tcPr>
          <w:p w:rsidR="00E70529" w:rsidRPr="00062EE3" w:rsidRDefault="00E70529" w:rsidP="00A3244C">
            <w:pPr>
              <w:jc w:val="right"/>
              <w:rPr>
                <w:i/>
                <w:sz w:val="20"/>
                <w:szCs w:val="20"/>
              </w:rPr>
            </w:pPr>
            <w:r w:rsidRPr="00062EE3">
              <w:rPr>
                <w:i/>
                <w:sz w:val="20"/>
                <w:szCs w:val="20"/>
              </w:rPr>
              <w:t>Грађевински објекти</w:t>
            </w:r>
          </w:p>
        </w:tc>
        <w:tc>
          <w:tcPr>
            <w:tcW w:w="5797" w:type="dxa"/>
            <w:tcBorders>
              <w:left w:val="single" w:sz="4" w:space="0" w:color="auto"/>
            </w:tcBorders>
          </w:tcPr>
          <w:p w:rsidR="00E70529" w:rsidRPr="00062EE3" w:rsidRDefault="00E70529" w:rsidP="00A3244C">
            <w:pPr>
              <w:jc w:val="center"/>
              <w:rPr>
                <w:i/>
                <w:sz w:val="20"/>
                <w:szCs w:val="20"/>
              </w:rPr>
            </w:pPr>
            <w:r w:rsidRPr="00062EE3">
              <w:rPr>
                <w:i/>
                <w:sz w:val="20"/>
                <w:szCs w:val="20"/>
              </w:rPr>
              <w:t>2 807 947</w:t>
            </w:r>
          </w:p>
        </w:tc>
      </w:tr>
      <w:tr w:rsidR="00E70529" w:rsidTr="00A3244C">
        <w:tc>
          <w:tcPr>
            <w:tcW w:w="3559" w:type="dxa"/>
            <w:tcBorders>
              <w:right w:val="single" w:sz="4" w:space="0" w:color="auto"/>
            </w:tcBorders>
          </w:tcPr>
          <w:p w:rsidR="00E70529" w:rsidRPr="00062EE3" w:rsidRDefault="00E70529" w:rsidP="00A3244C">
            <w:pPr>
              <w:jc w:val="right"/>
              <w:rPr>
                <w:i/>
                <w:sz w:val="20"/>
                <w:szCs w:val="20"/>
              </w:rPr>
            </w:pPr>
            <w:r w:rsidRPr="00062EE3">
              <w:rPr>
                <w:i/>
                <w:sz w:val="20"/>
                <w:szCs w:val="20"/>
              </w:rPr>
              <w:t>Постројења и опрема</w:t>
            </w:r>
          </w:p>
        </w:tc>
        <w:tc>
          <w:tcPr>
            <w:tcW w:w="5797" w:type="dxa"/>
            <w:tcBorders>
              <w:left w:val="single" w:sz="4" w:space="0" w:color="auto"/>
            </w:tcBorders>
          </w:tcPr>
          <w:p w:rsidR="00E70529" w:rsidRPr="00062EE3" w:rsidRDefault="00E70529" w:rsidP="00A3244C">
            <w:pPr>
              <w:jc w:val="center"/>
              <w:rPr>
                <w:i/>
                <w:sz w:val="20"/>
                <w:szCs w:val="20"/>
              </w:rPr>
            </w:pPr>
            <w:r w:rsidRPr="00062EE3">
              <w:rPr>
                <w:i/>
                <w:sz w:val="20"/>
                <w:szCs w:val="20"/>
              </w:rPr>
              <w:t>1 746 406</w:t>
            </w:r>
          </w:p>
        </w:tc>
      </w:tr>
      <w:tr w:rsidR="00E70529" w:rsidTr="00A3244C">
        <w:tc>
          <w:tcPr>
            <w:tcW w:w="3559" w:type="dxa"/>
            <w:tcBorders>
              <w:right w:val="single" w:sz="4" w:space="0" w:color="auto"/>
            </w:tcBorders>
          </w:tcPr>
          <w:p w:rsidR="00E70529" w:rsidRPr="00062EE3" w:rsidRDefault="00E70529" w:rsidP="00A3244C">
            <w:pPr>
              <w:jc w:val="center"/>
              <w:rPr>
                <w:b/>
              </w:rPr>
            </w:pPr>
            <w:r>
              <w:rPr>
                <w:rFonts w:cs="Times New Roman"/>
                <w:b/>
              </w:rPr>
              <w:t>Σ</w:t>
            </w:r>
          </w:p>
        </w:tc>
        <w:tc>
          <w:tcPr>
            <w:tcW w:w="5797" w:type="dxa"/>
            <w:tcBorders>
              <w:left w:val="single" w:sz="4" w:space="0" w:color="auto"/>
            </w:tcBorders>
          </w:tcPr>
          <w:p w:rsidR="00E70529" w:rsidRPr="004C32E2" w:rsidRDefault="00E70529" w:rsidP="00A3244C">
            <w:pPr>
              <w:jc w:val="center"/>
            </w:pPr>
            <w:r>
              <w:t>5 634 333</w:t>
            </w:r>
          </w:p>
        </w:tc>
      </w:tr>
    </w:tbl>
    <w:p w:rsidR="00E70529" w:rsidRDefault="00E70529" w:rsidP="008D00CD">
      <w:pPr>
        <w:jc w:val="center"/>
      </w:pPr>
      <w:r>
        <w:t>Извор: Калкулације аутора</w:t>
      </w:r>
    </w:p>
    <w:p w:rsidR="00E70529" w:rsidRDefault="00E70529" w:rsidP="002709A2">
      <w:pPr>
        <w:rPr>
          <w:szCs w:val="24"/>
        </w:rPr>
      </w:pPr>
      <w:r>
        <w:rPr>
          <w:szCs w:val="24"/>
        </w:rPr>
        <w:t>Јединични трошкови погона техничка гума добијају се стављањем у однос укупних трошкова и укуне количине производа, односно уважавају претходно коришћени модел.</w:t>
      </w:r>
    </w:p>
    <w:p w:rsidR="00E70529" w:rsidRDefault="00E70529" w:rsidP="00E70529">
      <w:pPr>
        <w:jc w:val="center"/>
        <w:rPr>
          <w:rFonts w:eastAsiaTheme="minorEastAsia"/>
        </w:rPr>
      </w:pPr>
      <w:r>
        <w:t xml:space="preserve">r = </w:t>
      </w:r>
      <m:oMath>
        <m:f>
          <m:fPr>
            <m:ctrlPr>
              <w:rPr>
                <w:rFonts w:ascii="Cambria Math" w:hAnsi="Cambria Math" w:cs="Times New Roman"/>
                <w:sz w:val="28"/>
                <w:szCs w:val="28"/>
              </w:rPr>
            </m:ctrlPr>
          </m:fPr>
          <m:num>
            <m:r>
              <m:rPr>
                <m:sty m:val="p"/>
              </m:rPr>
              <w:rPr>
                <w:rFonts w:ascii="Cambria Math" w:cs="Times New Roman"/>
                <w:sz w:val="28"/>
                <w:szCs w:val="28"/>
              </w:rPr>
              <m:t>5 634 333</m:t>
            </m:r>
          </m:num>
          <m:den>
            <m:r>
              <m:rPr>
                <m:sty m:val="p"/>
              </m:rPr>
              <w:rPr>
                <w:rFonts w:ascii="Cambria Math" w:cs="Times New Roman"/>
                <w:sz w:val="28"/>
                <w:szCs w:val="28"/>
              </w:rPr>
              <m:t>361 000</m:t>
            </m:r>
          </m:den>
        </m:f>
      </m:oMath>
      <w:r>
        <w:rPr>
          <w:rFonts w:eastAsiaTheme="minorEastAsia"/>
        </w:rPr>
        <w:t xml:space="preserve"> = 15,61</w:t>
      </w:r>
    </w:p>
    <w:p w:rsidR="008D00CD" w:rsidRPr="008D00CD" w:rsidRDefault="00E70529" w:rsidP="008D00CD">
      <w:pPr>
        <w:spacing w:after="0"/>
        <w:rPr>
          <w:szCs w:val="24"/>
        </w:rPr>
      </w:pPr>
      <w:r>
        <w:rPr>
          <w:rFonts w:eastAsiaTheme="minorEastAsia"/>
          <w:szCs w:val="24"/>
        </w:rPr>
        <w:t>Добијена вредност указује на трошак по производу у категорији техничке гуме од            15, 61 дин.</w:t>
      </w:r>
      <w:r w:rsidR="00E94CB2">
        <w:t>Коначно, резултати добијени методом управљања трошковима заснованим на процесу производње за погон хемијских производа представљени су у Табели 19.</w:t>
      </w:r>
    </w:p>
    <w:p w:rsidR="00E94CB2" w:rsidRPr="008D00CD" w:rsidRDefault="00E94CB2" w:rsidP="00E94CB2">
      <w:pPr>
        <w:jc w:val="center"/>
      </w:pPr>
      <w:r>
        <w:t>Табела 19. Управљање трошковима засновано на пр</w:t>
      </w:r>
      <w:r w:rsidR="008D00CD">
        <w:t>оцесу производње – хемијски пр</w:t>
      </w:r>
    </w:p>
    <w:tbl>
      <w:tblPr>
        <w:tblStyle w:val="TableGrid"/>
        <w:tblW w:w="0" w:type="auto"/>
        <w:tblInd w:w="108" w:type="dxa"/>
        <w:tblLook w:val="04A0"/>
      </w:tblPr>
      <w:tblGrid>
        <w:gridCol w:w="3559"/>
        <w:gridCol w:w="5797"/>
      </w:tblGrid>
      <w:tr w:rsidR="00E94CB2" w:rsidTr="00A3244C">
        <w:tc>
          <w:tcPr>
            <w:tcW w:w="9356" w:type="dxa"/>
            <w:gridSpan w:val="2"/>
          </w:tcPr>
          <w:p w:rsidR="00E94CB2" w:rsidRPr="00793CDA" w:rsidRDefault="00E94CB2" w:rsidP="00A3244C">
            <w:pPr>
              <w:jc w:val="center"/>
              <w:rPr>
                <w:b/>
              </w:rPr>
            </w:pPr>
            <w:r>
              <w:rPr>
                <w:b/>
              </w:rPr>
              <w:t xml:space="preserve">                                                     Укупно произведена количина производа (кг)</w:t>
            </w:r>
          </w:p>
        </w:tc>
      </w:tr>
      <w:tr w:rsidR="00E94CB2" w:rsidTr="00A3244C">
        <w:tc>
          <w:tcPr>
            <w:tcW w:w="3559" w:type="dxa"/>
          </w:tcPr>
          <w:p w:rsidR="00E94CB2" w:rsidRPr="004C32E2" w:rsidRDefault="00E94CB2" w:rsidP="00A3244C">
            <w:pPr>
              <w:jc w:val="center"/>
              <w:rPr>
                <w:b/>
              </w:rPr>
            </w:pPr>
            <w:r>
              <w:rPr>
                <w:b/>
              </w:rPr>
              <w:t>Хемијски производи</w:t>
            </w:r>
          </w:p>
        </w:tc>
        <w:tc>
          <w:tcPr>
            <w:tcW w:w="5797" w:type="dxa"/>
          </w:tcPr>
          <w:p w:rsidR="00E94CB2" w:rsidRPr="004C32E2" w:rsidRDefault="00E94CB2" w:rsidP="00A3244C">
            <w:pPr>
              <w:jc w:val="center"/>
            </w:pPr>
            <w:r>
              <w:t>169 000</w:t>
            </w:r>
          </w:p>
        </w:tc>
      </w:tr>
      <w:tr w:rsidR="00E94CB2" w:rsidTr="00A3244C">
        <w:tc>
          <w:tcPr>
            <w:tcW w:w="9356" w:type="dxa"/>
            <w:gridSpan w:val="2"/>
          </w:tcPr>
          <w:p w:rsidR="00E94CB2" w:rsidRPr="00793CDA" w:rsidRDefault="00E94CB2" w:rsidP="00A3244C">
            <w:pPr>
              <w:jc w:val="center"/>
              <w:rPr>
                <w:b/>
              </w:rPr>
            </w:pPr>
            <w:r>
              <w:rPr>
                <w:b/>
              </w:rPr>
              <w:t xml:space="preserve">                                                               Калкулација трошкова</w:t>
            </w:r>
          </w:p>
        </w:tc>
      </w:tr>
      <w:tr w:rsidR="00E94CB2" w:rsidTr="00A3244C">
        <w:tc>
          <w:tcPr>
            <w:tcW w:w="3559" w:type="dxa"/>
            <w:tcBorders>
              <w:right w:val="single" w:sz="4" w:space="0" w:color="auto"/>
            </w:tcBorders>
          </w:tcPr>
          <w:p w:rsidR="00E94CB2" w:rsidRDefault="00E94CB2" w:rsidP="00A3244C">
            <w:pPr>
              <w:jc w:val="center"/>
              <w:rPr>
                <w:b/>
              </w:rPr>
            </w:pPr>
          </w:p>
        </w:tc>
        <w:tc>
          <w:tcPr>
            <w:tcW w:w="5797" w:type="dxa"/>
            <w:tcBorders>
              <w:left w:val="single" w:sz="4" w:space="0" w:color="auto"/>
            </w:tcBorders>
          </w:tcPr>
          <w:p w:rsidR="00E94CB2" w:rsidRDefault="00E94CB2" w:rsidP="00A3244C">
            <w:pPr>
              <w:jc w:val="center"/>
              <w:rPr>
                <w:b/>
              </w:rPr>
            </w:pPr>
            <w:r>
              <w:rPr>
                <w:b/>
              </w:rPr>
              <w:t>Укупно</w:t>
            </w:r>
          </w:p>
        </w:tc>
      </w:tr>
      <w:tr w:rsidR="00E94CB2" w:rsidTr="00A3244C">
        <w:tc>
          <w:tcPr>
            <w:tcW w:w="3559" w:type="dxa"/>
            <w:tcBorders>
              <w:right w:val="single" w:sz="4" w:space="0" w:color="auto"/>
            </w:tcBorders>
          </w:tcPr>
          <w:p w:rsidR="00E94CB2" w:rsidRDefault="00E94CB2" w:rsidP="00A3244C">
            <w:pPr>
              <w:jc w:val="center"/>
              <w:rPr>
                <w:b/>
              </w:rPr>
            </w:pPr>
            <w:r>
              <w:rPr>
                <w:b/>
              </w:rPr>
              <w:t>Трошкови материјала</w:t>
            </w:r>
          </w:p>
        </w:tc>
        <w:tc>
          <w:tcPr>
            <w:tcW w:w="5797" w:type="dxa"/>
            <w:tcBorders>
              <w:left w:val="single" w:sz="4" w:space="0" w:color="auto"/>
            </w:tcBorders>
          </w:tcPr>
          <w:p w:rsidR="00E94CB2" w:rsidRPr="00062EE3" w:rsidRDefault="00E94CB2" w:rsidP="00A3244C">
            <w:pPr>
              <w:jc w:val="center"/>
            </w:pPr>
            <w:r>
              <w:t>977 688</w:t>
            </w:r>
          </w:p>
        </w:tc>
      </w:tr>
      <w:tr w:rsidR="00E94CB2" w:rsidTr="00A3244C">
        <w:tc>
          <w:tcPr>
            <w:tcW w:w="3559" w:type="dxa"/>
            <w:tcBorders>
              <w:right w:val="single" w:sz="4" w:space="0" w:color="auto"/>
            </w:tcBorders>
          </w:tcPr>
          <w:p w:rsidR="00E94CB2" w:rsidRDefault="00E94CB2" w:rsidP="00A3244C">
            <w:pPr>
              <w:jc w:val="center"/>
              <w:rPr>
                <w:b/>
              </w:rPr>
            </w:pPr>
            <w:r>
              <w:rPr>
                <w:b/>
              </w:rPr>
              <w:t>Трошкови зарада</w:t>
            </w:r>
          </w:p>
        </w:tc>
        <w:tc>
          <w:tcPr>
            <w:tcW w:w="5797" w:type="dxa"/>
            <w:tcBorders>
              <w:left w:val="single" w:sz="4" w:space="0" w:color="auto"/>
            </w:tcBorders>
          </w:tcPr>
          <w:p w:rsidR="00E94CB2" w:rsidRPr="00062EE3" w:rsidRDefault="00E94CB2" w:rsidP="00A3244C">
            <w:pPr>
              <w:jc w:val="center"/>
            </w:pPr>
            <w:r>
              <w:t>9 606</w:t>
            </w:r>
          </w:p>
        </w:tc>
      </w:tr>
      <w:tr w:rsidR="00E94CB2" w:rsidTr="00A3244C">
        <w:tc>
          <w:tcPr>
            <w:tcW w:w="3559" w:type="dxa"/>
            <w:tcBorders>
              <w:right w:val="single" w:sz="4" w:space="0" w:color="auto"/>
            </w:tcBorders>
          </w:tcPr>
          <w:p w:rsidR="00E94CB2" w:rsidRDefault="00E94CB2" w:rsidP="00A3244C">
            <w:pPr>
              <w:jc w:val="center"/>
              <w:rPr>
                <w:b/>
              </w:rPr>
            </w:pPr>
            <w:r>
              <w:rPr>
                <w:b/>
              </w:rPr>
              <w:t>Трошкови енергије</w:t>
            </w:r>
          </w:p>
        </w:tc>
        <w:tc>
          <w:tcPr>
            <w:tcW w:w="5797" w:type="dxa"/>
            <w:tcBorders>
              <w:left w:val="single" w:sz="4" w:space="0" w:color="auto"/>
            </w:tcBorders>
          </w:tcPr>
          <w:p w:rsidR="00E94CB2" w:rsidRPr="00062EE3" w:rsidRDefault="00E94CB2" w:rsidP="00A3244C">
            <w:pPr>
              <w:jc w:val="center"/>
            </w:pPr>
            <w:r w:rsidRPr="00062EE3">
              <w:t>55 773</w:t>
            </w:r>
          </w:p>
        </w:tc>
      </w:tr>
      <w:tr w:rsidR="00E94CB2" w:rsidTr="00A3244C">
        <w:tc>
          <w:tcPr>
            <w:tcW w:w="3559" w:type="dxa"/>
            <w:tcBorders>
              <w:right w:val="single" w:sz="4" w:space="0" w:color="auto"/>
            </w:tcBorders>
          </w:tcPr>
          <w:p w:rsidR="00E94CB2" w:rsidRDefault="00E94CB2" w:rsidP="00A3244C">
            <w:pPr>
              <w:jc w:val="center"/>
              <w:rPr>
                <w:b/>
              </w:rPr>
            </w:pPr>
            <w:r>
              <w:rPr>
                <w:b/>
              </w:rPr>
              <w:t>Фиксни трошкови</w:t>
            </w:r>
          </w:p>
        </w:tc>
        <w:tc>
          <w:tcPr>
            <w:tcW w:w="5797" w:type="dxa"/>
            <w:tcBorders>
              <w:left w:val="single" w:sz="4" w:space="0" w:color="auto"/>
            </w:tcBorders>
          </w:tcPr>
          <w:p w:rsidR="00E94CB2" w:rsidRPr="00062EE3" w:rsidRDefault="00E94CB2" w:rsidP="00A3244C">
            <w:pPr>
              <w:jc w:val="center"/>
            </w:pPr>
            <w:r w:rsidRPr="00062EE3">
              <w:t>4 554 353</w:t>
            </w:r>
          </w:p>
        </w:tc>
      </w:tr>
      <w:tr w:rsidR="00E94CB2" w:rsidTr="00A3244C">
        <w:tc>
          <w:tcPr>
            <w:tcW w:w="3559" w:type="dxa"/>
            <w:tcBorders>
              <w:right w:val="single" w:sz="4" w:space="0" w:color="auto"/>
            </w:tcBorders>
          </w:tcPr>
          <w:p w:rsidR="00E94CB2" w:rsidRPr="00062EE3" w:rsidRDefault="00E94CB2" w:rsidP="00A3244C">
            <w:pPr>
              <w:jc w:val="right"/>
              <w:rPr>
                <w:i/>
                <w:sz w:val="20"/>
                <w:szCs w:val="20"/>
              </w:rPr>
            </w:pPr>
            <w:r w:rsidRPr="00062EE3">
              <w:rPr>
                <w:i/>
                <w:sz w:val="20"/>
                <w:szCs w:val="20"/>
              </w:rPr>
              <w:t>Грађевински објекти</w:t>
            </w:r>
          </w:p>
        </w:tc>
        <w:tc>
          <w:tcPr>
            <w:tcW w:w="5797" w:type="dxa"/>
            <w:tcBorders>
              <w:left w:val="single" w:sz="4" w:space="0" w:color="auto"/>
            </w:tcBorders>
          </w:tcPr>
          <w:p w:rsidR="00E94CB2" w:rsidRPr="00062EE3" w:rsidRDefault="00E94CB2" w:rsidP="00A3244C">
            <w:pPr>
              <w:jc w:val="center"/>
              <w:rPr>
                <w:i/>
                <w:sz w:val="20"/>
                <w:szCs w:val="20"/>
              </w:rPr>
            </w:pPr>
            <w:r w:rsidRPr="00062EE3">
              <w:rPr>
                <w:i/>
                <w:sz w:val="20"/>
                <w:szCs w:val="20"/>
              </w:rPr>
              <w:t>2 807 947</w:t>
            </w:r>
          </w:p>
        </w:tc>
      </w:tr>
      <w:tr w:rsidR="00E94CB2" w:rsidTr="00A3244C">
        <w:tc>
          <w:tcPr>
            <w:tcW w:w="3559" w:type="dxa"/>
            <w:tcBorders>
              <w:right w:val="single" w:sz="4" w:space="0" w:color="auto"/>
            </w:tcBorders>
          </w:tcPr>
          <w:p w:rsidR="00E94CB2" w:rsidRPr="00062EE3" w:rsidRDefault="00E94CB2" w:rsidP="00A3244C">
            <w:pPr>
              <w:jc w:val="right"/>
              <w:rPr>
                <w:i/>
                <w:sz w:val="20"/>
                <w:szCs w:val="20"/>
              </w:rPr>
            </w:pPr>
            <w:r w:rsidRPr="00062EE3">
              <w:rPr>
                <w:i/>
                <w:sz w:val="20"/>
                <w:szCs w:val="20"/>
              </w:rPr>
              <w:t>Постројења и опрема</w:t>
            </w:r>
          </w:p>
        </w:tc>
        <w:tc>
          <w:tcPr>
            <w:tcW w:w="5797" w:type="dxa"/>
            <w:tcBorders>
              <w:left w:val="single" w:sz="4" w:space="0" w:color="auto"/>
            </w:tcBorders>
          </w:tcPr>
          <w:p w:rsidR="00E94CB2" w:rsidRPr="00062EE3" w:rsidRDefault="00E94CB2" w:rsidP="00A3244C">
            <w:pPr>
              <w:jc w:val="center"/>
              <w:rPr>
                <w:i/>
                <w:sz w:val="20"/>
                <w:szCs w:val="20"/>
              </w:rPr>
            </w:pPr>
            <w:r w:rsidRPr="00062EE3">
              <w:rPr>
                <w:i/>
                <w:sz w:val="20"/>
                <w:szCs w:val="20"/>
              </w:rPr>
              <w:t>1 746 406</w:t>
            </w:r>
          </w:p>
        </w:tc>
      </w:tr>
      <w:tr w:rsidR="00E94CB2" w:rsidTr="00A3244C">
        <w:tc>
          <w:tcPr>
            <w:tcW w:w="3559" w:type="dxa"/>
            <w:tcBorders>
              <w:right w:val="single" w:sz="4" w:space="0" w:color="auto"/>
            </w:tcBorders>
          </w:tcPr>
          <w:p w:rsidR="00E94CB2" w:rsidRPr="00062EE3" w:rsidRDefault="00E94CB2" w:rsidP="00A3244C">
            <w:pPr>
              <w:jc w:val="center"/>
              <w:rPr>
                <w:b/>
              </w:rPr>
            </w:pPr>
            <w:r>
              <w:rPr>
                <w:rFonts w:cs="Times New Roman"/>
                <w:b/>
              </w:rPr>
              <w:t>Σ</w:t>
            </w:r>
          </w:p>
        </w:tc>
        <w:tc>
          <w:tcPr>
            <w:tcW w:w="5797" w:type="dxa"/>
            <w:tcBorders>
              <w:left w:val="single" w:sz="4" w:space="0" w:color="auto"/>
            </w:tcBorders>
          </w:tcPr>
          <w:p w:rsidR="00E94CB2" w:rsidRPr="004C32E2" w:rsidRDefault="00E94CB2" w:rsidP="00E94CB2">
            <w:pPr>
              <w:jc w:val="center"/>
            </w:pPr>
            <w:r>
              <w:t>5 597 420</w:t>
            </w:r>
          </w:p>
        </w:tc>
      </w:tr>
    </w:tbl>
    <w:p w:rsidR="00E94CB2" w:rsidRDefault="00E94CB2" w:rsidP="008D00CD">
      <w:pPr>
        <w:jc w:val="center"/>
      </w:pPr>
      <w:r>
        <w:t>Извор: Калкулације аутора</w:t>
      </w:r>
    </w:p>
    <w:p w:rsidR="00E94CB2" w:rsidRDefault="00E94CB2" w:rsidP="00E94CB2">
      <w:r>
        <w:t>Трошкови по јединици производа добијени су употребом претходно наведеног модела и износе:</w:t>
      </w:r>
    </w:p>
    <w:p w:rsidR="00DB3377" w:rsidRDefault="00E94CB2" w:rsidP="00E94CB2">
      <w:pPr>
        <w:jc w:val="center"/>
      </w:pPr>
      <w:r>
        <w:t xml:space="preserve">r = </w:t>
      </w:r>
      <m:oMath>
        <m:f>
          <m:fPr>
            <m:ctrlPr>
              <w:rPr>
                <w:rFonts w:ascii="Cambria Math" w:hAnsi="Cambria Math" w:cs="Times New Roman"/>
                <w:sz w:val="28"/>
                <w:szCs w:val="28"/>
              </w:rPr>
            </m:ctrlPr>
          </m:fPr>
          <m:num>
            <m:r>
              <m:rPr>
                <m:sty m:val="p"/>
              </m:rPr>
              <w:rPr>
                <w:rFonts w:ascii="Cambria Math" w:cs="Times New Roman"/>
                <w:sz w:val="28"/>
                <w:szCs w:val="28"/>
              </w:rPr>
              <m:t>5 597 420</m:t>
            </m:r>
          </m:num>
          <m:den>
            <m:r>
              <m:rPr>
                <m:sty m:val="p"/>
              </m:rPr>
              <w:rPr>
                <w:rFonts w:ascii="Cambria Math" w:cs="Times New Roman"/>
                <w:sz w:val="28"/>
                <w:szCs w:val="28"/>
              </w:rPr>
              <m:t>169 000</m:t>
            </m:r>
          </m:den>
        </m:f>
      </m:oMath>
      <w:r>
        <w:rPr>
          <w:rFonts w:eastAsiaTheme="minorEastAsia"/>
          <w:sz w:val="28"/>
          <w:szCs w:val="28"/>
        </w:rPr>
        <w:t xml:space="preserve"> = </w:t>
      </w:r>
      <w:r w:rsidRPr="00E94CB2">
        <w:rPr>
          <w:rFonts w:eastAsiaTheme="minorEastAsia"/>
          <w:szCs w:val="24"/>
        </w:rPr>
        <w:t>33,12</w:t>
      </w:r>
    </w:p>
    <w:p w:rsidR="002E09F0" w:rsidRPr="002E09F0" w:rsidRDefault="00E94CB2" w:rsidP="0057046C">
      <w:r>
        <w:t>Дакле, трошак производње по јединици хемијског производа износи 33,12 дин.</w:t>
      </w:r>
    </w:p>
    <w:p w:rsidR="00687C2C" w:rsidRPr="00222F2F" w:rsidRDefault="006D3ABA" w:rsidP="006D3ABA">
      <w:pPr>
        <w:pStyle w:val="Heading2"/>
        <w:spacing w:after="240"/>
        <w:rPr>
          <w:b/>
        </w:rPr>
      </w:pPr>
      <w:bookmarkStart w:id="28" w:name="_Toc504497391"/>
      <w:r w:rsidRPr="00222F2F">
        <w:rPr>
          <w:b/>
        </w:rPr>
        <w:lastRenderedPageBreak/>
        <w:t>3.6. Дискусија резултата</w:t>
      </w:r>
      <w:bookmarkEnd w:id="28"/>
    </w:p>
    <w:p w:rsidR="00F57174" w:rsidRDefault="00B91B65" w:rsidP="006D3ABA">
      <w:r>
        <w:t>Посматрајући пословање п</w:t>
      </w:r>
      <w:r w:rsidR="00F57174">
        <w:t>редузеће Тигар</w:t>
      </w:r>
      <w:r>
        <w:t>, може се запазити да предузеће</w:t>
      </w:r>
      <w:r w:rsidR="00F57174">
        <w:t xml:space="preserve"> располаже са три производна погона: Тигар обућа, техничка гума и хемијски производи. Сва три погона истовремено троше заједничке инпуте у процесу производње, чији укупни трошкови износе 977 688</w:t>
      </w:r>
      <w:r w:rsidR="0021412B">
        <w:t xml:space="preserve"> (у 000 дин.)</w:t>
      </w:r>
      <w:r w:rsidR="00F57174">
        <w:t xml:space="preserve"> динара. Трошкови материјала по јединици, сходно томе, могу се одредити дељењем укупне количине производа са укупним трошковима. Исти приступ може се применити приликом одређивања јединичних тро</w:t>
      </w:r>
      <w:r w:rsidR="0021412B">
        <w:t>ш</w:t>
      </w:r>
      <w:r w:rsidR="00F57174">
        <w:t>кова рада, енергије и коришћења инсталираног капацитета, односно објеката, постројења и опреме.</w:t>
      </w:r>
      <w:r w:rsidR="00A3244C">
        <w:t xml:space="preserve"> Највеће учешће у процесу производње, па самим тим и у оствареним трошковима, има производња обуће. Предузеће Тигар је у току 2016. године произвело 1 225 884 пари обуће, са укупно оствареним трошковима </w:t>
      </w:r>
      <w:r w:rsidR="00F303D4">
        <w:t xml:space="preserve">од 5 877 775 динара. </w:t>
      </w:r>
      <w:r w:rsidR="008139A2">
        <w:t>Говорећи из перспективе метода управљања трошковима заснованом на процесу призводње, трошак по јединици, односно једном пару обуће износи 4,8 дин. Када је реч о техничким производима, укупна количина производа у току 2016. године износи 361 000 кг, док су припадајући трошкови  5 634 333. Трошак по јединици техничког производа сходно томе износи 15,61 дин. Коначно, када су у питању хемијски производи, укупн</w:t>
      </w:r>
      <w:r w:rsidR="00A53C13">
        <w:t xml:space="preserve">а произведена количина износи  </w:t>
      </w:r>
      <w:r w:rsidR="008139A2">
        <w:t xml:space="preserve"> 169 000 кг, са укупним трошковима од 5 597 420. Трошак по јединици производње хемијског производа износи 33,12 дин.</w:t>
      </w:r>
    </w:p>
    <w:p w:rsidR="002E09F0" w:rsidRDefault="008139A2" w:rsidP="006D3ABA">
      <w:r>
        <w:t>Посматрајући добијене трошкове, добијене су различити износи трошкова за различите групе производа, што је очекивано. Пре свега, обућа предузећа Тигар има највеће учешће у укупној пословној активности предузећа: продаја, приход, трошкови, радна снага, капитал итд. Због тражње за датим производом, предузеће производи велику количину производа. Захваљујући томе, остварују се високи варијабилни трошкови, али су зато фикни трошкови по јединици нижи због повећаног коришћења капацитета. Коначни износ трошка по јединици производа је зато и до скоро 7 пута мањи. Са друге стране, производи техничке гуме и хемијски производи углавном су намењени великим купцима (другим индустријама). Такав облик тражње знатно је нижи од тражње за Тигровом обућом, чему сведочи мања количина произведених и продати</w:t>
      </w:r>
      <w:r w:rsidR="0021412B">
        <w:t>х</w:t>
      </w:r>
      <w:r>
        <w:t xml:space="preserve"> производа ове групе. Са друге стране, управо зато што су намењени крупним купцима, њихови трошкови производње су високи </w:t>
      </w:r>
      <w:r w:rsidR="00C0301D">
        <w:t>и крећу се и до преко 30 динара по производу.</w:t>
      </w:r>
      <w:r w:rsidR="0072414C">
        <w:t xml:space="preserve"> Добијени резултати могу се сумирано приказати у Табели 20.</w:t>
      </w:r>
    </w:p>
    <w:p w:rsidR="002E09F0" w:rsidRPr="002E09F0" w:rsidRDefault="002E09F0" w:rsidP="006D3ABA"/>
    <w:p w:rsidR="0072414C" w:rsidRDefault="0072414C" w:rsidP="0072414C">
      <w:pPr>
        <w:jc w:val="center"/>
      </w:pPr>
      <w:r>
        <w:t>Табела 20. Резултати метода управљања трошковима заснованим на процесу производње на примеру предузећа Тигар</w:t>
      </w:r>
    </w:p>
    <w:tbl>
      <w:tblPr>
        <w:tblStyle w:val="TableGrid"/>
        <w:tblW w:w="0" w:type="auto"/>
        <w:tblInd w:w="108" w:type="dxa"/>
        <w:tblLook w:val="04A0"/>
      </w:tblPr>
      <w:tblGrid>
        <w:gridCol w:w="4703"/>
        <w:gridCol w:w="2459"/>
        <w:gridCol w:w="2194"/>
      </w:tblGrid>
      <w:tr w:rsidR="0072414C" w:rsidTr="0072414C">
        <w:trPr>
          <w:trHeight w:val="163"/>
        </w:trPr>
        <w:tc>
          <w:tcPr>
            <w:tcW w:w="4703" w:type="dxa"/>
            <w:vMerge w:val="restart"/>
          </w:tcPr>
          <w:p w:rsidR="0072414C" w:rsidRPr="0072414C" w:rsidRDefault="0072414C" w:rsidP="0072414C">
            <w:pPr>
              <w:jc w:val="center"/>
              <w:rPr>
                <w:b/>
              </w:rPr>
            </w:pPr>
            <w:r>
              <w:rPr>
                <w:b/>
              </w:rPr>
              <w:t>Организациона јединица</w:t>
            </w:r>
          </w:p>
        </w:tc>
        <w:tc>
          <w:tcPr>
            <w:tcW w:w="4653" w:type="dxa"/>
            <w:gridSpan w:val="2"/>
            <w:tcBorders>
              <w:bottom w:val="single" w:sz="4" w:space="0" w:color="auto"/>
            </w:tcBorders>
          </w:tcPr>
          <w:p w:rsidR="0072414C" w:rsidRPr="0072414C" w:rsidRDefault="0072414C" w:rsidP="0072414C">
            <w:pPr>
              <w:jc w:val="center"/>
              <w:rPr>
                <w:b/>
              </w:rPr>
            </w:pPr>
            <w:r>
              <w:rPr>
                <w:b/>
              </w:rPr>
              <w:t>Износ</w:t>
            </w:r>
          </w:p>
        </w:tc>
      </w:tr>
      <w:tr w:rsidR="0072414C" w:rsidTr="0072414C">
        <w:trPr>
          <w:trHeight w:val="82"/>
        </w:trPr>
        <w:tc>
          <w:tcPr>
            <w:tcW w:w="4703" w:type="dxa"/>
            <w:vMerge/>
          </w:tcPr>
          <w:p w:rsidR="0072414C" w:rsidRDefault="0072414C" w:rsidP="0072414C">
            <w:pPr>
              <w:jc w:val="center"/>
              <w:rPr>
                <w:b/>
              </w:rPr>
            </w:pPr>
          </w:p>
        </w:tc>
        <w:tc>
          <w:tcPr>
            <w:tcW w:w="2459" w:type="dxa"/>
            <w:tcBorders>
              <w:top w:val="single" w:sz="4" w:space="0" w:color="auto"/>
              <w:right w:val="single" w:sz="4" w:space="0" w:color="auto"/>
            </w:tcBorders>
          </w:tcPr>
          <w:p w:rsidR="0072414C" w:rsidRPr="0072414C" w:rsidRDefault="0072414C" w:rsidP="0072414C">
            <w:pPr>
              <w:jc w:val="center"/>
              <w:rPr>
                <w:b/>
              </w:rPr>
            </w:pPr>
            <w:r>
              <w:rPr>
                <w:b/>
              </w:rPr>
              <w:t>Укупно</w:t>
            </w:r>
          </w:p>
        </w:tc>
        <w:tc>
          <w:tcPr>
            <w:tcW w:w="2194" w:type="dxa"/>
            <w:tcBorders>
              <w:top w:val="single" w:sz="4" w:space="0" w:color="auto"/>
              <w:left w:val="single" w:sz="4" w:space="0" w:color="auto"/>
            </w:tcBorders>
          </w:tcPr>
          <w:p w:rsidR="0072414C" w:rsidRPr="0072414C" w:rsidRDefault="0072414C" w:rsidP="0072414C">
            <w:pPr>
              <w:jc w:val="center"/>
              <w:rPr>
                <w:b/>
              </w:rPr>
            </w:pPr>
            <w:r>
              <w:rPr>
                <w:b/>
              </w:rPr>
              <w:t>По јединици</w:t>
            </w:r>
          </w:p>
        </w:tc>
      </w:tr>
      <w:tr w:rsidR="0072414C" w:rsidTr="0072414C">
        <w:tc>
          <w:tcPr>
            <w:tcW w:w="4703" w:type="dxa"/>
          </w:tcPr>
          <w:p w:rsidR="0072414C" w:rsidRPr="0072414C" w:rsidRDefault="0072414C" w:rsidP="0072414C">
            <w:pPr>
              <w:jc w:val="center"/>
            </w:pPr>
            <w:r>
              <w:t>Тигар обућа</w:t>
            </w:r>
          </w:p>
        </w:tc>
        <w:tc>
          <w:tcPr>
            <w:tcW w:w="2459" w:type="dxa"/>
            <w:tcBorders>
              <w:right w:val="single" w:sz="4" w:space="0" w:color="auto"/>
            </w:tcBorders>
          </w:tcPr>
          <w:p w:rsidR="0072414C" w:rsidRDefault="0072414C" w:rsidP="0072414C">
            <w:pPr>
              <w:jc w:val="center"/>
            </w:pPr>
            <w:r>
              <w:t>5 877 775</w:t>
            </w:r>
          </w:p>
        </w:tc>
        <w:tc>
          <w:tcPr>
            <w:tcW w:w="2194" w:type="dxa"/>
            <w:tcBorders>
              <w:left w:val="single" w:sz="4" w:space="0" w:color="auto"/>
            </w:tcBorders>
          </w:tcPr>
          <w:p w:rsidR="0072414C" w:rsidRDefault="0072414C" w:rsidP="0072414C">
            <w:pPr>
              <w:jc w:val="center"/>
            </w:pPr>
            <w:r>
              <w:t>4,8</w:t>
            </w:r>
          </w:p>
        </w:tc>
      </w:tr>
      <w:tr w:rsidR="0072414C" w:rsidTr="0072414C">
        <w:tc>
          <w:tcPr>
            <w:tcW w:w="4703" w:type="dxa"/>
          </w:tcPr>
          <w:p w:rsidR="0072414C" w:rsidRPr="0072414C" w:rsidRDefault="0072414C" w:rsidP="0072414C">
            <w:pPr>
              <w:jc w:val="center"/>
            </w:pPr>
            <w:r>
              <w:t>Техничке гуме</w:t>
            </w:r>
          </w:p>
        </w:tc>
        <w:tc>
          <w:tcPr>
            <w:tcW w:w="2459" w:type="dxa"/>
            <w:tcBorders>
              <w:right w:val="single" w:sz="4" w:space="0" w:color="auto"/>
            </w:tcBorders>
          </w:tcPr>
          <w:p w:rsidR="0072414C" w:rsidRDefault="0072414C" w:rsidP="0072414C">
            <w:pPr>
              <w:jc w:val="center"/>
            </w:pPr>
            <w:r>
              <w:t>5 634 333</w:t>
            </w:r>
          </w:p>
        </w:tc>
        <w:tc>
          <w:tcPr>
            <w:tcW w:w="2194" w:type="dxa"/>
            <w:tcBorders>
              <w:left w:val="single" w:sz="4" w:space="0" w:color="auto"/>
            </w:tcBorders>
          </w:tcPr>
          <w:p w:rsidR="0072414C" w:rsidRDefault="0072414C" w:rsidP="0072414C">
            <w:pPr>
              <w:jc w:val="center"/>
            </w:pPr>
            <w:r>
              <w:t>15,61</w:t>
            </w:r>
          </w:p>
        </w:tc>
      </w:tr>
      <w:tr w:rsidR="0072414C" w:rsidTr="0072414C">
        <w:tc>
          <w:tcPr>
            <w:tcW w:w="4703" w:type="dxa"/>
          </w:tcPr>
          <w:p w:rsidR="0072414C" w:rsidRPr="0072414C" w:rsidRDefault="0072414C" w:rsidP="0072414C">
            <w:pPr>
              <w:jc w:val="center"/>
            </w:pPr>
            <w:r>
              <w:t>Хемијски производи</w:t>
            </w:r>
          </w:p>
        </w:tc>
        <w:tc>
          <w:tcPr>
            <w:tcW w:w="2459" w:type="dxa"/>
            <w:tcBorders>
              <w:right w:val="single" w:sz="4" w:space="0" w:color="auto"/>
            </w:tcBorders>
          </w:tcPr>
          <w:p w:rsidR="0072414C" w:rsidRDefault="0072414C" w:rsidP="0072414C">
            <w:pPr>
              <w:jc w:val="center"/>
            </w:pPr>
            <w:r>
              <w:t>5 597 420</w:t>
            </w:r>
          </w:p>
        </w:tc>
        <w:tc>
          <w:tcPr>
            <w:tcW w:w="2194" w:type="dxa"/>
            <w:tcBorders>
              <w:left w:val="single" w:sz="4" w:space="0" w:color="auto"/>
            </w:tcBorders>
          </w:tcPr>
          <w:p w:rsidR="0072414C" w:rsidRDefault="0072414C" w:rsidP="0072414C">
            <w:pPr>
              <w:jc w:val="center"/>
            </w:pPr>
            <w:r>
              <w:t>33,12</w:t>
            </w:r>
          </w:p>
        </w:tc>
      </w:tr>
    </w:tbl>
    <w:p w:rsidR="0072414C" w:rsidRPr="0072414C" w:rsidRDefault="0072414C" w:rsidP="002E09F0">
      <w:pPr>
        <w:jc w:val="center"/>
      </w:pPr>
      <w:r>
        <w:t>Извор: Калкулације аутора</w:t>
      </w:r>
    </w:p>
    <w:p w:rsidR="00222F2F" w:rsidRDefault="00222F2F" w:rsidP="006D3ABA"/>
    <w:p w:rsidR="00222F2F" w:rsidRDefault="00222F2F" w:rsidP="006D3ABA"/>
    <w:p w:rsidR="001200DD" w:rsidRDefault="0072414C" w:rsidP="006D3ABA">
      <w:r>
        <w:lastRenderedPageBreak/>
        <w:t xml:space="preserve">Када је реч о укупним трошковима свих производних погона, треба нагласити да су у питању искључиво директни трошкови настали у процесу производње, а не укупни трошкови читавог предузећа. Јединича цена производа у овом случају не добија се као сума укупних трошкова предузећа, већ укупних трошкова процеса производње и укупне количине производа.  У даљем процесу пословања, у обзир ће бити узети и други, поред свега осталог и индиректни трошкови који нису повезани са процесом производње. Самим тим, јединични трошак производа на коначном нивоу биће виши. </w:t>
      </w:r>
      <w:r w:rsidR="001200DD">
        <w:t xml:space="preserve">Употребом метода управљања трошковима заснованим на процесу производње </w:t>
      </w:r>
      <w:r w:rsidR="007D6F68">
        <w:t xml:space="preserve">на овај начин, прецизно се могу обухватити сви релевантни трошкови у процесу производње, што крајњу калкулацију укупних трошкова читавог предузећа чини </w:t>
      </w:r>
      <w:r>
        <w:t>квалитетнијом</w:t>
      </w:r>
      <w:r w:rsidR="007D6F68">
        <w:t xml:space="preserve">. Уколико се заједно са методом управљања трошковима заснованим на процесу производње примени неки од савремених метода постављања цена (као нпр. метод додате </w:t>
      </w:r>
      <w:r w:rsidR="0021412B">
        <w:t xml:space="preserve">економске вредности производа), </w:t>
      </w:r>
      <w:r w:rsidR="007D6F68">
        <w:t>који ће у себе укључити све релевантне трошкове, могуће је поставити такву продајну цену која ће водити стварању вредности, а самим тим и одрживе конкурентске предности.</w:t>
      </w:r>
    </w:p>
    <w:p w:rsidR="00936234" w:rsidRDefault="00936234" w:rsidP="006D3ABA"/>
    <w:p w:rsidR="00B91B65" w:rsidRDefault="00B91B65" w:rsidP="006D3ABA"/>
    <w:p w:rsidR="00B91B65" w:rsidRDefault="00B91B65" w:rsidP="006D3ABA"/>
    <w:p w:rsidR="00B91B65" w:rsidRDefault="00B91B65" w:rsidP="006D3ABA"/>
    <w:p w:rsidR="00B91B65" w:rsidRDefault="00B91B65" w:rsidP="006D3ABA"/>
    <w:p w:rsidR="00B91B65" w:rsidRDefault="00B91B65" w:rsidP="006D3ABA"/>
    <w:p w:rsidR="00BB58C7" w:rsidRDefault="00BB58C7" w:rsidP="006D3ABA"/>
    <w:p w:rsidR="00BB58C7" w:rsidRDefault="00BB58C7" w:rsidP="006D3ABA"/>
    <w:p w:rsidR="00BB58C7" w:rsidRDefault="00BB58C7" w:rsidP="006D3ABA"/>
    <w:p w:rsidR="00BB58C7" w:rsidRPr="00BB58C7" w:rsidRDefault="00BB58C7" w:rsidP="006D3ABA"/>
    <w:p w:rsidR="00B91B65" w:rsidRDefault="00B91B65" w:rsidP="006D3ABA"/>
    <w:p w:rsidR="00B91B65" w:rsidRDefault="00B91B65" w:rsidP="006D3ABA"/>
    <w:p w:rsidR="00222F2F" w:rsidRDefault="00222F2F" w:rsidP="006D3ABA"/>
    <w:p w:rsidR="00222F2F" w:rsidRDefault="00222F2F" w:rsidP="006D3ABA"/>
    <w:p w:rsidR="00222F2F" w:rsidRDefault="00222F2F" w:rsidP="006D3ABA"/>
    <w:p w:rsidR="00222F2F" w:rsidRPr="00B91B65" w:rsidRDefault="00222F2F" w:rsidP="006D3ABA"/>
    <w:p w:rsidR="00222F2F" w:rsidRPr="00222F2F" w:rsidRDefault="00936234" w:rsidP="00222F2F">
      <w:pPr>
        <w:pStyle w:val="Heading1"/>
        <w:spacing w:after="240"/>
      </w:pPr>
      <w:bookmarkStart w:id="29" w:name="_Toc504497392"/>
      <w:r>
        <w:lastRenderedPageBreak/>
        <w:t>ЗАКЉУЧАК</w:t>
      </w:r>
      <w:bookmarkEnd w:id="29"/>
    </w:p>
    <w:p w:rsidR="00581DB9" w:rsidRPr="00616241" w:rsidRDefault="0005366B" w:rsidP="0005366B">
      <w:r>
        <w:t>Управљање трошковима засновано на процесу производње јесте савремени метод обрачуна трошкова који се примењује у раним фазама процеса производње, чија је основна идеја идентифика</w:t>
      </w:r>
      <w:r w:rsidR="00171C68">
        <w:t>ција свих, за процес производње</w:t>
      </w:r>
      <w:r>
        <w:t xml:space="preserve"> релевантних инпута, њихових трошкова</w:t>
      </w:r>
      <w:r w:rsidR="00F976A7">
        <w:t xml:space="preserve"> и укупног броја произведених производа, како би се одредили јединич</w:t>
      </w:r>
      <w:r w:rsidR="00171C68">
        <w:t xml:space="preserve">ни и укупни трошкови производње и на тај начин боље управљало њима. </w:t>
      </w:r>
      <w:r w:rsidR="00581DB9">
        <w:t xml:space="preserve">Како би се боље схватио, метод управљања трошковима заснованим на процесу производње </w:t>
      </w:r>
      <w:r w:rsidR="00BB58C7">
        <w:t>показан</w:t>
      </w:r>
      <w:r w:rsidR="00581DB9">
        <w:t xml:space="preserve"> је на практичном примеру предузећа Тигар. Предузеће Тигар одабрано је због своје дуге и успешне традиције пословања на тржишту Србије и у свету, али и због чињенице да производи хомогени производ, па је самим тим олакшана примена метода.</w:t>
      </w:r>
      <w:r w:rsidR="00EB54AB">
        <w:t xml:space="preserve"> Након детаљне анализе пословних и финансијских извештаја, извршене су базичне рачуноводствене калкулације које потпомажу </w:t>
      </w:r>
      <w:r w:rsidR="002B1540">
        <w:t>информациону основу одлучивања</w:t>
      </w:r>
      <w:r w:rsidR="00EB54AB">
        <w:t xml:space="preserve">. Наиме, предузеће Тигар остварује добре показатеље у погледу економичности, ликвидности и високе износе прихода. Највише прихода предузеће остварује по основу продаје производа обуће, а затим од продаје производа техничке гуме и хемијских производа. </w:t>
      </w:r>
      <w:r w:rsidR="00BB58C7">
        <w:t>У раду су</w:t>
      </w:r>
      <w:r w:rsidR="00EB54AB">
        <w:t xml:space="preserve"> идентификовани кључни трошкови потребни за имплементацију метода управљања трошковима заснованим на процесу производње</w:t>
      </w:r>
      <w:r w:rsidR="00C37B65">
        <w:t>: трошкови материјала, рада, енергије, опреме и грађевинских објеката за три групе производа: обућа, техничка гума и хемијски производи. Дељењем укупних трошкова са  укупном количином производа, добијени су трошкови по јединици. Анализа је показала да су јединични трошкови обуће најнижи. Ово поред свега осталог и због чињенице да се због повећаног обима производње остварује и економија обима и ефекат учења, који је посебно битан са аспекта динамичког управљања трошковима заснованим на процесу производње. Код осталих група производа, трошкови су и до 7 пута већи. Анализом трошкова на овај начин, предузеће Тигар ствара много бољу информациону основу за даље управљање укупним трошковима, боље постављање цена и постизање бољих перформанси.</w:t>
      </w:r>
      <w:r w:rsidR="00834D7A">
        <w:t xml:space="preserve"> Разматрајући добијене резултате, </w:t>
      </w:r>
      <w:r w:rsidR="00FB4469">
        <w:t>али и релеватне теоријске радо</w:t>
      </w:r>
      <w:r w:rsidR="00834D7A">
        <w:t xml:space="preserve">ве из области управљања трошковима заснованим на процесу производње који су базирани на оригиналним истраживањима, стиче се закључак да </w:t>
      </w:r>
      <w:r w:rsidR="00834D7A" w:rsidRPr="00616241">
        <w:t>је управљање трошковима засновано на процесу производње од изузетног значаја за правилно планирање, анализу и обрачун трошкова насталих у процесу производње предузећа</w:t>
      </w:r>
      <w:r w:rsidR="00616241" w:rsidRPr="00616241">
        <w:t>.</w:t>
      </w:r>
      <w:r w:rsidR="00FB4469">
        <w:t xml:space="preserve"> Добијени трошкови стварају добру информациону основу за калкулацију укупних трошкова пословања, омогућавају прецизније постављање цена и већу ефиканост и продуктивност у раду.</w:t>
      </w:r>
    </w:p>
    <w:p w:rsidR="00ED4AA3" w:rsidRDefault="00ED4AA3" w:rsidP="0005366B"/>
    <w:p w:rsidR="00ED4AA3" w:rsidRDefault="00ED4AA3" w:rsidP="0005366B"/>
    <w:p w:rsidR="00ED4AA3" w:rsidRDefault="00ED4AA3" w:rsidP="0005366B"/>
    <w:p w:rsidR="00ED4AA3" w:rsidRDefault="00ED4AA3" w:rsidP="0005366B"/>
    <w:p w:rsidR="00ED4AA3" w:rsidRDefault="00ED4AA3" w:rsidP="0005366B"/>
    <w:p w:rsidR="00B91B65" w:rsidRPr="0040185F" w:rsidRDefault="00B91B65" w:rsidP="0005366B"/>
    <w:p w:rsidR="00ED4AA3" w:rsidRDefault="00ED4AA3" w:rsidP="00ED4AA3">
      <w:pPr>
        <w:pStyle w:val="Heading1"/>
        <w:spacing w:after="360"/>
      </w:pPr>
      <w:bookmarkStart w:id="30" w:name="_Toc504497393"/>
      <w:r>
        <w:lastRenderedPageBreak/>
        <w:t>Литература</w:t>
      </w:r>
      <w:bookmarkEnd w:id="30"/>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Надовеза, Б.,&amp; Пешић, Х. (2014). </w:t>
      </w:r>
      <w:r w:rsidRPr="00F03B66">
        <w:rPr>
          <w:rFonts w:cs="Times New Roman"/>
          <w:i/>
          <w:szCs w:val="24"/>
        </w:rPr>
        <w:t>Економика предузећа.</w:t>
      </w:r>
      <w:r w:rsidRPr="00F03B66">
        <w:rPr>
          <w:rFonts w:cs="Times New Roman"/>
          <w:szCs w:val="24"/>
        </w:rPr>
        <w:t xml:space="preserve"> Бања Лука: Европски Универзитет</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Покрајчић, Д. (2002). </w:t>
      </w:r>
      <w:r w:rsidRPr="00F03B66">
        <w:rPr>
          <w:rFonts w:cs="Times New Roman"/>
          <w:i/>
          <w:szCs w:val="24"/>
        </w:rPr>
        <w:t>Економика предузећа</w:t>
      </w:r>
      <w:r w:rsidRPr="00F03B66">
        <w:rPr>
          <w:rFonts w:cs="Times New Roman"/>
          <w:szCs w:val="24"/>
        </w:rPr>
        <w:t>. Чигота: Београд</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Ristea, M., Jianu, I., &amp; Lungu, C.I. (2004). Guide to understanding and applying international accounting standard, Presentation of Financial Statements</w:t>
      </w:r>
      <w:r w:rsidRPr="00F03B66">
        <w:rPr>
          <w:rFonts w:cs="Times New Roman"/>
          <w:i/>
          <w:szCs w:val="24"/>
        </w:rPr>
        <w:t xml:space="preserve"> – CECCAR, </w:t>
      </w:r>
      <w:r w:rsidRPr="00F03B66">
        <w:rPr>
          <w:rFonts w:cs="Times New Roman"/>
          <w:szCs w:val="24"/>
        </w:rPr>
        <w:t>Bucharest: University  Publishing House.</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Man, M., Ravas, B., &amp; Gadau, L. (2011). Historic costs versus fair value. </w:t>
      </w:r>
      <w:r w:rsidRPr="00F03B66">
        <w:rPr>
          <w:rFonts w:cs="Times New Roman"/>
          <w:i/>
          <w:szCs w:val="24"/>
        </w:rPr>
        <w:t xml:space="preserve">Polish Journal of Management Studies, </w:t>
      </w:r>
      <w:r w:rsidRPr="00F03B66">
        <w:rPr>
          <w:rFonts w:cs="Times New Roman"/>
          <w:szCs w:val="24"/>
        </w:rPr>
        <w:t>Vol. 4, 135-150.</w:t>
      </w:r>
    </w:p>
    <w:p w:rsidR="006944CE" w:rsidRPr="00F03B66" w:rsidRDefault="006944CE" w:rsidP="006944CE">
      <w:pPr>
        <w:pStyle w:val="Default"/>
        <w:numPr>
          <w:ilvl w:val="0"/>
          <w:numId w:val="42"/>
        </w:numPr>
        <w:spacing w:after="120"/>
        <w:jc w:val="both"/>
      </w:pPr>
      <w:r w:rsidRPr="00F03B66">
        <w:t>Ristea, M., &amp; Dumitru C.G., (2003). Contabilitate aprofundată. Bucharest: University Publishing House.</w:t>
      </w:r>
    </w:p>
    <w:p w:rsidR="006944CE" w:rsidRPr="00F03B66" w:rsidRDefault="006944CE" w:rsidP="006944CE">
      <w:pPr>
        <w:pStyle w:val="Default"/>
        <w:numPr>
          <w:ilvl w:val="0"/>
          <w:numId w:val="42"/>
        </w:numPr>
        <w:spacing w:after="120"/>
        <w:jc w:val="both"/>
      </w:pPr>
      <w:r w:rsidRPr="00F03B66">
        <w:t xml:space="preserve">Palmer, S., &amp; Rafteri, J. (1999). Economic notes: opportunity costs.  </w:t>
      </w:r>
      <w:r w:rsidRPr="00F03B66">
        <w:rPr>
          <w:i/>
        </w:rPr>
        <w:t xml:space="preserve">BMJ, </w:t>
      </w:r>
      <w:r w:rsidRPr="00F03B66">
        <w:t>318(7197), 151-152.</w:t>
      </w:r>
    </w:p>
    <w:p w:rsidR="006944CE" w:rsidRDefault="006944CE" w:rsidP="006944CE">
      <w:pPr>
        <w:pStyle w:val="ListParagraph"/>
        <w:numPr>
          <w:ilvl w:val="0"/>
          <w:numId w:val="42"/>
        </w:numPr>
        <w:spacing w:after="120"/>
        <w:rPr>
          <w:rFonts w:cs="Times New Roman"/>
          <w:szCs w:val="24"/>
        </w:rPr>
      </w:pPr>
      <w:r w:rsidRPr="00F03B66">
        <w:rPr>
          <w:rFonts w:cs="Times New Roman"/>
          <w:szCs w:val="24"/>
        </w:rPr>
        <w:t xml:space="preserve">Townsend, H. (1995). </w:t>
      </w:r>
      <w:r w:rsidRPr="00F03B66">
        <w:rPr>
          <w:rFonts w:cs="Times New Roman"/>
          <w:i/>
          <w:szCs w:val="24"/>
        </w:rPr>
        <w:t xml:space="preserve">Foundations of business economics. </w:t>
      </w:r>
      <w:r w:rsidRPr="00F03B66">
        <w:rPr>
          <w:rFonts w:cs="Times New Roman"/>
          <w:szCs w:val="24"/>
        </w:rPr>
        <w:t>London: Routledge.</w:t>
      </w:r>
    </w:p>
    <w:p w:rsidR="006944CE" w:rsidRPr="00F03B66" w:rsidRDefault="006944CE" w:rsidP="006944CE">
      <w:pPr>
        <w:pStyle w:val="ListParagraph"/>
        <w:spacing w:after="120"/>
        <w:ind w:left="644"/>
        <w:rPr>
          <w:rFonts w:cs="Times New Roman"/>
          <w:szCs w:val="24"/>
        </w:rPr>
      </w:pPr>
    </w:p>
    <w:p w:rsidR="006944CE"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Марковски, С. (1983). </w:t>
      </w:r>
      <w:r w:rsidRPr="00F03B66">
        <w:rPr>
          <w:rFonts w:cs="Times New Roman"/>
          <w:i/>
          <w:szCs w:val="24"/>
        </w:rPr>
        <w:t xml:space="preserve">Трошкови у пословног одлучивању. </w:t>
      </w:r>
      <w:r w:rsidRPr="00F03B66">
        <w:rPr>
          <w:rFonts w:cs="Times New Roman"/>
          <w:szCs w:val="24"/>
        </w:rPr>
        <w:t>Загреб: Информатор.</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Карић, М. (2001). </w:t>
      </w:r>
      <w:r w:rsidRPr="00F03B66">
        <w:rPr>
          <w:rFonts w:cs="Times New Roman"/>
          <w:i/>
          <w:szCs w:val="24"/>
        </w:rPr>
        <w:t>Економика предузећа</w:t>
      </w:r>
      <w:r w:rsidRPr="00F03B66">
        <w:rPr>
          <w:rFonts w:cs="Times New Roman"/>
          <w:szCs w:val="24"/>
        </w:rPr>
        <w:t>. Осијек: Економски факултет у Осијеку.</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Малинић, С. (2008). </w:t>
      </w:r>
      <w:r w:rsidRPr="00F03B66">
        <w:rPr>
          <w:rFonts w:cs="Times New Roman"/>
          <w:i/>
          <w:szCs w:val="24"/>
        </w:rPr>
        <w:t>Управљачко рачуноводство</w:t>
      </w:r>
      <w:r w:rsidRPr="00F03B66">
        <w:rPr>
          <w:rFonts w:cs="Times New Roman"/>
          <w:szCs w:val="24"/>
        </w:rPr>
        <w:t>. Крагујевац: Универзитет у Крагујевцу, Економски факултет.</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Млатић, Ш.,&amp; Ставрић, Б. (2011). </w:t>
      </w:r>
      <w:r w:rsidRPr="00F03B66">
        <w:rPr>
          <w:rFonts w:cs="Times New Roman"/>
          <w:i/>
          <w:szCs w:val="24"/>
        </w:rPr>
        <w:t xml:space="preserve">Теорија пословне економије. </w:t>
      </w:r>
      <w:r w:rsidRPr="00F03B66">
        <w:rPr>
          <w:rFonts w:cs="Times New Roman"/>
          <w:szCs w:val="24"/>
        </w:rPr>
        <w:t>Бања Лука: Универзитет за пословни инжењеринг и менаџмент Бања Лука.</w:t>
      </w:r>
    </w:p>
    <w:p w:rsidR="006944CE" w:rsidRDefault="006944CE" w:rsidP="006944CE">
      <w:pPr>
        <w:pStyle w:val="ListParagraph"/>
        <w:numPr>
          <w:ilvl w:val="0"/>
          <w:numId w:val="42"/>
        </w:numPr>
        <w:spacing w:after="120"/>
        <w:ind w:left="641" w:hanging="357"/>
        <w:contextualSpacing w:val="0"/>
        <w:rPr>
          <w:rFonts w:cs="Times New Roman"/>
          <w:szCs w:val="24"/>
        </w:rPr>
      </w:pPr>
      <w:r w:rsidRPr="00A541ED">
        <w:rPr>
          <w:rFonts w:cs="Times New Roman"/>
          <w:szCs w:val="24"/>
        </w:rPr>
        <w:t xml:space="preserve">Horngren, C. (1982). </w:t>
      </w:r>
      <w:r w:rsidRPr="00A541ED">
        <w:rPr>
          <w:rFonts w:cs="Times New Roman"/>
          <w:i/>
          <w:szCs w:val="24"/>
        </w:rPr>
        <w:t xml:space="preserve">Cost accounting: A managerial emphasis, 5/E. </w:t>
      </w:r>
      <w:r w:rsidRPr="00A541ED">
        <w:rPr>
          <w:rFonts w:cs="Times New Roman"/>
          <w:szCs w:val="24"/>
        </w:rPr>
        <w:t>New Jersy: Prentice Hall</w:t>
      </w:r>
      <w:r w:rsidRPr="00F03B66">
        <w:rPr>
          <w:rFonts w:cs="Times New Roman"/>
          <w:szCs w:val="24"/>
        </w:rPr>
        <w:t>.</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Dopch, N., Birnbergm J.G., &amp;Demski , J.S. (1982). </w:t>
      </w:r>
      <w:r w:rsidRPr="00F03B66">
        <w:rPr>
          <w:rFonts w:cs="Times New Roman"/>
          <w:i/>
          <w:szCs w:val="24"/>
        </w:rPr>
        <w:t xml:space="preserve">Cost accounting data for management’s decision. </w:t>
      </w:r>
      <w:r w:rsidRPr="00F03B66">
        <w:rPr>
          <w:rFonts w:cs="Times New Roman"/>
          <w:szCs w:val="24"/>
        </w:rPr>
        <w:t>San Diego: Harcourt</w:t>
      </w:r>
    </w:p>
    <w:p w:rsidR="006944CE" w:rsidRPr="00F03B66" w:rsidRDefault="006944CE" w:rsidP="006944CE">
      <w:pPr>
        <w:pStyle w:val="ListParagraph"/>
        <w:numPr>
          <w:ilvl w:val="0"/>
          <w:numId w:val="42"/>
        </w:numPr>
        <w:spacing w:after="120"/>
        <w:rPr>
          <w:rFonts w:cs="Times New Roman"/>
          <w:szCs w:val="24"/>
        </w:rPr>
      </w:pPr>
      <w:r w:rsidRPr="00F03B66">
        <w:rPr>
          <w:rFonts w:cs="Times New Roman"/>
          <w:szCs w:val="24"/>
        </w:rPr>
        <w:t xml:space="preserve">Douglas, J.E. (1992). </w:t>
      </w:r>
      <w:r w:rsidRPr="00F03B66">
        <w:rPr>
          <w:rFonts w:cs="Times New Roman"/>
          <w:i/>
          <w:szCs w:val="24"/>
        </w:rPr>
        <w:t xml:space="preserve">Menagerial economics: Analysis and strategy. </w:t>
      </w:r>
      <w:r w:rsidRPr="00F03B66">
        <w:rPr>
          <w:rFonts w:cs="Times New Roman"/>
          <w:szCs w:val="24"/>
        </w:rPr>
        <w:t>New York: Simon &amp; Schuster.</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Белак, В. (1995). </w:t>
      </w:r>
      <w:r w:rsidRPr="00F03B66">
        <w:rPr>
          <w:rFonts w:cs="Times New Roman"/>
          <w:i/>
          <w:szCs w:val="24"/>
        </w:rPr>
        <w:t xml:space="preserve">Менаџерско рачуноводство. </w:t>
      </w:r>
      <w:r w:rsidRPr="00F03B66">
        <w:rPr>
          <w:rFonts w:cs="Times New Roman"/>
          <w:szCs w:val="24"/>
        </w:rPr>
        <w:t>Загреб: РРИФ</w:t>
      </w:r>
      <w:r>
        <w:rPr>
          <w:rFonts w:cs="Times New Roman"/>
          <w:szCs w:val="24"/>
        </w:rPr>
        <w:t>.</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Samuelson, P.A., &amp; Nordhaus, W.D. (1992). </w:t>
      </w:r>
      <w:r w:rsidRPr="00F03B66">
        <w:rPr>
          <w:rFonts w:cs="Times New Roman"/>
          <w:i/>
          <w:szCs w:val="24"/>
        </w:rPr>
        <w:t>Economics</w:t>
      </w:r>
      <w:r w:rsidRPr="00F03B66">
        <w:rPr>
          <w:rFonts w:cs="Times New Roman"/>
          <w:szCs w:val="24"/>
        </w:rPr>
        <w:t>. New York: McGraw-Hill</w:t>
      </w:r>
      <w:r>
        <w:rPr>
          <w:rFonts w:cs="Times New Roman"/>
          <w:szCs w:val="24"/>
        </w:rPr>
        <w:t>.</w:t>
      </w:r>
    </w:p>
    <w:p w:rsidR="006944CE" w:rsidRPr="00F03B66" w:rsidRDefault="006944CE" w:rsidP="006944CE">
      <w:pPr>
        <w:pStyle w:val="ListParagraph"/>
        <w:numPr>
          <w:ilvl w:val="0"/>
          <w:numId w:val="42"/>
        </w:numPr>
        <w:spacing w:after="120"/>
        <w:rPr>
          <w:rFonts w:cs="Times New Roman"/>
          <w:szCs w:val="24"/>
        </w:rPr>
      </w:pPr>
      <w:r w:rsidRPr="00F03B66">
        <w:rPr>
          <w:rFonts w:cs="Times New Roman"/>
          <w:szCs w:val="24"/>
        </w:rPr>
        <w:t>Jackso</w:t>
      </w:r>
      <w:r>
        <w:rPr>
          <w:rFonts w:cs="Times New Roman"/>
          <w:szCs w:val="24"/>
        </w:rPr>
        <w:t>n, S.,</w:t>
      </w:r>
      <w:r w:rsidRPr="00F03B66">
        <w:rPr>
          <w:rFonts w:cs="Times New Roman"/>
          <w:szCs w:val="24"/>
        </w:rPr>
        <w:t xml:space="preserve"> Sawyers, R., &amp; Jenkins, G. (2008). </w:t>
      </w:r>
      <w:r w:rsidRPr="00F03B66">
        <w:rPr>
          <w:rFonts w:cs="Times New Roman"/>
          <w:i/>
          <w:szCs w:val="24"/>
        </w:rPr>
        <w:t xml:space="preserve">Managerial accounting. A focus on ethical decision making. </w:t>
      </w:r>
      <w:r w:rsidRPr="00F03B66">
        <w:rPr>
          <w:rFonts w:cs="Times New Roman"/>
          <w:szCs w:val="24"/>
        </w:rPr>
        <w:t xml:space="preserve">Mason: Thomson South-Western. </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Николић, Ж.,&amp; Марјановић, П. (2013). Понашање трошкова при промени обима активности и могућности примене у рачуноводству. </w:t>
      </w:r>
      <w:r w:rsidRPr="00F03B66">
        <w:rPr>
          <w:rFonts w:cs="Times New Roman"/>
          <w:i/>
          <w:szCs w:val="24"/>
        </w:rPr>
        <w:t xml:space="preserve">Банкарство, </w:t>
      </w:r>
      <w:r w:rsidRPr="00F03B66">
        <w:rPr>
          <w:rFonts w:cs="Times New Roman"/>
          <w:szCs w:val="24"/>
        </w:rPr>
        <w:t>6, 96-121.</w:t>
      </w:r>
    </w:p>
    <w:p w:rsidR="006944CE"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Васиљевић, З.,&amp; Субић, Ј. (</w:t>
      </w:r>
      <w:r>
        <w:rPr>
          <w:rFonts w:cs="Times New Roman"/>
          <w:szCs w:val="24"/>
        </w:rPr>
        <w:t>2017</w:t>
      </w:r>
      <w:r w:rsidRPr="00F03B66">
        <w:rPr>
          <w:rFonts w:cs="Times New Roman"/>
          <w:szCs w:val="24"/>
        </w:rPr>
        <w:t xml:space="preserve">). Управљање трошковима у агропривреди Србије – чинилац повећања конкурентности. </w:t>
      </w:r>
      <w:r w:rsidRPr="00F03B66">
        <w:rPr>
          <w:rFonts w:cs="Times New Roman"/>
          <w:i/>
          <w:szCs w:val="24"/>
        </w:rPr>
        <w:t xml:space="preserve">Мултифункционалан пољопривреда и рурални развој у функцији укључења Србије у Европску Унију – Пројекат 149007 Министарства за науку и технолошки развој Републике Србије, </w:t>
      </w:r>
      <w:r w:rsidRPr="00F03B66">
        <w:rPr>
          <w:rFonts w:cs="Times New Roman"/>
          <w:szCs w:val="24"/>
        </w:rPr>
        <w:t>77-94.</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lastRenderedPageBreak/>
        <w:t xml:space="preserve">Стевановић, Н. (1997). </w:t>
      </w:r>
      <w:r w:rsidRPr="00F03B66">
        <w:rPr>
          <w:rFonts w:cs="Times New Roman"/>
          <w:i/>
          <w:szCs w:val="24"/>
        </w:rPr>
        <w:t xml:space="preserve">Системи обрачуна трошкова. </w:t>
      </w:r>
      <w:r w:rsidRPr="00F03B66">
        <w:rPr>
          <w:rFonts w:cs="Times New Roman"/>
          <w:szCs w:val="24"/>
        </w:rPr>
        <w:t>Београд: Центар за издавачку делатност Економског факултета у Београду.</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Стефановић, Н. (2015). Трошкови производње. </w:t>
      </w:r>
      <w:r w:rsidRPr="00F03B66">
        <w:rPr>
          <w:rFonts w:cs="Times New Roman"/>
          <w:i/>
          <w:szCs w:val="24"/>
        </w:rPr>
        <w:t xml:space="preserve">Инжењерски менаџмент, </w:t>
      </w:r>
      <w:r w:rsidRPr="00F03B66">
        <w:rPr>
          <w:rFonts w:cs="Times New Roman"/>
          <w:szCs w:val="24"/>
        </w:rPr>
        <w:t>1(2), 92-102.</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Перчевић, Х., (2015). Утврђивање и примјена стандардних опћих трошкова производње. </w:t>
      </w:r>
      <w:r w:rsidRPr="00F03B66">
        <w:rPr>
          <w:rFonts w:cs="Times New Roman"/>
          <w:i/>
          <w:szCs w:val="24"/>
        </w:rPr>
        <w:t xml:space="preserve">Рачуноводство и Финансије, </w:t>
      </w:r>
      <w:r w:rsidRPr="00F03B66">
        <w:rPr>
          <w:rFonts w:cs="Times New Roman"/>
          <w:szCs w:val="24"/>
        </w:rPr>
        <w:t>4, 34-39.</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Bhattacharyya, D. (2011). </w:t>
      </w:r>
      <w:r w:rsidRPr="00F03B66">
        <w:rPr>
          <w:rFonts w:cs="Times New Roman"/>
          <w:i/>
          <w:szCs w:val="24"/>
        </w:rPr>
        <w:t>Management accounting</w:t>
      </w:r>
      <w:r>
        <w:rPr>
          <w:rFonts w:cs="Times New Roman"/>
          <w:szCs w:val="24"/>
        </w:rPr>
        <w:t>. India: Dorling Kindersley.</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Cox, D. (2016). </w:t>
      </w:r>
      <w:r w:rsidRPr="00F03B66">
        <w:rPr>
          <w:rFonts w:cs="Times New Roman"/>
          <w:i/>
          <w:szCs w:val="24"/>
        </w:rPr>
        <w:t>Management accounting</w:t>
      </w:r>
      <w:r w:rsidRPr="00F03B66">
        <w:rPr>
          <w:rFonts w:cs="Times New Roman"/>
          <w:szCs w:val="24"/>
        </w:rPr>
        <w:t>: Costing. Engla</w:t>
      </w:r>
      <w:r>
        <w:rPr>
          <w:rFonts w:cs="Times New Roman"/>
          <w:szCs w:val="24"/>
        </w:rPr>
        <w:t>nd: Osborne Books Ltd.</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Periasamy, P. (2009). </w:t>
      </w:r>
      <w:r w:rsidRPr="00F03B66">
        <w:rPr>
          <w:rFonts w:cs="Times New Roman"/>
          <w:i/>
          <w:szCs w:val="24"/>
        </w:rPr>
        <w:t>Financial managemend. 2</w:t>
      </w:r>
      <w:r w:rsidRPr="00F03B66">
        <w:rPr>
          <w:rFonts w:cs="Times New Roman"/>
          <w:i/>
          <w:szCs w:val="24"/>
          <w:vertAlign w:val="superscript"/>
        </w:rPr>
        <w:t>nd</w:t>
      </w:r>
      <w:r w:rsidRPr="00F03B66">
        <w:rPr>
          <w:rFonts w:cs="Times New Roman"/>
          <w:i/>
          <w:szCs w:val="24"/>
        </w:rPr>
        <w:t xml:space="preserve"> edition</w:t>
      </w:r>
      <w:r w:rsidRPr="00F03B66">
        <w:rPr>
          <w:rFonts w:cs="Times New Roman"/>
          <w:szCs w:val="24"/>
        </w:rPr>
        <w:t xml:space="preserve">. New Delhi: McGraw – Hill.  </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Ђуричин, Д., Каличанин, Ђ., &amp; Јаношевић, С. (2016). </w:t>
      </w:r>
      <w:r w:rsidRPr="00F03B66">
        <w:rPr>
          <w:rFonts w:cs="Times New Roman"/>
          <w:i/>
          <w:szCs w:val="24"/>
        </w:rPr>
        <w:t>Менаџмен и стратегија</w:t>
      </w:r>
      <w:r w:rsidRPr="00F03B66">
        <w:rPr>
          <w:rFonts w:cs="Times New Roman"/>
          <w:szCs w:val="24"/>
        </w:rPr>
        <w:t>. Београд: Економски факултет у Београду.</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Грубишић, Д.,&amp; Матељак. Ж. (2013).Међуовисност заступљности проблема у планирању капацитета и профитабилности и производних подузећа. </w:t>
      </w:r>
      <w:r w:rsidRPr="00F03B66">
        <w:rPr>
          <w:rFonts w:cs="Times New Roman"/>
          <w:i/>
          <w:szCs w:val="24"/>
        </w:rPr>
        <w:t>Економска Мисао и Пракса</w:t>
      </w:r>
      <w:r w:rsidRPr="00F03B66">
        <w:rPr>
          <w:rFonts w:cs="Times New Roman"/>
          <w:szCs w:val="24"/>
        </w:rPr>
        <w:t>, 22(1), 177-196.</w:t>
      </w:r>
    </w:p>
    <w:p w:rsidR="006944CE" w:rsidRPr="00F03B66" w:rsidRDefault="006944CE" w:rsidP="006944CE">
      <w:pPr>
        <w:pStyle w:val="ListParagraph"/>
        <w:numPr>
          <w:ilvl w:val="0"/>
          <w:numId w:val="42"/>
        </w:numPr>
        <w:spacing w:after="120"/>
        <w:rPr>
          <w:rFonts w:cs="Times New Roman"/>
          <w:szCs w:val="24"/>
        </w:rPr>
      </w:pPr>
      <w:r w:rsidRPr="00F03B66">
        <w:rPr>
          <w:rFonts w:cs="Times New Roman"/>
          <w:szCs w:val="24"/>
        </w:rPr>
        <w:t xml:space="preserve">Niazi, A., Dal, J.S., Balabani, S., &amp; Senevirante, L. (2006). Product cost estimation: Technique classification and methodology review. </w:t>
      </w:r>
      <w:r w:rsidRPr="00F03B66">
        <w:rPr>
          <w:rFonts w:cs="Times New Roman"/>
          <w:i/>
          <w:szCs w:val="24"/>
        </w:rPr>
        <w:t xml:space="preserve">Journal of Manufacturing Science and Engineering, </w:t>
      </w:r>
      <w:r w:rsidRPr="00F03B66">
        <w:rPr>
          <w:rFonts w:cs="Times New Roman"/>
          <w:szCs w:val="24"/>
        </w:rPr>
        <w:t>128, 563-575.</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Чковрић, В. (2009). Методологија израде калкулације цена коштања и продајне цене у производној организацији. </w:t>
      </w:r>
      <w:r w:rsidRPr="00F03B66">
        <w:rPr>
          <w:rFonts w:cs="Times New Roman"/>
          <w:i/>
          <w:szCs w:val="24"/>
        </w:rPr>
        <w:t xml:space="preserve">Економски Погледи, </w:t>
      </w:r>
      <w:r w:rsidRPr="00F03B66">
        <w:rPr>
          <w:rFonts w:cs="Times New Roman"/>
          <w:szCs w:val="24"/>
        </w:rPr>
        <w:t>3, 39-50.</w:t>
      </w:r>
    </w:p>
    <w:p w:rsidR="006944CE" w:rsidRPr="00F03B66" w:rsidRDefault="006944CE" w:rsidP="006944CE">
      <w:pPr>
        <w:pStyle w:val="Default"/>
        <w:numPr>
          <w:ilvl w:val="0"/>
          <w:numId w:val="42"/>
        </w:numPr>
        <w:spacing w:after="120"/>
        <w:jc w:val="both"/>
      </w:pPr>
      <w:r w:rsidRPr="00F03B66">
        <w:t xml:space="preserve">Каличанин, Ђ. (2006). </w:t>
      </w:r>
      <w:r w:rsidRPr="00F03B66">
        <w:rPr>
          <w:i/>
        </w:rPr>
        <w:t>Менаџмент вредности предузећа</w:t>
      </w:r>
      <w:r w:rsidRPr="00F03B66">
        <w:t>. Београд: Економски факултет у Београду.</w:t>
      </w:r>
    </w:p>
    <w:p w:rsidR="006944CE" w:rsidRPr="00F03B66" w:rsidRDefault="006944CE" w:rsidP="006944CE">
      <w:pPr>
        <w:pStyle w:val="ListParagraph"/>
        <w:numPr>
          <w:ilvl w:val="0"/>
          <w:numId w:val="42"/>
        </w:numPr>
        <w:spacing w:after="120"/>
        <w:rPr>
          <w:rFonts w:cs="Times New Roman"/>
          <w:szCs w:val="24"/>
        </w:rPr>
      </w:pPr>
      <w:r w:rsidRPr="00F03B66">
        <w:rPr>
          <w:rFonts w:cs="Times New Roman"/>
          <w:szCs w:val="24"/>
        </w:rPr>
        <w:t xml:space="preserve">Porter, M. (1985). </w:t>
      </w:r>
      <w:r w:rsidRPr="00F03B66">
        <w:rPr>
          <w:rFonts w:cs="Times New Roman"/>
          <w:i/>
          <w:szCs w:val="24"/>
        </w:rPr>
        <w:t>Creating and sustaining superior performance: Competitive advantage</w:t>
      </w:r>
      <w:r w:rsidRPr="00F03B66">
        <w:rPr>
          <w:rFonts w:cs="Times New Roman"/>
          <w:szCs w:val="24"/>
        </w:rPr>
        <w:t>. New York: Free Press.</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 xml:space="preserve">Barney, J. (1991). Firm resources and sustained competitive advantage. </w:t>
      </w:r>
      <w:r w:rsidRPr="00F03B66">
        <w:rPr>
          <w:rFonts w:cs="Times New Roman"/>
          <w:i/>
          <w:szCs w:val="24"/>
        </w:rPr>
        <w:t xml:space="preserve">Journal of Management, </w:t>
      </w:r>
      <w:r w:rsidRPr="00F03B66">
        <w:rPr>
          <w:rFonts w:cs="Times New Roman"/>
          <w:szCs w:val="24"/>
        </w:rPr>
        <w:t>17(1), 99-120.</w:t>
      </w:r>
    </w:p>
    <w:p w:rsidR="006944CE" w:rsidRPr="00F03B66" w:rsidRDefault="006944CE" w:rsidP="006944CE">
      <w:pPr>
        <w:pStyle w:val="Default"/>
        <w:numPr>
          <w:ilvl w:val="0"/>
          <w:numId w:val="42"/>
        </w:numPr>
        <w:spacing w:after="120"/>
        <w:jc w:val="both"/>
      </w:pPr>
      <w:r w:rsidRPr="00F03B66">
        <w:t xml:space="preserve">Porter, E., M., (2004), Building the microeconomic foundations of prosperity: findings from the business competitiveness index, in the </w:t>
      </w:r>
      <w:r w:rsidRPr="00F03B66">
        <w:rPr>
          <w:i/>
          <w:iCs/>
        </w:rPr>
        <w:t>Global Competitivnes Report,</w:t>
      </w:r>
      <w:r w:rsidRPr="00F03B66">
        <w:t xml:space="preserve">World Economic Forum, 2003-2004, pp. 29-56. </w:t>
      </w:r>
    </w:p>
    <w:p w:rsidR="006944CE" w:rsidRPr="00F03B66" w:rsidRDefault="006944CE" w:rsidP="006944CE">
      <w:pPr>
        <w:pStyle w:val="Default"/>
        <w:numPr>
          <w:ilvl w:val="0"/>
          <w:numId w:val="42"/>
        </w:numPr>
        <w:spacing w:after="120"/>
        <w:jc w:val="both"/>
      </w:pPr>
      <w:r w:rsidRPr="00F03B66">
        <w:t xml:space="preserve">Павловић, Г., Савић, Ј., &amp; Врцељ, Н. (2017). Бренд послодавца као фактор конкурентске предности. </w:t>
      </w:r>
      <w:r w:rsidRPr="00F03B66">
        <w:rPr>
          <w:i/>
        </w:rPr>
        <w:t>Third International Scientific Conferenc: Knowledge Based Sustainable Economic Development, ERAZ,</w:t>
      </w:r>
      <w:r w:rsidRPr="00F03B66">
        <w:t xml:space="preserve"> Belgrade, 410-419.</w:t>
      </w:r>
    </w:p>
    <w:p w:rsidR="006944CE" w:rsidRPr="00F03B66" w:rsidRDefault="006944CE" w:rsidP="006944CE">
      <w:pPr>
        <w:pStyle w:val="Default"/>
        <w:numPr>
          <w:ilvl w:val="0"/>
          <w:numId w:val="42"/>
        </w:numPr>
        <w:spacing w:after="120"/>
        <w:jc w:val="both"/>
      </w:pPr>
      <w:r w:rsidRPr="00F03B66">
        <w:t xml:space="preserve">Јаношевић, С.,&amp; Џенопољац, В. (2013). Innovation based competitivnes: The case of Serbia. </w:t>
      </w:r>
      <w:r w:rsidRPr="00F03B66">
        <w:rPr>
          <w:i/>
        </w:rPr>
        <w:t xml:space="preserve">Економика Предузећа, </w:t>
      </w:r>
      <w:r w:rsidRPr="00F03B66">
        <w:t>439-456.</w:t>
      </w:r>
    </w:p>
    <w:p w:rsidR="006944CE" w:rsidRPr="00F03B66" w:rsidRDefault="006944CE" w:rsidP="006944CE">
      <w:pPr>
        <w:pStyle w:val="Default"/>
        <w:numPr>
          <w:ilvl w:val="0"/>
          <w:numId w:val="42"/>
        </w:numPr>
        <w:spacing w:after="120"/>
        <w:jc w:val="both"/>
      </w:pPr>
      <w:r w:rsidRPr="00F03B66">
        <w:t xml:space="preserve">Atikiya, R. (2015). Effect of cost leadership strategy on the performance of manufacturing firms in Kenya. </w:t>
      </w:r>
      <w:r w:rsidRPr="00F03B66">
        <w:rPr>
          <w:i/>
        </w:rPr>
        <w:t xml:space="preserve">The Strategic Journal of Business &amp; Change Management, </w:t>
      </w:r>
      <w:r w:rsidRPr="00F03B66">
        <w:t>2(8), 134-143.</w:t>
      </w:r>
    </w:p>
    <w:p w:rsidR="006944CE" w:rsidRPr="00F03B66" w:rsidRDefault="006944CE" w:rsidP="006944CE">
      <w:pPr>
        <w:pStyle w:val="Default"/>
        <w:numPr>
          <w:ilvl w:val="0"/>
          <w:numId w:val="42"/>
        </w:numPr>
        <w:spacing w:after="120"/>
        <w:jc w:val="both"/>
      </w:pPr>
      <w:r w:rsidRPr="00F03B66">
        <w:t xml:space="preserve">Josiah, N.M., &amp; Nyagara, N.I. (2015). Assesment of the effect of cost leadership strategy on the performance of Liquefied petroleum gas companies in Eldoret town, Uasin Gishu County, Kenya. </w:t>
      </w:r>
      <w:r w:rsidRPr="00F03B66">
        <w:rPr>
          <w:i/>
        </w:rPr>
        <w:t xml:space="preserve">International Journal of Business and Management Invention, </w:t>
      </w:r>
      <w:r w:rsidRPr="00F03B66">
        <w:t>4(4), 1-7.</w:t>
      </w:r>
    </w:p>
    <w:p w:rsidR="006944CE" w:rsidRPr="00F03B66" w:rsidRDefault="006944CE" w:rsidP="006944CE">
      <w:pPr>
        <w:pStyle w:val="Default"/>
        <w:numPr>
          <w:ilvl w:val="0"/>
          <w:numId w:val="42"/>
        </w:numPr>
        <w:spacing w:after="120"/>
        <w:jc w:val="both"/>
      </w:pPr>
      <w:r w:rsidRPr="00F03B66">
        <w:lastRenderedPageBreak/>
        <w:t xml:space="preserve">Awade, R.P. (2014). Implementation of combination strategy based on Porter’s model: success built on lost opportunity in industrial lubricants. </w:t>
      </w:r>
      <w:r w:rsidRPr="00F03B66">
        <w:rPr>
          <w:i/>
        </w:rPr>
        <w:t xml:space="preserve">Asian Journal of Management Research, </w:t>
      </w:r>
      <w:r w:rsidRPr="00F03B66">
        <w:t>4(4), 699-710.</w:t>
      </w:r>
    </w:p>
    <w:p w:rsidR="006944CE" w:rsidRPr="00F03B66" w:rsidRDefault="006944CE" w:rsidP="006944CE">
      <w:pPr>
        <w:pStyle w:val="Default"/>
        <w:numPr>
          <w:ilvl w:val="0"/>
          <w:numId w:val="42"/>
        </w:numPr>
        <w:spacing w:after="120"/>
        <w:jc w:val="both"/>
      </w:pPr>
      <w:r w:rsidRPr="00F03B66">
        <w:t xml:space="preserve">Hill, C.W.L. (1988). Differentiation vs low cost or Differentiation with low cost: A contingency framework. </w:t>
      </w:r>
      <w:r w:rsidRPr="00F03B66">
        <w:rPr>
          <w:i/>
        </w:rPr>
        <w:t xml:space="preserve">The Academy of Management Review, </w:t>
      </w:r>
      <w:r w:rsidRPr="00F03B66">
        <w:t>13(3), 401-412.</w:t>
      </w:r>
    </w:p>
    <w:p w:rsidR="006944CE" w:rsidRPr="00F03B66" w:rsidRDefault="006944CE" w:rsidP="006944CE">
      <w:pPr>
        <w:pStyle w:val="Default"/>
        <w:numPr>
          <w:ilvl w:val="0"/>
          <w:numId w:val="42"/>
        </w:numPr>
        <w:spacing w:after="120"/>
        <w:jc w:val="both"/>
      </w:pPr>
      <w:r w:rsidRPr="00F03B66">
        <w:t xml:space="preserve">Kotler, P., &amp; Armstrong, G.M. (2010). </w:t>
      </w:r>
      <w:r w:rsidRPr="00F03B66">
        <w:rPr>
          <w:i/>
        </w:rPr>
        <w:t>Principles of marketing</w:t>
      </w:r>
      <w:r w:rsidRPr="00F03B66">
        <w:t>.  New Jersey: Prentice Hall.</w:t>
      </w:r>
    </w:p>
    <w:p w:rsidR="006944CE" w:rsidRPr="00F03B66" w:rsidRDefault="006944CE" w:rsidP="006944CE">
      <w:pPr>
        <w:pStyle w:val="Default"/>
        <w:numPr>
          <w:ilvl w:val="0"/>
          <w:numId w:val="42"/>
        </w:numPr>
        <w:spacing w:after="120"/>
        <w:jc w:val="both"/>
      </w:pPr>
      <w:r w:rsidRPr="00F03B66">
        <w:t xml:space="preserve">Valipour, H., Birjandi, H., &amp; Honarbakhsh, S. (2012). The effects of cost leadership strategy and product differentiation strategy on the performance of firms. </w:t>
      </w:r>
      <w:r w:rsidRPr="00F03B66">
        <w:rPr>
          <w:i/>
        </w:rPr>
        <w:t xml:space="preserve">Journal of Asian Business Strategy, </w:t>
      </w:r>
      <w:r w:rsidRPr="00F03B66">
        <w:t>2(1), 14-23.</w:t>
      </w:r>
    </w:p>
    <w:p w:rsidR="006944CE" w:rsidRPr="00F03B66" w:rsidRDefault="006944CE" w:rsidP="006944CE">
      <w:pPr>
        <w:pStyle w:val="Default"/>
        <w:numPr>
          <w:ilvl w:val="0"/>
          <w:numId w:val="42"/>
        </w:numPr>
        <w:spacing w:after="120"/>
        <w:jc w:val="both"/>
        <w:rPr>
          <w:i/>
        </w:rPr>
      </w:pPr>
      <w:r w:rsidRPr="00F03B66">
        <w:t xml:space="preserve">Perčević, H., &amp; Hladika, M. (2013). Application of the modern methods of cost management in manufacturing companies. </w:t>
      </w:r>
      <w:r w:rsidRPr="00F03B66">
        <w:rPr>
          <w:i/>
        </w:rPr>
        <w:t>microCAD International Scientific Conference.</w:t>
      </w:r>
    </w:p>
    <w:p w:rsidR="006944CE" w:rsidRPr="00F03B66" w:rsidRDefault="006944CE" w:rsidP="006944CE">
      <w:pPr>
        <w:pStyle w:val="Default"/>
        <w:numPr>
          <w:ilvl w:val="0"/>
          <w:numId w:val="42"/>
        </w:numPr>
        <w:spacing w:after="120"/>
        <w:jc w:val="both"/>
      </w:pPr>
      <w:r w:rsidRPr="00F03B66">
        <w:t xml:space="preserve">Lee, R.H., Bott, M.J., Forbes, S., Redford, L., Swagerty, D.L., &amp; Taunton, R.L. (2003). Process – based costing. </w:t>
      </w:r>
      <w:r w:rsidRPr="00F03B66">
        <w:rPr>
          <w:i/>
        </w:rPr>
        <w:t xml:space="preserve">Journal of Nursuring Care Quareterly, </w:t>
      </w:r>
      <w:r w:rsidRPr="00F03B66">
        <w:t>18(4), 259-266.</w:t>
      </w:r>
    </w:p>
    <w:p w:rsidR="006944CE" w:rsidRPr="00F03B66" w:rsidRDefault="006944CE" w:rsidP="006944CE">
      <w:pPr>
        <w:pStyle w:val="Default"/>
        <w:numPr>
          <w:ilvl w:val="0"/>
          <w:numId w:val="42"/>
        </w:numPr>
        <w:spacing w:after="120"/>
        <w:jc w:val="both"/>
      </w:pPr>
      <w:r w:rsidRPr="00F03B66">
        <w:t xml:space="preserve">Aderoba, A. (1997). A generalized cost estimation model for job shops. </w:t>
      </w:r>
      <w:r w:rsidRPr="00F03B66">
        <w:rPr>
          <w:i/>
        </w:rPr>
        <w:t xml:space="preserve">International Journal of Production Economics, </w:t>
      </w:r>
      <w:r w:rsidRPr="00F03B66">
        <w:t>53, 257-263.</w:t>
      </w:r>
    </w:p>
    <w:p w:rsidR="006944CE" w:rsidRPr="00F03B66" w:rsidRDefault="006944CE" w:rsidP="006944CE">
      <w:pPr>
        <w:pStyle w:val="Default"/>
        <w:numPr>
          <w:ilvl w:val="0"/>
          <w:numId w:val="42"/>
        </w:numPr>
        <w:spacing w:after="120"/>
        <w:jc w:val="both"/>
      </w:pPr>
      <w:r w:rsidRPr="00F03B66">
        <w:t xml:space="preserve">McLean, R.A. (1999). </w:t>
      </w:r>
      <w:r w:rsidRPr="00F03B66">
        <w:rPr>
          <w:i/>
        </w:rPr>
        <w:t>Financial management in healthcare organizations</w:t>
      </w:r>
      <w:r w:rsidRPr="00F03B66">
        <w:t>. New York: Delmar Publishers.</w:t>
      </w:r>
    </w:p>
    <w:p w:rsidR="006944CE" w:rsidRPr="00F03B66" w:rsidRDefault="006944CE" w:rsidP="006944CE">
      <w:pPr>
        <w:pStyle w:val="Default"/>
        <w:numPr>
          <w:ilvl w:val="0"/>
          <w:numId w:val="42"/>
        </w:numPr>
        <w:spacing w:after="120"/>
        <w:jc w:val="both"/>
      </w:pPr>
      <w:r w:rsidRPr="00F03B66">
        <w:t>Kirchain, R., &amp; Field, R.F. (2001). Process - based cost modeling: Understanding the economics of technical decisions. Encyclopedia of Material Science and Engineering, 2, 1718-1727.</w:t>
      </w:r>
    </w:p>
    <w:p w:rsidR="006944CE" w:rsidRPr="00F03B66" w:rsidRDefault="006944CE" w:rsidP="006944CE">
      <w:pPr>
        <w:pStyle w:val="Default"/>
        <w:numPr>
          <w:ilvl w:val="0"/>
          <w:numId w:val="42"/>
        </w:numPr>
        <w:spacing w:after="120"/>
        <w:jc w:val="both"/>
      </w:pPr>
      <w:r w:rsidRPr="00F03B66">
        <w:t xml:space="preserve">Fuchs, E.R.H. Bruce, E.J., Ram, R.J., &amp; Kirchain, R.E. (2006). Process – based cost modeling  of photonics manufacture: The cost competitiveness of monolithic integration of a 1550-nm DFB laser and an electroabsorptive modulator on an InP platform. </w:t>
      </w:r>
      <w:r w:rsidRPr="00F03B66">
        <w:rPr>
          <w:i/>
        </w:rPr>
        <w:t xml:space="preserve">Journal of Lightwave Technology, </w:t>
      </w:r>
      <w:r w:rsidRPr="00F03B66">
        <w:t>24(8), 1-15.</w:t>
      </w:r>
    </w:p>
    <w:p w:rsidR="006944CE" w:rsidRPr="00F03B66" w:rsidRDefault="006944CE" w:rsidP="006944CE">
      <w:pPr>
        <w:pStyle w:val="Default"/>
        <w:numPr>
          <w:ilvl w:val="0"/>
          <w:numId w:val="42"/>
        </w:numPr>
        <w:spacing w:after="120"/>
        <w:jc w:val="both"/>
      </w:pPr>
      <w:r w:rsidRPr="00F03B66">
        <w:t xml:space="preserve">Field, F., Kirchain, R., &amp; Roth, R. (2007). Process cost modeling:  Strategic engineering and economic evaluation of materials technologies. </w:t>
      </w:r>
      <w:r w:rsidRPr="00F03B66">
        <w:rPr>
          <w:i/>
        </w:rPr>
        <w:t xml:space="preserve">The Journal of the Minerals, Metals &amp; Materials Society, </w:t>
      </w:r>
      <w:r w:rsidRPr="00F03B66">
        <w:t>59(21), 21-32.</w:t>
      </w:r>
    </w:p>
    <w:p w:rsidR="006944CE" w:rsidRPr="00F03B66" w:rsidRDefault="006944CE" w:rsidP="006944CE">
      <w:pPr>
        <w:pStyle w:val="Default"/>
        <w:numPr>
          <w:ilvl w:val="0"/>
          <w:numId w:val="42"/>
        </w:numPr>
        <w:spacing w:after="120"/>
        <w:jc w:val="both"/>
      </w:pPr>
      <w:r w:rsidRPr="00F03B66">
        <w:t xml:space="preserve">Tornberg, K., Jamsen, M., &amp; Paranko, J. (2002). Activity-based costing and process modeling for cost-conscious product design: A case study in a manufacturing company. </w:t>
      </w:r>
      <w:r w:rsidRPr="00F03B66">
        <w:rPr>
          <w:i/>
        </w:rPr>
        <w:t xml:space="preserve">International Journal of Production Economics, </w:t>
      </w:r>
      <w:r w:rsidRPr="00F03B66">
        <w:t>79,  75-82.</w:t>
      </w:r>
    </w:p>
    <w:p w:rsidR="006944CE" w:rsidRPr="00F03B66" w:rsidRDefault="006944CE" w:rsidP="006944CE">
      <w:pPr>
        <w:pStyle w:val="Default"/>
        <w:numPr>
          <w:ilvl w:val="0"/>
          <w:numId w:val="42"/>
        </w:numPr>
        <w:spacing w:after="120"/>
        <w:jc w:val="both"/>
      </w:pPr>
      <w:r w:rsidRPr="00F03B66">
        <w:t xml:space="preserve">Prasad, L., &amp; Gulshan, S.S. (2011). </w:t>
      </w:r>
      <w:r w:rsidRPr="00F03B66">
        <w:rPr>
          <w:i/>
        </w:rPr>
        <w:t>Management: Principles and practices</w:t>
      </w:r>
      <w:r w:rsidRPr="00F03B66">
        <w:t>. New Delhi: Excel Books</w:t>
      </w:r>
      <w:r>
        <w:t>.</w:t>
      </w:r>
    </w:p>
    <w:p w:rsidR="006944CE" w:rsidRPr="00F03B66" w:rsidRDefault="006944CE" w:rsidP="006944CE">
      <w:pPr>
        <w:pStyle w:val="Default"/>
        <w:numPr>
          <w:ilvl w:val="0"/>
          <w:numId w:val="42"/>
        </w:numPr>
        <w:spacing w:after="120"/>
        <w:jc w:val="both"/>
      </w:pPr>
      <w:r w:rsidRPr="00F03B66">
        <w:t xml:space="preserve">Johnson, M.D., &amp; Kirchain, R. (2009). Quantifying the effects of product family decisions  on material selection: A process – based costing approach. </w:t>
      </w:r>
      <w:r w:rsidRPr="00F03B66">
        <w:rPr>
          <w:i/>
        </w:rPr>
        <w:t xml:space="preserve">International Journal of Production Economics, </w:t>
      </w:r>
      <w:r w:rsidRPr="00F03B66">
        <w:t>120, 653-668.</w:t>
      </w:r>
    </w:p>
    <w:p w:rsidR="006944CE" w:rsidRPr="00F03B66" w:rsidRDefault="006944CE" w:rsidP="006944CE">
      <w:pPr>
        <w:pStyle w:val="Default"/>
        <w:numPr>
          <w:ilvl w:val="0"/>
          <w:numId w:val="42"/>
        </w:numPr>
        <w:spacing w:after="120"/>
        <w:jc w:val="both"/>
      </w:pPr>
      <w:r w:rsidRPr="00F03B66">
        <w:t xml:space="preserve">Bloch, C., &amp; Ranganathan, R. (1992). Process – based cost modeling. </w:t>
      </w:r>
      <w:r w:rsidRPr="00F03B66">
        <w:rPr>
          <w:i/>
        </w:rPr>
        <w:t>IEEE Transaction on Components, Hybrids, and Manufacturing Technology</w:t>
      </w:r>
      <w:r w:rsidRPr="00F03B66">
        <w:t>, 15(3), 288-294.</w:t>
      </w:r>
    </w:p>
    <w:p w:rsidR="006944CE" w:rsidRPr="00F03B66" w:rsidRDefault="006944CE" w:rsidP="006944CE">
      <w:pPr>
        <w:pStyle w:val="Default"/>
        <w:numPr>
          <w:ilvl w:val="0"/>
          <w:numId w:val="42"/>
        </w:numPr>
        <w:spacing w:after="120"/>
        <w:jc w:val="both"/>
      </w:pPr>
      <w:r w:rsidRPr="00F03B66">
        <w:t xml:space="preserve">Maerz, R., Maleing, H.F., &amp; Acklin, B. (1996). Yield and cost model for integrated optical chips. . </w:t>
      </w:r>
      <w:r w:rsidRPr="00F03B66">
        <w:rPr>
          <w:i/>
        </w:rPr>
        <w:t xml:space="preserve">Journal of Lightwave Technology, </w:t>
      </w:r>
      <w:r w:rsidRPr="00F03B66">
        <w:t>14(2), 158-163.</w:t>
      </w:r>
    </w:p>
    <w:p w:rsidR="006944CE" w:rsidRPr="00F03B66" w:rsidRDefault="006944CE" w:rsidP="006944CE">
      <w:pPr>
        <w:pStyle w:val="Default"/>
        <w:numPr>
          <w:ilvl w:val="0"/>
          <w:numId w:val="42"/>
        </w:numPr>
        <w:spacing w:after="120"/>
        <w:jc w:val="both"/>
      </w:pPr>
      <w:r w:rsidRPr="00F03B66">
        <w:lastRenderedPageBreak/>
        <w:t xml:space="preserve">Tang, S., Wang, D., &amp; Ding, F.,Y. (2012). A new process – based cost estimation and pricing model considering the influences of indirect consumption relationship and quality factors. </w:t>
      </w:r>
      <w:r w:rsidRPr="00F03B66">
        <w:rPr>
          <w:i/>
        </w:rPr>
        <w:t xml:space="preserve">Computers &amp; Industrial Engineering, </w:t>
      </w:r>
      <w:r w:rsidRPr="00F03B66">
        <w:t>63, 985-993.</w:t>
      </w:r>
    </w:p>
    <w:p w:rsidR="006944CE" w:rsidRPr="00F03B66" w:rsidRDefault="006944CE" w:rsidP="006944CE">
      <w:pPr>
        <w:pStyle w:val="Default"/>
        <w:numPr>
          <w:ilvl w:val="0"/>
          <w:numId w:val="42"/>
        </w:numPr>
        <w:spacing w:after="120"/>
        <w:jc w:val="both"/>
      </w:pPr>
      <w:r w:rsidRPr="00F03B66">
        <w:t>Park, J., &amp; Simpson, T.W. (2008). Toward an activity – based costing system for product families and product platforms in the early stages of development.</w:t>
      </w:r>
      <w:r w:rsidRPr="00F03B66">
        <w:rPr>
          <w:i/>
        </w:rPr>
        <w:t xml:space="preserve"> International Journal of Production Research, </w:t>
      </w:r>
      <w:r w:rsidRPr="00F03B66">
        <w:t>46(1), 99-130.</w:t>
      </w:r>
    </w:p>
    <w:p w:rsidR="006944CE" w:rsidRPr="00F03B66" w:rsidRDefault="006944CE" w:rsidP="006944CE">
      <w:pPr>
        <w:pStyle w:val="Default"/>
        <w:numPr>
          <w:ilvl w:val="0"/>
          <w:numId w:val="42"/>
        </w:numPr>
        <w:spacing w:after="120"/>
        <w:jc w:val="both"/>
      </w:pPr>
      <w:r w:rsidRPr="00F03B66">
        <w:t xml:space="preserve">Ridderstolpe, L., Johansson, A., Skau, T., Rutberg, H., &amp; Ahlfeldt, H. (2002). Clinical process analysis and acivity – based costing at a heart center. </w:t>
      </w:r>
      <w:r w:rsidRPr="00F03B66">
        <w:rPr>
          <w:i/>
        </w:rPr>
        <w:t xml:space="preserve">Journal of Medical Systems, </w:t>
      </w:r>
      <w:r w:rsidRPr="00F03B66">
        <w:t>26(4), 309-322.</w:t>
      </w:r>
    </w:p>
    <w:p w:rsidR="006944CE" w:rsidRPr="00F03B66" w:rsidRDefault="006944CE" w:rsidP="006944CE">
      <w:pPr>
        <w:pStyle w:val="Default"/>
        <w:numPr>
          <w:ilvl w:val="0"/>
          <w:numId w:val="42"/>
        </w:numPr>
        <w:spacing w:after="120"/>
        <w:jc w:val="both"/>
      </w:pPr>
      <w:r w:rsidRPr="00F03B66">
        <w:t xml:space="preserve">Breierley, J.A., Cowton, C.J., &amp; Drury C. (2006). A comparison of product costin practices in discrete – part and assembly manufacturing and continous production process manufacturing. </w:t>
      </w:r>
      <w:r w:rsidRPr="00F03B66">
        <w:rPr>
          <w:i/>
        </w:rPr>
        <w:t xml:space="preserve">International Journal of Production Economics, </w:t>
      </w:r>
      <w:r w:rsidRPr="00F03B66">
        <w:t>100(2), 314-321.</w:t>
      </w:r>
    </w:p>
    <w:p w:rsidR="006944CE" w:rsidRPr="00F03B66" w:rsidRDefault="006944CE" w:rsidP="006944CE">
      <w:pPr>
        <w:pStyle w:val="Default"/>
        <w:numPr>
          <w:ilvl w:val="0"/>
          <w:numId w:val="42"/>
        </w:numPr>
        <w:spacing w:after="120"/>
        <w:jc w:val="both"/>
      </w:pPr>
      <w:r w:rsidRPr="00F03B66">
        <w:t xml:space="preserve">Nadeu, M.C., Kar, A., Roth, R., &amp; Kirchain, R. (2010). A dynamic process – based cost modeling approach to understand learning effects in manufacturing. </w:t>
      </w:r>
      <w:r w:rsidRPr="00F03B66">
        <w:rPr>
          <w:i/>
        </w:rPr>
        <w:t xml:space="preserve">International Journal of Production Economics, </w:t>
      </w:r>
      <w:r w:rsidRPr="00F03B66">
        <w:t>128, 223-234.</w:t>
      </w:r>
    </w:p>
    <w:p w:rsidR="006944CE" w:rsidRPr="00F03B66" w:rsidRDefault="006944CE" w:rsidP="006944CE">
      <w:pPr>
        <w:pStyle w:val="Default"/>
        <w:numPr>
          <w:ilvl w:val="0"/>
          <w:numId w:val="42"/>
        </w:numPr>
        <w:spacing w:after="120"/>
        <w:jc w:val="both"/>
      </w:pPr>
      <w:r w:rsidRPr="00F03B66">
        <w:t xml:space="preserve">Lapre, M.A., &amp; Nembhard, I.M. (2010). Inside the organizational learning curve: Understanding the organizational learning process. </w:t>
      </w:r>
      <w:r w:rsidRPr="00F03B66">
        <w:rPr>
          <w:i/>
        </w:rPr>
        <w:t>Technology, Informations and Operations Management</w:t>
      </w:r>
      <w:r w:rsidRPr="00F03B66">
        <w:t>, 4(1), 1-103.</w:t>
      </w:r>
    </w:p>
    <w:p w:rsidR="006944CE" w:rsidRPr="008478D7" w:rsidRDefault="00A06ED8" w:rsidP="006944CE">
      <w:pPr>
        <w:pStyle w:val="ListParagraph"/>
        <w:numPr>
          <w:ilvl w:val="0"/>
          <w:numId w:val="42"/>
        </w:numPr>
        <w:spacing w:after="120"/>
        <w:ind w:left="641" w:hanging="357"/>
        <w:contextualSpacing w:val="0"/>
        <w:rPr>
          <w:rFonts w:cs="Times New Roman"/>
        </w:rPr>
      </w:pPr>
      <w:hyperlink r:id="rId39" w:history="1">
        <w:r w:rsidR="006944CE" w:rsidRPr="008478D7">
          <w:rPr>
            <w:rStyle w:val="Hyperlink"/>
            <w:rFonts w:cs="Times New Roman"/>
          </w:rPr>
          <w:t>http://www.tigar.com/tigar.php?str=2&amp;lg=sr</w:t>
        </w:r>
      </w:hyperlink>
      <w:r w:rsidR="00616241">
        <w:t xml:space="preserve"> (Датум приступања 18.12.2017. године)</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Годишњи финансијски извештај предузећа Тигар за 2016. годину.</w:t>
      </w:r>
    </w:p>
    <w:p w:rsidR="006944CE" w:rsidRDefault="00A06ED8" w:rsidP="006944CE">
      <w:pPr>
        <w:pStyle w:val="ListParagraph"/>
        <w:numPr>
          <w:ilvl w:val="0"/>
          <w:numId w:val="42"/>
        </w:numPr>
        <w:spacing w:after="120"/>
        <w:ind w:left="641" w:hanging="357"/>
        <w:contextualSpacing w:val="0"/>
      </w:pPr>
      <w:hyperlink r:id="rId40" w:history="1">
        <w:r w:rsidR="006944CE" w:rsidRPr="008478D7">
          <w:rPr>
            <w:rStyle w:val="Hyperlink"/>
          </w:rPr>
          <w:t>http://apr.gov.rs/</w:t>
        </w:r>
      </w:hyperlink>
      <w:r w:rsidR="00616241">
        <w:t xml:space="preserve"> (Датум приступања 20.12.2017. године)</w:t>
      </w:r>
    </w:p>
    <w:p w:rsidR="006944CE" w:rsidRDefault="00A06ED8" w:rsidP="006944CE">
      <w:pPr>
        <w:pStyle w:val="ListParagraph"/>
        <w:numPr>
          <w:ilvl w:val="0"/>
          <w:numId w:val="42"/>
        </w:numPr>
        <w:spacing w:after="120"/>
        <w:ind w:left="641" w:hanging="357"/>
        <w:contextualSpacing w:val="0"/>
      </w:pPr>
      <w:hyperlink r:id="rId41" w:history="1">
        <w:r w:rsidR="006944CE" w:rsidRPr="0054334B">
          <w:rPr>
            <w:rStyle w:val="Hyperlink"/>
          </w:rPr>
          <w:t>http://www.belex.rs/</w:t>
        </w:r>
      </w:hyperlink>
      <w:r w:rsidR="00616241">
        <w:t xml:space="preserve"> (Датум приступања 20.12.2017. године)</w:t>
      </w:r>
    </w:p>
    <w:p w:rsidR="006944CE" w:rsidRPr="008478D7" w:rsidRDefault="00A06ED8" w:rsidP="006944CE">
      <w:pPr>
        <w:pStyle w:val="ListParagraph"/>
        <w:numPr>
          <w:ilvl w:val="0"/>
          <w:numId w:val="42"/>
        </w:numPr>
        <w:spacing w:after="120"/>
        <w:ind w:left="641" w:hanging="357"/>
        <w:contextualSpacing w:val="0"/>
        <w:rPr>
          <w:rFonts w:cs="Times New Roman"/>
          <w:b/>
        </w:rPr>
      </w:pPr>
      <w:hyperlink r:id="rId42" w:history="1">
        <w:r w:rsidR="006944CE" w:rsidRPr="008478D7">
          <w:rPr>
            <w:rStyle w:val="Hyperlink"/>
            <w:rFonts w:cs="Times New Roman"/>
          </w:rPr>
          <w:t>http://www.tigar.com</w:t>
        </w:r>
        <w:r w:rsidR="006944CE" w:rsidRPr="008478D7">
          <w:rPr>
            <w:rStyle w:val="Hyperlink"/>
            <w:rFonts w:cs="Times New Roman"/>
            <w:b/>
          </w:rPr>
          <w:t>/</w:t>
        </w:r>
      </w:hyperlink>
      <w:r w:rsidR="00616241">
        <w:t xml:space="preserve"> (Датум приступања 19.12.2017. године)</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Извештај о пословању предузећа Тигар за период јануар – март 2015. године.</w:t>
      </w:r>
    </w:p>
    <w:p w:rsidR="006944CE" w:rsidRPr="00647273" w:rsidRDefault="006944CE" w:rsidP="006944CE">
      <w:pPr>
        <w:pStyle w:val="ListParagraph"/>
        <w:numPr>
          <w:ilvl w:val="0"/>
          <w:numId w:val="42"/>
        </w:numPr>
        <w:spacing w:after="120"/>
        <w:ind w:left="641" w:hanging="357"/>
        <w:contextualSpacing w:val="0"/>
        <w:rPr>
          <w:rFonts w:cs="Times New Roman"/>
          <w:szCs w:val="24"/>
        </w:rPr>
      </w:pPr>
      <w:r w:rsidRPr="00647273">
        <w:rPr>
          <w:rFonts w:cs="Times New Roman"/>
          <w:szCs w:val="24"/>
        </w:rPr>
        <w:t>Извештај о пословању предузећа Тигар за период јануар – март 2015. године.</w:t>
      </w:r>
    </w:p>
    <w:p w:rsidR="006944CE" w:rsidRPr="00F03B66" w:rsidRDefault="006944CE" w:rsidP="006944CE">
      <w:pPr>
        <w:pStyle w:val="ListParagraph"/>
        <w:numPr>
          <w:ilvl w:val="0"/>
          <w:numId w:val="42"/>
        </w:numPr>
        <w:spacing w:after="120"/>
        <w:ind w:left="641" w:hanging="357"/>
        <w:contextualSpacing w:val="0"/>
        <w:rPr>
          <w:rFonts w:cs="Times New Roman"/>
          <w:szCs w:val="24"/>
        </w:rPr>
      </w:pPr>
      <w:r w:rsidRPr="00F03B66">
        <w:rPr>
          <w:rFonts w:cs="Times New Roman"/>
          <w:szCs w:val="24"/>
        </w:rPr>
        <w:t>Извештај о пословању предузећа Тигар за период јануар – децембар 2016. године</w:t>
      </w:r>
    </w:p>
    <w:p w:rsidR="006944CE" w:rsidRDefault="00A06ED8" w:rsidP="006944CE">
      <w:pPr>
        <w:pStyle w:val="ListParagraph"/>
        <w:numPr>
          <w:ilvl w:val="0"/>
          <w:numId w:val="42"/>
        </w:numPr>
        <w:spacing w:after="120"/>
        <w:ind w:left="641" w:hanging="357"/>
        <w:contextualSpacing w:val="0"/>
      </w:pPr>
      <w:hyperlink r:id="rId43" w:history="1">
        <w:r w:rsidR="006944CE" w:rsidRPr="0054334B">
          <w:rPr>
            <w:rStyle w:val="Hyperlink"/>
          </w:rPr>
          <w:t>http://www.crhov.rs/</w:t>
        </w:r>
      </w:hyperlink>
      <w:r w:rsidR="00616241">
        <w:t xml:space="preserve"> (Датум приступања 20.12.2017. године)</w:t>
      </w:r>
    </w:p>
    <w:p w:rsidR="006944CE" w:rsidRPr="008478D7" w:rsidRDefault="00A06ED8" w:rsidP="006944CE">
      <w:pPr>
        <w:pStyle w:val="ListParagraph"/>
        <w:numPr>
          <w:ilvl w:val="0"/>
          <w:numId w:val="42"/>
        </w:numPr>
        <w:spacing w:after="120"/>
        <w:ind w:left="641" w:hanging="357"/>
        <w:contextualSpacing w:val="0"/>
        <w:rPr>
          <w:i/>
        </w:rPr>
      </w:pPr>
      <w:hyperlink r:id="rId44" w:history="1">
        <w:r w:rsidR="006944CE" w:rsidRPr="008478D7">
          <w:rPr>
            <w:rStyle w:val="Hyperlink"/>
            <w:i/>
          </w:rPr>
          <w:t>http://www.tigar.com/docs/TIGAR_Organizaciona_sema.jpg</w:t>
        </w:r>
      </w:hyperlink>
      <w:r w:rsidR="0019012F">
        <w:t xml:space="preserve"> (Датум приступања 19.12.2017. године)</w:t>
      </w:r>
    </w:p>
    <w:p w:rsidR="006944CE" w:rsidRDefault="00A06ED8" w:rsidP="006944CE">
      <w:pPr>
        <w:pStyle w:val="ListParagraph"/>
        <w:numPr>
          <w:ilvl w:val="0"/>
          <w:numId w:val="42"/>
        </w:numPr>
        <w:spacing w:after="120"/>
        <w:ind w:left="641" w:hanging="357"/>
        <w:contextualSpacing w:val="0"/>
      </w:pPr>
      <w:hyperlink r:id="rId45" w:history="1">
        <w:r w:rsidR="006944CE" w:rsidRPr="008478D7">
          <w:rPr>
            <w:rStyle w:val="Hyperlink"/>
            <w:i/>
          </w:rPr>
          <w:t>http://www.tigar.com/docs/TIGAR_Upravljacka_sema.jpg</w:t>
        </w:r>
      </w:hyperlink>
      <w:r w:rsidR="00616241">
        <w:t xml:space="preserve"> (Датум приступања 19.12.2017. године)</w:t>
      </w:r>
    </w:p>
    <w:p w:rsidR="006944CE" w:rsidRDefault="006944CE" w:rsidP="006944CE">
      <w:pPr>
        <w:pStyle w:val="ListParagraph"/>
        <w:spacing w:after="120"/>
        <w:ind w:left="641"/>
        <w:contextualSpacing w:val="0"/>
      </w:pPr>
    </w:p>
    <w:p w:rsidR="006944CE" w:rsidRPr="00F03B66" w:rsidRDefault="006944CE" w:rsidP="006944CE">
      <w:pPr>
        <w:pStyle w:val="ListParagraph"/>
        <w:spacing w:after="120"/>
        <w:ind w:left="641"/>
        <w:contextualSpacing w:val="0"/>
        <w:rPr>
          <w:rFonts w:cs="Times New Roman"/>
          <w:szCs w:val="24"/>
        </w:rPr>
      </w:pPr>
    </w:p>
    <w:p w:rsidR="006944CE" w:rsidRPr="00F03B66" w:rsidRDefault="006944CE" w:rsidP="006944CE">
      <w:pPr>
        <w:pStyle w:val="ListParagraph"/>
        <w:spacing w:after="120"/>
        <w:ind w:left="641"/>
        <w:contextualSpacing w:val="0"/>
        <w:rPr>
          <w:rFonts w:cs="Times New Roman"/>
          <w:szCs w:val="24"/>
        </w:rPr>
      </w:pPr>
    </w:p>
    <w:p w:rsidR="006944CE" w:rsidRPr="00F03B66" w:rsidRDefault="006944CE" w:rsidP="006944CE">
      <w:pPr>
        <w:pStyle w:val="ListParagraph"/>
        <w:spacing w:after="120"/>
        <w:ind w:left="641"/>
        <w:contextualSpacing w:val="0"/>
        <w:rPr>
          <w:rFonts w:cs="Times New Roman"/>
          <w:szCs w:val="24"/>
        </w:rPr>
      </w:pPr>
    </w:p>
    <w:p w:rsidR="00ED4AA3" w:rsidRPr="00ED4AA3" w:rsidRDefault="00ED4AA3" w:rsidP="00ED4AA3"/>
    <w:sectPr w:rsidR="00ED4AA3" w:rsidRPr="00ED4AA3" w:rsidSect="00531377">
      <w:footerReference w:type="default" r:id="rId46"/>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04D7" w:rsidRDefault="003E04D7" w:rsidP="00332E0F">
      <w:pPr>
        <w:spacing w:after="0"/>
      </w:pPr>
      <w:r>
        <w:separator/>
      </w:r>
    </w:p>
  </w:endnote>
  <w:endnote w:type="continuationSeparator" w:id="1">
    <w:p w:rsidR="003E04D7" w:rsidRDefault="003E04D7" w:rsidP="00332E0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D43" w:rsidRDefault="00FA1D43">
    <w:pPr>
      <w:pStyle w:val="Footer"/>
      <w:jc w:val="right"/>
    </w:pPr>
  </w:p>
  <w:p w:rsidR="00FA1D43" w:rsidRDefault="00FA1D4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824173"/>
      <w:docPartObj>
        <w:docPartGallery w:val="Page Numbers (Bottom of Page)"/>
        <w:docPartUnique/>
      </w:docPartObj>
    </w:sdtPr>
    <w:sdtContent>
      <w:p w:rsidR="00FA1D43" w:rsidRDefault="00A06ED8">
        <w:pPr>
          <w:pStyle w:val="Footer"/>
          <w:jc w:val="right"/>
        </w:pPr>
        <w:fldSimple w:instr=" PAGE   \* MERGEFORMAT ">
          <w:r w:rsidR="0066334E">
            <w:rPr>
              <w:noProof/>
            </w:rPr>
            <w:t>6</w:t>
          </w:r>
        </w:fldSimple>
      </w:p>
    </w:sdtContent>
  </w:sdt>
  <w:p w:rsidR="00FA1D43" w:rsidRDefault="00FA1D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04D7" w:rsidRDefault="003E04D7" w:rsidP="00332E0F">
      <w:pPr>
        <w:spacing w:after="0"/>
      </w:pPr>
      <w:r>
        <w:separator/>
      </w:r>
    </w:p>
  </w:footnote>
  <w:footnote w:type="continuationSeparator" w:id="1">
    <w:p w:rsidR="003E04D7" w:rsidRDefault="003E04D7" w:rsidP="00332E0F">
      <w:pPr>
        <w:spacing w:after="0"/>
      </w:pPr>
      <w:r>
        <w:continuationSeparator/>
      </w:r>
    </w:p>
  </w:footnote>
  <w:footnote w:id="2">
    <w:p w:rsidR="00FA1D43" w:rsidRPr="00332E0F" w:rsidRDefault="00FA1D43">
      <w:pPr>
        <w:pStyle w:val="FootnoteText"/>
      </w:pPr>
      <w:r>
        <w:rPr>
          <w:rStyle w:val="FootnoteReference"/>
        </w:rPr>
        <w:footnoteRef/>
      </w:r>
      <w:r>
        <w:t xml:space="preserve"> Занемаривање нефинансијских и нематеријалних апеката пословања, краткорочни карактер, манипулација финансијским извештајима, игнорисање концепта временске вредности новца итд.</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B05E8"/>
    <w:multiLevelType w:val="hybridMultilevel"/>
    <w:tmpl w:val="8F0AD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F720EE"/>
    <w:multiLevelType w:val="hybridMultilevel"/>
    <w:tmpl w:val="F46ED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53427F"/>
    <w:multiLevelType w:val="hybridMultilevel"/>
    <w:tmpl w:val="8580F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D87E49"/>
    <w:multiLevelType w:val="hybridMultilevel"/>
    <w:tmpl w:val="1F186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565B53"/>
    <w:multiLevelType w:val="hybridMultilevel"/>
    <w:tmpl w:val="9BB4C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7A5E61"/>
    <w:multiLevelType w:val="hybridMultilevel"/>
    <w:tmpl w:val="F9D89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7045D9"/>
    <w:multiLevelType w:val="hybridMultilevel"/>
    <w:tmpl w:val="C1FC9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453501"/>
    <w:multiLevelType w:val="hybridMultilevel"/>
    <w:tmpl w:val="30548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E5439F"/>
    <w:multiLevelType w:val="hybridMultilevel"/>
    <w:tmpl w:val="BF104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ED28B2"/>
    <w:multiLevelType w:val="hybridMultilevel"/>
    <w:tmpl w:val="F59E4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567BB3"/>
    <w:multiLevelType w:val="hybridMultilevel"/>
    <w:tmpl w:val="ADB6C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A93299"/>
    <w:multiLevelType w:val="hybridMultilevel"/>
    <w:tmpl w:val="9CBA3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D57078"/>
    <w:multiLevelType w:val="hybridMultilevel"/>
    <w:tmpl w:val="FF365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D96AEE"/>
    <w:multiLevelType w:val="hybridMultilevel"/>
    <w:tmpl w:val="CF686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2B6F9F"/>
    <w:multiLevelType w:val="hybridMultilevel"/>
    <w:tmpl w:val="C76C1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A31729"/>
    <w:multiLevelType w:val="hybridMultilevel"/>
    <w:tmpl w:val="51049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2927A9"/>
    <w:multiLevelType w:val="hybridMultilevel"/>
    <w:tmpl w:val="7FEC1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472753"/>
    <w:multiLevelType w:val="hybridMultilevel"/>
    <w:tmpl w:val="D05A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3E53C5"/>
    <w:multiLevelType w:val="hybridMultilevel"/>
    <w:tmpl w:val="03868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747210"/>
    <w:multiLevelType w:val="hybridMultilevel"/>
    <w:tmpl w:val="3B08F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4404C1"/>
    <w:multiLevelType w:val="hybridMultilevel"/>
    <w:tmpl w:val="FFD2E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757448"/>
    <w:multiLevelType w:val="hybridMultilevel"/>
    <w:tmpl w:val="CDC49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2B09C9"/>
    <w:multiLevelType w:val="hybridMultilevel"/>
    <w:tmpl w:val="2F2AEA3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3">
    <w:nsid w:val="4EFF5462"/>
    <w:multiLevelType w:val="hybridMultilevel"/>
    <w:tmpl w:val="F37EE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1207BC9"/>
    <w:multiLevelType w:val="hybridMultilevel"/>
    <w:tmpl w:val="3B08F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694929"/>
    <w:multiLevelType w:val="hybridMultilevel"/>
    <w:tmpl w:val="DC927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337604"/>
    <w:multiLevelType w:val="hybridMultilevel"/>
    <w:tmpl w:val="B6E61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5A4F47"/>
    <w:multiLevelType w:val="hybridMultilevel"/>
    <w:tmpl w:val="2774E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BD562D"/>
    <w:multiLevelType w:val="hybridMultilevel"/>
    <w:tmpl w:val="9C1A0A5C"/>
    <w:lvl w:ilvl="0" w:tplc="CDE69242">
      <w:start w:val="1"/>
      <w:numFmt w:val="decimal"/>
      <w:lvlText w:val="%1."/>
      <w:lvlJc w:val="left"/>
      <w:pPr>
        <w:ind w:left="856" w:hanging="360"/>
      </w:pPr>
      <w:rPr>
        <w:i w:val="0"/>
      </w:rPr>
    </w:lvl>
    <w:lvl w:ilvl="1" w:tplc="04090019" w:tentative="1">
      <w:start w:val="1"/>
      <w:numFmt w:val="lowerLetter"/>
      <w:lvlText w:val="%2."/>
      <w:lvlJc w:val="left"/>
      <w:pPr>
        <w:ind w:left="1576" w:hanging="360"/>
      </w:pPr>
    </w:lvl>
    <w:lvl w:ilvl="2" w:tplc="0409001B" w:tentative="1">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abstractNum w:abstractNumId="29">
    <w:nsid w:val="5DBF2387"/>
    <w:multiLevelType w:val="hybridMultilevel"/>
    <w:tmpl w:val="4D22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720872"/>
    <w:multiLevelType w:val="hybridMultilevel"/>
    <w:tmpl w:val="68DC5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3712C49"/>
    <w:multiLevelType w:val="hybridMultilevel"/>
    <w:tmpl w:val="3E7ED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033CEF"/>
    <w:multiLevelType w:val="hybridMultilevel"/>
    <w:tmpl w:val="99921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0805ED"/>
    <w:multiLevelType w:val="hybridMultilevel"/>
    <w:tmpl w:val="1E8C5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116A82"/>
    <w:multiLevelType w:val="hybridMultilevel"/>
    <w:tmpl w:val="7A102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FA6A44"/>
    <w:multiLevelType w:val="hybridMultilevel"/>
    <w:tmpl w:val="DF044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252769"/>
    <w:multiLevelType w:val="hybridMultilevel"/>
    <w:tmpl w:val="48265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3165466"/>
    <w:multiLevelType w:val="hybridMultilevel"/>
    <w:tmpl w:val="49443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54D49D3"/>
    <w:multiLevelType w:val="hybridMultilevel"/>
    <w:tmpl w:val="D88C293A"/>
    <w:lvl w:ilvl="0" w:tplc="DC94D466">
      <w:start w:val="1"/>
      <w:numFmt w:val="decimal"/>
      <w:lvlText w:val="[%1]"/>
      <w:lvlJc w:val="center"/>
      <w:pPr>
        <w:ind w:left="644"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2C5362"/>
    <w:multiLevelType w:val="hybridMultilevel"/>
    <w:tmpl w:val="4BBE1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42290C"/>
    <w:multiLevelType w:val="hybridMultilevel"/>
    <w:tmpl w:val="D178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E8C0F31"/>
    <w:multiLevelType w:val="hybridMultilevel"/>
    <w:tmpl w:val="E68E9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5"/>
  </w:num>
  <w:num w:numId="4">
    <w:abstractNumId w:val="40"/>
  </w:num>
  <w:num w:numId="5">
    <w:abstractNumId w:val="14"/>
  </w:num>
  <w:num w:numId="6">
    <w:abstractNumId w:val="18"/>
  </w:num>
  <w:num w:numId="7">
    <w:abstractNumId w:val="26"/>
  </w:num>
  <w:num w:numId="8">
    <w:abstractNumId w:val="4"/>
  </w:num>
  <w:num w:numId="9">
    <w:abstractNumId w:val="39"/>
  </w:num>
  <w:num w:numId="10">
    <w:abstractNumId w:val="17"/>
  </w:num>
  <w:num w:numId="11">
    <w:abstractNumId w:val="9"/>
  </w:num>
  <w:num w:numId="12">
    <w:abstractNumId w:val="1"/>
  </w:num>
  <w:num w:numId="13">
    <w:abstractNumId w:val="12"/>
  </w:num>
  <w:num w:numId="14">
    <w:abstractNumId w:val="11"/>
  </w:num>
  <w:num w:numId="15">
    <w:abstractNumId w:val="27"/>
  </w:num>
  <w:num w:numId="16">
    <w:abstractNumId w:val="20"/>
  </w:num>
  <w:num w:numId="17">
    <w:abstractNumId w:val="25"/>
  </w:num>
  <w:num w:numId="18">
    <w:abstractNumId w:val="5"/>
  </w:num>
  <w:num w:numId="19">
    <w:abstractNumId w:val="16"/>
  </w:num>
  <w:num w:numId="20">
    <w:abstractNumId w:val="6"/>
  </w:num>
  <w:num w:numId="21">
    <w:abstractNumId w:val="36"/>
  </w:num>
  <w:num w:numId="22">
    <w:abstractNumId w:val="35"/>
  </w:num>
  <w:num w:numId="23">
    <w:abstractNumId w:val="21"/>
  </w:num>
  <w:num w:numId="24">
    <w:abstractNumId w:val="13"/>
  </w:num>
  <w:num w:numId="25">
    <w:abstractNumId w:val="28"/>
  </w:num>
  <w:num w:numId="26">
    <w:abstractNumId w:val="32"/>
  </w:num>
  <w:num w:numId="27">
    <w:abstractNumId w:val="7"/>
  </w:num>
  <w:num w:numId="28">
    <w:abstractNumId w:val="34"/>
  </w:num>
  <w:num w:numId="29">
    <w:abstractNumId w:val="29"/>
  </w:num>
  <w:num w:numId="30">
    <w:abstractNumId w:val="19"/>
  </w:num>
  <w:num w:numId="31">
    <w:abstractNumId w:val="30"/>
  </w:num>
  <w:num w:numId="32">
    <w:abstractNumId w:val="41"/>
  </w:num>
  <w:num w:numId="33">
    <w:abstractNumId w:val="8"/>
  </w:num>
  <w:num w:numId="34">
    <w:abstractNumId w:val="22"/>
  </w:num>
  <w:num w:numId="35">
    <w:abstractNumId w:val="37"/>
  </w:num>
  <w:num w:numId="36">
    <w:abstractNumId w:val="0"/>
  </w:num>
  <w:num w:numId="37">
    <w:abstractNumId w:val="33"/>
  </w:num>
  <w:num w:numId="38">
    <w:abstractNumId w:val="2"/>
  </w:num>
  <w:num w:numId="39">
    <w:abstractNumId w:val="31"/>
  </w:num>
  <w:num w:numId="40">
    <w:abstractNumId w:val="23"/>
  </w:num>
  <w:num w:numId="41">
    <w:abstractNumId w:val="24"/>
  </w:num>
  <w:num w:numId="42">
    <w:abstractNumId w:val="38"/>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7D1B1E"/>
    <w:rsid w:val="00004D63"/>
    <w:rsid w:val="00024A9A"/>
    <w:rsid w:val="00027A05"/>
    <w:rsid w:val="00042052"/>
    <w:rsid w:val="00042621"/>
    <w:rsid w:val="00050AF8"/>
    <w:rsid w:val="00052C5A"/>
    <w:rsid w:val="0005366B"/>
    <w:rsid w:val="00061860"/>
    <w:rsid w:val="00062EE3"/>
    <w:rsid w:val="00077D48"/>
    <w:rsid w:val="00081CC7"/>
    <w:rsid w:val="000829C6"/>
    <w:rsid w:val="000A0695"/>
    <w:rsid w:val="000A33F6"/>
    <w:rsid w:val="000B7909"/>
    <w:rsid w:val="000C191F"/>
    <w:rsid w:val="000C1DF3"/>
    <w:rsid w:val="000C6B80"/>
    <w:rsid w:val="000D5BA6"/>
    <w:rsid w:val="000E65E2"/>
    <w:rsid w:val="000F3659"/>
    <w:rsid w:val="000F55E7"/>
    <w:rsid w:val="000F7B24"/>
    <w:rsid w:val="0010240B"/>
    <w:rsid w:val="00103E6D"/>
    <w:rsid w:val="001137E3"/>
    <w:rsid w:val="00116149"/>
    <w:rsid w:val="001200DD"/>
    <w:rsid w:val="00136E60"/>
    <w:rsid w:val="001409C3"/>
    <w:rsid w:val="00142D54"/>
    <w:rsid w:val="0014328C"/>
    <w:rsid w:val="0014415E"/>
    <w:rsid w:val="001451FF"/>
    <w:rsid w:val="0014532D"/>
    <w:rsid w:val="00150266"/>
    <w:rsid w:val="00154F2C"/>
    <w:rsid w:val="001555E8"/>
    <w:rsid w:val="0016427B"/>
    <w:rsid w:val="00171C68"/>
    <w:rsid w:val="00180528"/>
    <w:rsid w:val="00184888"/>
    <w:rsid w:val="0019012F"/>
    <w:rsid w:val="00190F40"/>
    <w:rsid w:val="001926A9"/>
    <w:rsid w:val="0019672C"/>
    <w:rsid w:val="00197671"/>
    <w:rsid w:val="001A742C"/>
    <w:rsid w:val="001B1467"/>
    <w:rsid w:val="001B663A"/>
    <w:rsid w:val="001C686B"/>
    <w:rsid w:val="001D0F2A"/>
    <w:rsid w:val="001D1FCD"/>
    <w:rsid w:val="001D29A9"/>
    <w:rsid w:val="001E07E4"/>
    <w:rsid w:val="001E5D2E"/>
    <w:rsid w:val="001F3104"/>
    <w:rsid w:val="001F4FD9"/>
    <w:rsid w:val="00204C9C"/>
    <w:rsid w:val="0021412B"/>
    <w:rsid w:val="00214BD6"/>
    <w:rsid w:val="00215013"/>
    <w:rsid w:val="00215A30"/>
    <w:rsid w:val="00222F2F"/>
    <w:rsid w:val="0023696A"/>
    <w:rsid w:val="00240FA4"/>
    <w:rsid w:val="00243607"/>
    <w:rsid w:val="00254D2F"/>
    <w:rsid w:val="002553B9"/>
    <w:rsid w:val="00265FDC"/>
    <w:rsid w:val="00267FDA"/>
    <w:rsid w:val="002709A2"/>
    <w:rsid w:val="00271698"/>
    <w:rsid w:val="00272B87"/>
    <w:rsid w:val="00277ABC"/>
    <w:rsid w:val="0028230B"/>
    <w:rsid w:val="00283539"/>
    <w:rsid w:val="00292A07"/>
    <w:rsid w:val="00292D2E"/>
    <w:rsid w:val="00292EA8"/>
    <w:rsid w:val="00295407"/>
    <w:rsid w:val="002A06BC"/>
    <w:rsid w:val="002A6245"/>
    <w:rsid w:val="002B03AB"/>
    <w:rsid w:val="002B0807"/>
    <w:rsid w:val="002B1540"/>
    <w:rsid w:val="002B467F"/>
    <w:rsid w:val="002B60FD"/>
    <w:rsid w:val="002D4564"/>
    <w:rsid w:val="002D698C"/>
    <w:rsid w:val="002E02D5"/>
    <w:rsid w:val="002E09F0"/>
    <w:rsid w:val="002E4B38"/>
    <w:rsid w:val="002E7538"/>
    <w:rsid w:val="002E7E7A"/>
    <w:rsid w:val="002F3C5C"/>
    <w:rsid w:val="002F4680"/>
    <w:rsid w:val="003019E9"/>
    <w:rsid w:val="00301AD7"/>
    <w:rsid w:val="00306148"/>
    <w:rsid w:val="00314744"/>
    <w:rsid w:val="0031742D"/>
    <w:rsid w:val="003200D1"/>
    <w:rsid w:val="003231E0"/>
    <w:rsid w:val="00324921"/>
    <w:rsid w:val="003255E1"/>
    <w:rsid w:val="00326BAA"/>
    <w:rsid w:val="00332E0F"/>
    <w:rsid w:val="003459F6"/>
    <w:rsid w:val="003502CD"/>
    <w:rsid w:val="00350D9A"/>
    <w:rsid w:val="00351AB8"/>
    <w:rsid w:val="003537A9"/>
    <w:rsid w:val="00360A9B"/>
    <w:rsid w:val="00363B97"/>
    <w:rsid w:val="0037426B"/>
    <w:rsid w:val="00375772"/>
    <w:rsid w:val="003921BB"/>
    <w:rsid w:val="003B762B"/>
    <w:rsid w:val="003B7E37"/>
    <w:rsid w:val="003C5515"/>
    <w:rsid w:val="003D2AB1"/>
    <w:rsid w:val="003D350A"/>
    <w:rsid w:val="003D74E4"/>
    <w:rsid w:val="003E04D7"/>
    <w:rsid w:val="003E1FF1"/>
    <w:rsid w:val="003F2599"/>
    <w:rsid w:val="003F30C6"/>
    <w:rsid w:val="0040185F"/>
    <w:rsid w:val="004127B9"/>
    <w:rsid w:val="004135E7"/>
    <w:rsid w:val="00414EAE"/>
    <w:rsid w:val="00420B67"/>
    <w:rsid w:val="00425297"/>
    <w:rsid w:val="0043063C"/>
    <w:rsid w:val="004330E7"/>
    <w:rsid w:val="00445A2A"/>
    <w:rsid w:val="00452BA2"/>
    <w:rsid w:val="00455AD1"/>
    <w:rsid w:val="00470476"/>
    <w:rsid w:val="004822AC"/>
    <w:rsid w:val="0048613C"/>
    <w:rsid w:val="0048765C"/>
    <w:rsid w:val="00487A61"/>
    <w:rsid w:val="00487DAA"/>
    <w:rsid w:val="004923E8"/>
    <w:rsid w:val="00493165"/>
    <w:rsid w:val="004A4C1F"/>
    <w:rsid w:val="004B0D10"/>
    <w:rsid w:val="004B5AD8"/>
    <w:rsid w:val="004B7837"/>
    <w:rsid w:val="004C2F7A"/>
    <w:rsid w:val="004C32E2"/>
    <w:rsid w:val="004C4DFC"/>
    <w:rsid w:val="004D1842"/>
    <w:rsid w:val="004E0E9F"/>
    <w:rsid w:val="004E1217"/>
    <w:rsid w:val="004E2882"/>
    <w:rsid w:val="00500D30"/>
    <w:rsid w:val="00507E1C"/>
    <w:rsid w:val="005124D3"/>
    <w:rsid w:val="00517C20"/>
    <w:rsid w:val="00531377"/>
    <w:rsid w:val="00535D68"/>
    <w:rsid w:val="00537EA7"/>
    <w:rsid w:val="00541088"/>
    <w:rsid w:val="00541E44"/>
    <w:rsid w:val="00544C10"/>
    <w:rsid w:val="00556311"/>
    <w:rsid w:val="00561C9B"/>
    <w:rsid w:val="0056430C"/>
    <w:rsid w:val="00567FFA"/>
    <w:rsid w:val="0057046C"/>
    <w:rsid w:val="00581DB9"/>
    <w:rsid w:val="00590AF9"/>
    <w:rsid w:val="00594144"/>
    <w:rsid w:val="005A17C7"/>
    <w:rsid w:val="005A224E"/>
    <w:rsid w:val="005A565A"/>
    <w:rsid w:val="005B2DBF"/>
    <w:rsid w:val="005C6A3E"/>
    <w:rsid w:val="005D03E9"/>
    <w:rsid w:val="005D0B7C"/>
    <w:rsid w:val="005D4C98"/>
    <w:rsid w:val="005D515E"/>
    <w:rsid w:val="005D6509"/>
    <w:rsid w:val="005F039A"/>
    <w:rsid w:val="005F0944"/>
    <w:rsid w:val="005F2D13"/>
    <w:rsid w:val="005F4722"/>
    <w:rsid w:val="005F5951"/>
    <w:rsid w:val="005F71A5"/>
    <w:rsid w:val="00600D52"/>
    <w:rsid w:val="006046DE"/>
    <w:rsid w:val="006069AC"/>
    <w:rsid w:val="00606D34"/>
    <w:rsid w:val="00613D7D"/>
    <w:rsid w:val="00616241"/>
    <w:rsid w:val="00634EA0"/>
    <w:rsid w:val="00640CC3"/>
    <w:rsid w:val="00645CF1"/>
    <w:rsid w:val="00651CA0"/>
    <w:rsid w:val="00654EE1"/>
    <w:rsid w:val="00657C92"/>
    <w:rsid w:val="00657E22"/>
    <w:rsid w:val="0066334E"/>
    <w:rsid w:val="0066761A"/>
    <w:rsid w:val="00670E55"/>
    <w:rsid w:val="006764F5"/>
    <w:rsid w:val="0067716E"/>
    <w:rsid w:val="00677C44"/>
    <w:rsid w:val="0068600F"/>
    <w:rsid w:val="00687C2C"/>
    <w:rsid w:val="006944CE"/>
    <w:rsid w:val="006A1454"/>
    <w:rsid w:val="006A6A4F"/>
    <w:rsid w:val="006B2132"/>
    <w:rsid w:val="006B51D2"/>
    <w:rsid w:val="006C2BBE"/>
    <w:rsid w:val="006C4E59"/>
    <w:rsid w:val="006D3ABA"/>
    <w:rsid w:val="006E1785"/>
    <w:rsid w:val="006E5B28"/>
    <w:rsid w:val="006E7530"/>
    <w:rsid w:val="006F46F8"/>
    <w:rsid w:val="00700C4C"/>
    <w:rsid w:val="00711ABF"/>
    <w:rsid w:val="00714E78"/>
    <w:rsid w:val="00720017"/>
    <w:rsid w:val="0072414C"/>
    <w:rsid w:val="00742FCE"/>
    <w:rsid w:val="007434D2"/>
    <w:rsid w:val="00743551"/>
    <w:rsid w:val="00743E2C"/>
    <w:rsid w:val="00752CEF"/>
    <w:rsid w:val="0075470C"/>
    <w:rsid w:val="007637F3"/>
    <w:rsid w:val="0077703C"/>
    <w:rsid w:val="007774E0"/>
    <w:rsid w:val="00783589"/>
    <w:rsid w:val="007920E3"/>
    <w:rsid w:val="00793CDA"/>
    <w:rsid w:val="007A5377"/>
    <w:rsid w:val="007B3B70"/>
    <w:rsid w:val="007B4353"/>
    <w:rsid w:val="007B43CF"/>
    <w:rsid w:val="007B7AEA"/>
    <w:rsid w:val="007C072F"/>
    <w:rsid w:val="007C16C1"/>
    <w:rsid w:val="007D1B1E"/>
    <w:rsid w:val="007D6F68"/>
    <w:rsid w:val="007E730F"/>
    <w:rsid w:val="007F10B3"/>
    <w:rsid w:val="007F2D63"/>
    <w:rsid w:val="007F6FD4"/>
    <w:rsid w:val="00800771"/>
    <w:rsid w:val="00811AE7"/>
    <w:rsid w:val="008139A2"/>
    <w:rsid w:val="00815CD9"/>
    <w:rsid w:val="00816262"/>
    <w:rsid w:val="00820F8F"/>
    <w:rsid w:val="0082281F"/>
    <w:rsid w:val="00825526"/>
    <w:rsid w:val="00826C63"/>
    <w:rsid w:val="00827167"/>
    <w:rsid w:val="0083206B"/>
    <w:rsid w:val="00834D7A"/>
    <w:rsid w:val="0083582D"/>
    <w:rsid w:val="00842278"/>
    <w:rsid w:val="008469A9"/>
    <w:rsid w:val="00850239"/>
    <w:rsid w:val="0086240E"/>
    <w:rsid w:val="00866401"/>
    <w:rsid w:val="00876DB0"/>
    <w:rsid w:val="008772F3"/>
    <w:rsid w:val="0088450C"/>
    <w:rsid w:val="008850DA"/>
    <w:rsid w:val="00886427"/>
    <w:rsid w:val="00890A7C"/>
    <w:rsid w:val="008918D5"/>
    <w:rsid w:val="008A364E"/>
    <w:rsid w:val="008B662E"/>
    <w:rsid w:val="008D00CD"/>
    <w:rsid w:val="008D1F71"/>
    <w:rsid w:val="008D590C"/>
    <w:rsid w:val="008E2395"/>
    <w:rsid w:val="008E5B73"/>
    <w:rsid w:val="00903375"/>
    <w:rsid w:val="00904969"/>
    <w:rsid w:val="00910A8E"/>
    <w:rsid w:val="00925967"/>
    <w:rsid w:val="009340D6"/>
    <w:rsid w:val="00936234"/>
    <w:rsid w:val="009410E4"/>
    <w:rsid w:val="009427BA"/>
    <w:rsid w:val="00944F30"/>
    <w:rsid w:val="009462E7"/>
    <w:rsid w:val="00947664"/>
    <w:rsid w:val="0095184D"/>
    <w:rsid w:val="0095291D"/>
    <w:rsid w:val="009532D3"/>
    <w:rsid w:val="00957C93"/>
    <w:rsid w:val="009764A2"/>
    <w:rsid w:val="009841CF"/>
    <w:rsid w:val="00990E22"/>
    <w:rsid w:val="009914DC"/>
    <w:rsid w:val="009A1086"/>
    <w:rsid w:val="009A605B"/>
    <w:rsid w:val="009D07DF"/>
    <w:rsid w:val="009D0AEA"/>
    <w:rsid w:val="009E3DF5"/>
    <w:rsid w:val="009F126C"/>
    <w:rsid w:val="009F7D43"/>
    <w:rsid w:val="00A02A98"/>
    <w:rsid w:val="00A03A95"/>
    <w:rsid w:val="00A06ED8"/>
    <w:rsid w:val="00A15787"/>
    <w:rsid w:val="00A15EF5"/>
    <w:rsid w:val="00A1788B"/>
    <w:rsid w:val="00A25145"/>
    <w:rsid w:val="00A3244C"/>
    <w:rsid w:val="00A4141D"/>
    <w:rsid w:val="00A41B55"/>
    <w:rsid w:val="00A4630F"/>
    <w:rsid w:val="00A467AA"/>
    <w:rsid w:val="00A47D61"/>
    <w:rsid w:val="00A510F8"/>
    <w:rsid w:val="00A526BD"/>
    <w:rsid w:val="00A53C13"/>
    <w:rsid w:val="00A71EEE"/>
    <w:rsid w:val="00A74FE1"/>
    <w:rsid w:val="00AB0510"/>
    <w:rsid w:val="00AB3BEF"/>
    <w:rsid w:val="00AB5CE2"/>
    <w:rsid w:val="00AB79FB"/>
    <w:rsid w:val="00AC0E08"/>
    <w:rsid w:val="00AE0474"/>
    <w:rsid w:val="00AE132F"/>
    <w:rsid w:val="00AE34B4"/>
    <w:rsid w:val="00AE61DE"/>
    <w:rsid w:val="00AF7B7E"/>
    <w:rsid w:val="00B00FAD"/>
    <w:rsid w:val="00B1565E"/>
    <w:rsid w:val="00B162EF"/>
    <w:rsid w:val="00B20366"/>
    <w:rsid w:val="00B2373C"/>
    <w:rsid w:val="00B23C96"/>
    <w:rsid w:val="00B23CEE"/>
    <w:rsid w:val="00B43916"/>
    <w:rsid w:val="00B46904"/>
    <w:rsid w:val="00B54309"/>
    <w:rsid w:val="00B678D2"/>
    <w:rsid w:val="00B711C0"/>
    <w:rsid w:val="00B73DC0"/>
    <w:rsid w:val="00B73F3D"/>
    <w:rsid w:val="00B91B65"/>
    <w:rsid w:val="00B92AEA"/>
    <w:rsid w:val="00B9454F"/>
    <w:rsid w:val="00B95E33"/>
    <w:rsid w:val="00BA1EED"/>
    <w:rsid w:val="00BA234F"/>
    <w:rsid w:val="00BA76E6"/>
    <w:rsid w:val="00BB056A"/>
    <w:rsid w:val="00BB151D"/>
    <w:rsid w:val="00BB58C7"/>
    <w:rsid w:val="00BC3D8E"/>
    <w:rsid w:val="00BC4A13"/>
    <w:rsid w:val="00BC5575"/>
    <w:rsid w:val="00BD02B7"/>
    <w:rsid w:val="00BD0BEC"/>
    <w:rsid w:val="00BD7393"/>
    <w:rsid w:val="00BE50B2"/>
    <w:rsid w:val="00BE6DCB"/>
    <w:rsid w:val="00BE6EBE"/>
    <w:rsid w:val="00BF3C77"/>
    <w:rsid w:val="00BF3CC1"/>
    <w:rsid w:val="00BF5689"/>
    <w:rsid w:val="00BF79C5"/>
    <w:rsid w:val="00C002D3"/>
    <w:rsid w:val="00C00A7D"/>
    <w:rsid w:val="00C0301D"/>
    <w:rsid w:val="00C06290"/>
    <w:rsid w:val="00C0684B"/>
    <w:rsid w:val="00C06EB3"/>
    <w:rsid w:val="00C10908"/>
    <w:rsid w:val="00C125CD"/>
    <w:rsid w:val="00C135ED"/>
    <w:rsid w:val="00C236C4"/>
    <w:rsid w:val="00C23E25"/>
    <w:rsid w:val="00C248C6"/>
    <w:rsid w:val="00C376DD"/>
    <w:rsid w:val="00C37B65"/>
    <w:rsid w:val="00C41B29"/>
    <w:rsid w:val="00C45BF0"/>
    <w:rsid w:val="00C46A40"/>
    <w:rsid w:val="00C50294"/>
    <w:rsid w:val="00C5034A"/>
    <w:rsid w:val="00C50667"/>
    <w:rsid w:val="00C55A9D"/>
    <w:rsid w:val="00C61282"/>
    <w:rsid w:val="00C778D9"/>
    <w:rsid w:val="00C82D78"/>
    <w:rsid w:val="00C861D4"/>
    <w:rsid w:val="00C91B4C"/>
    <w:rsid w:val="00C921EC"/>
    <w:rsid w:val="00CA1453"/>
    <w:rsid w:val="00CA21B0"/>
    <w:rsid w:val="00CA4E11"/>
    <w:rsid w:val="00CA6970"/>
    <w:rsid w:val="00CB562F"/>
    <w:rsid w:val="00CC1FD3"/>
    <w:rsid w:val="00CD4CC7"/>
    <w:rsid w:val="00CE51F4"/>
    <w:rsid w:val="00CE5AFC"/>
    <w:rsid w:val="00D07609"/>
    <w:rsid w:val="00D12EC2"/>
    <w:rsid w:val="00D13E87"/>
    <w:rsid w:val="00D171FF"/>
    <w:rsid w:val="00D26BB9"/>
    <w:rsid w:val="00D33DCC"/>
    <w:rsid w:val="00D35C02"/>
    <w:rsid w:val="00D4706C"/>
    <w:rsid w:val="00D47B99"/>
    <w:rsid w:val="00D5216F"/>
    <w:rsid w:val="00D54D0C"/>
    <w:rsid w:val="00D57DC1"/>
    <w:rsid w:val="00D6188C"/>
    <w:rsid w:val="00D6211E"/>
    <w:rsid w:val="00D6338B"/>
    <w:rsid w:val="00D77A09"/>
    <w:rsid w:val="00D83C75"/>
    <w:rsid w:val="00D86935"/>
    <w:rsid w:val="00D87C17"/>
    <w:rsid w:val="00D87E0E"/>
    <w:rsid w:val="00D949E6"/>
    <w:rsid w:val="00DA17F8"/>
    <w:rsid w:val="00DA2237"/>
    <w:rsid w:val="00DA66CF"/>
    <w:rsid w:val="00DB3377"/>
    <w:rsid w:val="00DC33E2"/>
    <w:rsid w:val="00DC448F"/>
    <w:rsid w:val="00DC56A1"/>
    <w:rsid w:val="00DD063B"/>
    <w:rsid w:val="00DE3544"/>
    <w:rsid w:val="00DE686A"/>
    <w:rsid w:val="00DF07B0"/>
    <w:rsid w:val="00DF69F1"/>
    <w:rsid w:val="00DF6A6E"/>
    <w:rsid w:val="00DF729F"/>
    <w:rsid w:val="00E02012"/>
    <w:rsid w:val="00E02134"/>
    <w:rsid w:val="00E15773"/>
    <w:rsid w:val="00E21FD4"/>
    <w:rsid w:val="00E35F52"/>
    <w:rsid w:val="00E372F0"/>
    <w:rsid w:val="00E4008C"/>
    <w:rsid w:val="00E40FEC"/>
    <w:rsid w:val="00E424F4"/>
    <w:rsid w:val="00E440AF"/>
    <w:rsid w:val="00E53FC6"/>
    <w:rsid w:val="00E62F1A"/>
    <w:rsid w:val="00E63A34"/>
    <w:rsid w:val="00E655D1"/>
    <w:rsid w:val="00E65618"/>
    <w:rsid w:val="00E66E19"/>
    <w:rsid w:val="00E6715D"/>
    <w:rsid w:val="00E70529"/>
    <w:rsid w:val="00E86606"/>
    <w:rsid w:val="00E87CF3"/>
    <w:rsid w:val="00E93321"/>
    <w:rsid w:val="00E94CB2"/>
    <w:rsid w:val="00EA740F"/>
    <w:rsid w:val="00EB54AB"/>
    <w:rsid w:val="00EB7136"/>
    <w:rsid w:val="00EC215C"/>
    <w:rsid w:val="00EC3F05"/>
    <w:rsid w:val="00EC5A49"/>
    <w:rsid w:val="00ED4AA3"/>
    <w:rsid w:val="00ED4E77"/>
    <w:rsid w:val="00EE3B3F"/>
    <w:rsid w:val="00EE7292"/>
    <w:rsid w:val="00EF3C38"/>
    <w:rsid w:val="00EF4ED4"/>
    <w:rsid w:val="00EF77FC"/>
    <w:rsid w:val="00F029A9"/>
    <w:rsid w:val="00F03B66"/>
    <w:rsid w:val="00F05148"/>
    <w:rsid w:val="00F05588"/>
    <w:rsid w:val="00F0753E"/>
    <w:rsid w:val="00F10D09"/>
    <w:rsid w:val="00F136C9"/>
    <w:rsid w:val="00F246ED"/>
    <w:rsid w:val="00F26808"/>
    <w:rsid w:val="00F303D4"/>
    <w:rsid w:val="00F31C94"/>
    <w:rsid w:val="00F37DB4"/>
    <w:rsid w:val="00F41B61"/>
    <w:rsid w:val="00F44EB7"/>
    <w:rsid w:val="00F45891"/>
    <w:rsid w:val="00F47062"/>
    <w:rsid w:val="00F50BA4"/>
    <w:rsid w:val="00F51429"/>
    <w:rsid w:val="00F54319"/>
    <w:rsid w:val="00F55C5B"/>
    <w:rsid w:val="00F57174"/>
    <w:rsid w:val="00F57E6B"/>
    <w:rsid w:val="00F6453F"/>
    <w:rsid w:val="00F70B39"/>
    <w:rsid w:val="00F72020"/>
    <w:rsid w:val="00F770DD"/>
    <w:rsid w:val="00F84736"/>
    <w:rsid w:val="00F847FF"/>
    <w:rsid w:val="00F85D63"/>
    <w:rsid w:val="00F860B4"/>
    <w:rsid w:val="00F976A7"/>
    <w:rsid w:val="00FA0B2E"/>
    <w:rsid w:val="00FA1570"/>
    <w:rsid w:val="00FA1D43"/>
    <w:rsid w:val="00FA41C3"/>
    <w:rsid w:val="00FA7002"/>
    <w:rsid w:val="00FB4469"/>
    <w:rsid w:val="00FC75C4"/>
    <w:rsid w:val="00FD045F"/>
    <w:rsid w:val="00FD72BB"/>
    <w:rsid w:val="00FE10E6"/>
    <w:rsid w:val="00FE3C32"/>
    <w:rsid w:val="00FF0C36"/>
    <w:rsid w:val="00FF2D1A"/>
    <w:rsid w:val="00FF32D7"/>
    <w:rsid w:val="00FF4653"/>
    <w:rsid w:val="00FF5B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7A9"/>
    <w:pPr>
      <w:spacing w:line="240" w:lineRule="auto"/>
      <w:jc w:val="both"/>
    </w:pPr>
    <w:rPr>
      <w:rFonts w:ascii="Times New Roman" w:hAnsi="Times New Roman"/>
      <w:sz w:val="24"/>
    </w:rPr>
  </w:style>
  <w:style w:type="paragraph" w:styleId="Heading1">
    <w:name w:val="heading 1"/>
    <w:aliases w:val="Glavni naslov"/>
    <w:basedOn w:val="Normal"/>
    <w:next w:val="Normal"/>
    <w:link w:val="Heading1Char"/>
    <w:uiPriority w:val="9"/>
    <w:qFormat/>
    <w:rsid w:val="007D1B1E"/>
    <w:pPr>
      <w:keepNext/>
      <w:keepLines/>
      <w:spacing w:before="480" w:after="0"/>
      <w:jc w:val="center"/>
      <w:outlineLvl w:val="0"/>
    </w:pPr>
    <w:rPr>
      <w:rFonts w:eastAsiaTheme="majorEastAsia" w:cstheme="majorBidi"/>
      <w:b/>
      <w:bCs/>
      <w:sz w:val="28"/>
      <w:szCs w:val="28"/>
    </w:rPr>
  </w:style>
  <w:style w:type="paragraph" w:styleId="Heading2">
    <w:name w:val="heading 2"/>
    <w:aliases w:val="Manji naslov"/>
    <w:basedOn w:val="Normal"/>
    <w:next w:val="Normal"/>
    <w:link w:val="Heading2Char"/>
    <w:uiPriority w:val="9"/>
    <w:unhideWhenUsed/>
    <w:qFormat/>
    <w:rsid w:val="007D1B1E"/>
    <w:pPr>
      <w:keepNext/>
      <w:keepLines/>
      <w:spacing w:before="200" w:after="0"/>
      <w:jc w:val="center"/>
      <w:outlineLvl w:val="1"/>
    </w:pPr>
    <w:rPr>
      <w:rFonts w:eastAsiaTheme="majorEastAsia" w:cstheme="majorBidi"/>
      <w:bCs/>
      <w:sz w:val="26"/>
      <w:szCs w:val="26"/>
    </w:rPr>
  </w:style>
  <w:style w:type="paragraph" w:styleId="Heading3">
    <w:name w:val="heading 3"/>
    <w:basedOn w:val="Normal"/>
    <w:next w:val="Normal"/>
    <w:link w:val="Heading3Char"/>
    <w:uiPriority w:val="9"/>
    <w:unhideWhenUsed/>
    <w:qFormat/>
    <w:rsid w:val="00FF32D7"/>
    <w:pPr>
      <w:keepNext/>
      <w:keepLines/>
      <w:spacing w:before="200" w:after="0" w:line="360" w:lineRule="auto"/>
      <w:jc w:val="center"/>
      <w:outlineLvl w:val="2"/>
    </w:pPr>
    <w:rPr>
      <w:rFonts w:eastAsiaTheme="majorEastAsia" w:cstheme="majorBidi"/>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lavni naslov Char"/>
    <w:basedOn w:val="DefaultParagraphFont"/>
    <w:link w:val="Heading1"/>
    <w:uiPriority w:val="9"/>
    <w:rsid w:val="007D1B1E"/>
    <w:rPr>
      <w:rFonts w:ascii="Times New Roman" w:eastAsiaTheme="majorEastAsia" w:hAnsi="Times New Roman" w:cstheme="majorBidi"/>
      <w:b/>
      <w:bCs/>
      <w:sz w:val="28"/>
      <w:szCs w:val="28"/>
    </w:rPr>
  </w:style>
  <w:style w:type="character" w:customStyle="1" w:styleId="Heading2Char">
    <w:name w:val="Heading 2 Char"/>
    <w:aliases w:val="Manji naslov Char"/>
    <w:basedOn w:val="DefaultParagraphFont"/>
    <w:link w:val="Heading2"/>
    <w:uiPriority w:val="9"/>
    <w:rsid w:val="007D1B1E"/>
    <w:rPr>
      <w:rFonts w:ascii="Times New Roman" w:eastAsiaTheme="majorEastAsia" w:hAnsi="Times New Roman" w:cstheme="majorBidi"/>
      <w:bCs/>
      <w:sz w:val="26"/>
      <w:szCs w:val="26"/>
    </w:rPr>
  </w:style>
  <w:style w:type="paragraph" w:styleId="ListParagraph">
    <w:name w:val="List Paragraph"/>
    <w:basedOn w:val="Normal"/>
    <w:uiPriority w:val="34"/>
    <w:qFormat/>
    <w:rsid w:val="006B2132"/>
    <w:pPr>
      <w:ind w:left="720"/>
      <w:contextualSpacing/>
    </w:pPr>
  </w:style>
  <w:style w:type="paragraph" w:styleId="BalloonText">
    <w:name w:val="Balloon Text"/>
    <w:basedOn w:val="Normal"/>
    <w:link w:val="BalloonTextChar"/>
    <w:uiPriority w:val="99"/>
    <w:semiHidden/>
    <w:unhideWhenUsed/>
    <w:rsid w:val="00E424F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4F4"/>
    <w:rPr>
      <w:rFonts w:ascii="Tahoma" w:hAnsi="Tahoma" w:cs="Tahoma"/>
      <w:sz w:val="16"/>
      <w:szCs w:val="16"/>
    </w:rPr>
  </w:style>
  <w:style w:type="character" w:styleId="PlaceholderText">
    <w:name w:val="Placeholder Text"/>
    <w:basedOn w:val="DefaultParagraphFont"/>
    <w:uiPriority w:val="99"/>
    <w:semiHidden/>
    <w:rsid w:val="00FA41C3"/>
    <w:rPr>
      <w:color w:val="808080"/>
    </w:rPr>
  </w:style>
  <w:style w:type="table" w:styleId="TableGrid">
    <w:name w:val="Table Grid"/>
    <w:basedOn w:val="TableNormal"/>
    <w:uiPriority w:val="59"/>
    <w:rsid w:val="00DD06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02012"/>
    <w:rPr>
      <w:color w:val="0000FF" w:themeColor="hyperlink"/>
      <w:u w:val="single"/>
    </w:rPr>
  </w:style>
  <w:style w:type="paragraph" w:styleId="FootnoteText">
    <w:name w:val="footnote text"/>
    <w:basedOn w:val="Normal"/>
    <w:link w:val="FootnoteTextChar"/>
    <w:uiPriority w:val="99"/>
    <w:semiHidden/>
    <w:unhideWhenUsed/>
    <w:rsid w:val="00332E0F"/>
    <w:pPr>
      <w:spacing w:after="0"/>
    </w:pPr>
    <w:rPr>
      <w:sz w:val="20"/>
      <w:szCs w:val="20"/>
    </w:rPr>
  </w:style>
  <w:style w:type="character" w:customStyle="1" w:styleId="FootnoteTextChar">
    <w:name w:val="Footnote Text Char"/>
    <w:basedOn w:val="DefaultParagraphFont"/>
    <w:link w:val="FootnoteText"/>
    <w:uiPriority w:val="99"/>
    <w:semiHidden/>
    <w:rsid w:val="00332E0F"/>
    <w:rPr>
      <w:rFonts w:ascii="Times New Roman" w:hAnsi="Times New Roman"/>
      <w:sz w:val="20"/>
      <w:szCs w:val="20"/>
    </w:rPr>
  </w:style>
  <w:style w:type="character" w:styleId="FootnoteReference">
    <w:name w:val="footnote reference"/>
    <w:basedOn w:val="DefaultParagraphFont"/>
    <w:uiPriority w:val="99"/>
    <w:semiHidden/>
    <w:unhideWhenUsed/>
    <w:rsid w:val="00332E0F"/>
    <w:rPr>
      <w:vertAlign w:val="superscript"/>
    </w:rPr>
  </w:style>
  <w:style w:type="paragraph" w:customStyle="1" w:styleId="Default">
    <w:name w:val="Default"/>
    <w:rsid w:val="00ED4AA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75470C"/>
    <w:pPr>
      <w:tabs>
        <w:tab w:val="center" w:pos="4703"/>
        <w:tab w:val="right" w:pos="9406"/>
      </w:tabs>
      <w:spacing w:after="0"/>
    </w:pPr>
  </w:style>
  <w:style w:type="character" w:customStyle="1" w:styleId="HeaderChar">
    <w:name w:val="Header Char"/>
    <w:basedOn w:val="DefaultParagraphFont"/>
    <w:link w:val="Header"/>
    <w:uiPriority w:val="99"/>
    <w:semiHidden/>
    <w:rsid w:val="0075470C"/>
    <w:rPr>
      <w:rFonts w:ascii="Times New Roman" w:hAnsi="Times New Roman"/>
      <w:sz w:val="24"/>
    </w:rPr>
  </w:style>
  <w:style w:type="paragraph" w:styleId="Footer">
    <w:name w:val="footer"/>
    <w:basedOn w:val="Normal"/>
    <w:link w:val="FooterChar"/>
    <w:uiPriority w:val="99"/>
    <w:unhideWhenUsed/>
    <w:rsid w:val="0075470C"/>
    <w:pPr>
      <w:tabs>
        <w:tab w:val="center" w:pos="4703"/>
        <w:tab w:val="right" w:pos="9406"/>
      </w:tabs>
      <w:spacing w:after="0"/>
    </w:pPr>
  </w:style>
  <w:style w:type="character" w:customStyle="1" w:styleId="FooterChar">
    <w:name w:val="Footer Char"/>
    <w:basedOn w:val="DefaultParagraphFont"/>
    <w:link w:val="Footer"/>
    <w:uiPriority w:val="99"/>
    <w:rsid w:val="0075470C"/>
    <w:rPr>
      <w:rFonts w:ascii="Times New Roman" w:hAnsi="Times New Roman"/>
      <w:sz w:val="24"/>
    </w:rPr>
  </w:style>
  <w:style w:type="paragraph" w:styleId="TOCHeading">
    <w:name w:val="TOC Heading"/>
    <w:basedOn w:val="Heading1"/>
    <w:next w:val="Normal"/>
    <w:uiPriority w:val="39"/>
    <w:unhideWhenUsed/>
    <w:qFormat/>
    <w:rsid w:val="00714E78"/>
    <w:pPr>
      <w:spacing w:line="276" w:lineRule="auto"/>
      <w:jc w:val="left"/>
      <w:outlineLvl w:val="9"/>
    </w:pPr>
    <w:rPr>
      <w:rFonts w:asciiTheme="majorHAnsi" w:hAnsiTheme="majorHAnsi"/>
      <w:color w:val="365F91" w:themeColor="accent1" w:themeShade="BF"/>
    </w:rPr>
  </w:style>
  <w:style w:type="paragraph" w:styleId="TOC1">
    <w:name w:val="toc 1"/>
    <w:basedOn w:val="Normal"/>
    <w:next w:val="Normal"/>
    <w:autoRedefine/>
    <w:uiPriority w:val="39"/>
    <w:unhideWhenUsed/>
    <w:rsid w:val="00714E78"/>
    <w:pPr>
      <w:spacing w:after="100"/>
    </w:pPr>
  </w:style>
  <w:style w:type="paragraph" w:styleId="TOC2">
    <w:name w:val="toc 2"/>
    <w:basedOn w:val="Normal"/>
    <w:next w:val="Normal"/>
    <w:autoRedefine/>
    <w:uiPriority w:val="39"/>
    <w:unhideWhenUsed/>
    <w:rsid w:val="00714E78"/>
    <w:pPr>
      <w:spacing w:after="100"/>
      <w:ind w:left="240"/>
    </w:pPr>
  </w:style>
  <w:style w:type="character" w:customStyle="1" w:styleId="Heading3Char">
    <w:name w:val="Heading 3 Char"/>
    <w:basedOn w:val="DefaultParagraphFont"/>
    <w:link w:val="Heading3"/>
    <w:uiPriority w:val="9"/>
    <w:rsid w:val="00FF32D7"/>
    <w:rPr>
      <w:rFonts w:ascii="Times New Roman" w:eastAsiaTheme="majorEastAsia" w:hAnsi="Times New Roman" w:cstheme="majorBidi"/>
      <w:bCs/>
      <w:color w:val="000000" w:themeColor="text1"/>
      <w:sz w:val="24"/>
    </w:rPr>
  </w:style>
  <w:style w:type="paragraph" w:styleId="TOC3">
    <w:name w:val="toc 3"/>
    <w:basedOn w:val="Normal"/>
    <w:next w:val="Normal"/>
    <w:autoRedefine/>
    <w:uiPriority w:val="39"/>
    <w:unhideWhenUsed/>
    <w:rsid w:val="00FF32D7"/>
    <w:pPr>
      <w:spacing w:after="100"/>
      <w:ind w:left="48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diagramData" Target="diagrams/data1.xml"/><Relationship Id="rId39" Type="http://schemas.openxmlformats.org/officeDocument/2006/relationships/hyperlink" Target="http://www.tigar.com/tigar.php?str=2&amp;lg=sr" TargetMode="Externa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diagramColors" Target="diagrams/colors2.xml"/><Relationship Id="rId42" Type="http://schemas.openxmlformats.org/officeDocument/2006/relationships/hyperlink" Target="http://www.tigar.com/" TargetMode="External"/><Relationship Id="rId47" Type="http://schemas.openxmlformats.org/officeDocument/2006/relationships/fontTable" Target="fontTable.xml"/><Relationship Id="rId50"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diagramQuickStyle" Target="diagrams/quickStyle2.xml"/><Relationship Id="rId38" Type="http://schemas.openxmlformats.org/officeDocument/2006/relationships/image" Target="media/image21.jpe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diagramColors" Target="diagrams/colors1.xml"/><Relationship Id="rId41" Type="http://schemas.openxmlformats.org/officeDocument/2006/relationships/hyperlink" Target="http://www.belex.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diagramLayout" Target="diagrams/layout2.xml"/><Relationship Id="rId37" Type="http://schemas.openxmlformats.org/officeDocument/2006/relationships/image" Target="media/image20.jpeg"/><Relationship Id="rId40" Type="http://schemas.openxmlformats.org/officeDocument/2006/relationships/hyperlink" Target="http://apr.gov.rs/" TargetMode="External"/><Relationship Id="rId45" Type="http://schemas.openxmlformats.org/officeDocument/2006/relationships/hyperlink" Target="http://www.tigar.com/docs/TIGAR_Upravljacka_sema.jpg"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diagramQuickStyle" Target="diagrams/quickStyle1.xml"/><Relationship Id="rId36" Type="http://schemas.openxmlformats.org/officeDocument/2006/relationships/hyperlink" Target="http://www.tigar.com" TargetMode="External"/><Relationship Id="rId49" Type="http://schemas.microsoft.com/office/2007/relationships/diagramDrawing" Target="diagrams/drawing2.xml"/><Relationship Id="rId10" Type="http://schemas.openxmlformats.org/officeDocument/2006/relationships/footer" Target="footer1.xml"/><Relationship Id="rId19" Type="http://schemas.openxmlformats.org/officeDocument/2006/relationships/image" Target="media/image11.jpeg"/><Relationship Id="rId31" Type="http://schemas.openxmlformats.org/officeDocument/2006/relationships/diagramData" Target="diagrams/data2.xml"/><Relationship Id="rId44" Type="http://schemas.openxmlformats.org/officeDocument/2006/relationships/hyperlink" Target="http://www.tigar.com/docs/TIGAR_Organizaciona_sema.jp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diagramLayout" Target="diagrams/layout1.xml"/><Relationship Id="rId30" Type="http://schemas.openxmlformats.org/officeDocument/2006/relationships/image" Target="media/image18.jpeg"/><Relationship Id="rId35" Type="http://schemas.openxmlformats.org/officeDocument/2006/relationships/image" Target="media/image19.jpeg"/><Relationship Id="rId43" Type="http://schemas.openxmlformats.org/officeDocument/2006/relationships/hyperlink" Target="http://www.crhov.rs/" TargetMode="External"/><Relationship Id="rId48" Type="http://schemas.openxmlformats.org/officeDocument/2006/relationships/theme" Target="theme/theme1.xml"/><Relationship Id="rId8"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3B65B9-36B6-4540-BA80-4D5A50B4748A}" type="doc">
      <dgm:prSet loTypeId="urn:microsoft.com/office/officeart/2005/8/layout/chevron1" loCatId="process" qsTypeId="urn:microsoft.com/office/officeart/2005/8/quickstyle/simple1" qsCatId="simple" csTypeId="urn:microsoft.com/office/officeart/2005/8/colors/accent1_2" csCatId="accent1" phldr="1"/>
      <dgm:spPr/>
    </dgm:pt>
    <dgm:pt modelId="{995D0E7F-303B-4848-8E67-3CB8C85CAB12}">
      <dgm:prSet phldrT="[Text]" custT="1"/>
      <dgm:spPr/>
      <dgm:t>
        <a:bodyPr/>
        <a:lstStyle/>
        <a:p>
          <a:pPr algn="ctr"/>
          <a:r>
            <a:rPr lang="sr-Cyrl-RS" sz="1400">
              <a:latin typeface="Times New Roman" pitchFamily="18" charset="0"/>
              <a:cs typeface="Times New Roman" pitchFamily="18" charset="0"/>
            </a:rPr>
            <a:t>Процесни модел	</a:t>
          </a:r>
          <a:endParaRPr lang="en-US" sz="1400">
            <a:latin typeface="Times New Roman" pitchFamily="18" charset="0"/>
            <a:cs typeface="Times New Roman" pitchFamily="18" charset="0"/>
          </a:endParaRPr>
        </a:p>
      </dgm:t>
    </dgm:pt>
    <dgm:pt modelId="{7E7C015A-0809-4FEB-BE06-55B8F718C924}" type="parTrans" cxnId="{7ABCD815-65C9-4128-8859-2E0D8729852E}">
      <dgm:prSet/>
      <dgm:spPr/>
      <dgm:t>
        <a:bodyPr/>
        <a:lstStyle/>
        <a:p>
          <a:pPr algn="ctr"/>
          <a:endParaRPr lang="en-US"/>
        </a:p>
      </dgm:t>
    </dgm:pt>
    <dgm:pt modelId="{89465BDB-40C1-4B8F-AB27-D20625CAA527}" type="sibTrans" cxnId="{7ABCD815-65C9-4128-8859-2E0D8729852E}">
      <dgm:prSet/>
      <dgm:spPr/>
      <dgm:t>
        <a:bodyPr/>
        <a:lstStyle/>
        <a:p>
          <a:pPr algn="ctr"/>
          <a:endParaRPr lang="en-US"/>
        </a:p>
      </dgm:t>
    </dgm:pt>
    <dgm:pt modelId="{3828888F-6DF3-44AB-97DD-3A2299B700F0}">
      <dgm:prSet phldrT="[Text]" custT="1"/>
      <dgm:spPr/>
      <dgm:t>
        <a:bodyPr/>
        <a:lstStyle/>
        <a:p>
          <a:pPr algn="ctr"/>
          <a:r>
            <a:rPr lang="sr-Cyrl-RS" sz="1400">
              <a:latin typeface="Times New Roman" pitchFamily="18" charset="0"/>
              <a:cs typeface="Times New Roman" pitchFamily="18" charset="0"/>
            </a:rPr>
            <a:t>Оперативни модел</a:t>
          </a:r>
          <a:endParaRPr lang="en-US" sz="1400">
            <a:latin typeface="Times New Roman" pitchFamily="18" charset="0"/>
            <a:cs typeface="Times New Roman" pitchFamily="18" charset="0"/>
          </a:endParaRPr>
        </a:p>
      </dgm:t>
    </dgm:pt>
    <dgm:pt modelId="{18E9E903-1968-4262-9E98-C8F34574AC82}" type="parTrans" cxnId="{0007F52D-7C9A-4967-83F0-79625153B1F9}">
      <dgm:prSet/>
      <dgm:spPr/>
      <dgm:t>
        <a:bodyPr/>
        <a:lstStyle/>
        <a:p>
          <a:pPr algn="ctr"/>
          <a:endParaRPr lang="en-US"/>
        </a:p>
      </dgm:t>
    </dgm:pt>
    <dgm:pt modelId="{D76DF1C6-D855-4BE0-A4F5-4E668D463A96}" type="sibTrans" cxnId="{0007F52D-7C9A-4967-83F0-79625153B1F9}">
      <dgm:prSet/>
      <dgm:spPr/>
      <dgm:t>
        <a:bodyPr/>
        <a:lstStyle/>
        <a:p>
          <a:pPr algn="ctr"/>
          <a:endParaRPr lang="en-US"/>
        </a:p>
      </dgm:t>
    </dgm:pt>
    <dgm:pt modelId="{92378581-1DF8-422B-9831-E460E0CB0AA4}">
      <dgm:prSet phldrT="[Text]" custT="1"/>
      <dgm:spPr/>
      <dgm:t>
        <a:bodyPr/>
        <a:lstStyle/>
        <a:p>
          <a:pPr algn="ctr"/>
          <a:r>
            <a:rPr lang="sr-Cyrl-RS" sz="1400">
              <a:latin typeface="Times New Roman" pitchFamily="18" charset="0"/>
              <a:cs typeface="Times New Roman" pitchFamily="18" charset="0"/>
            </a:rPr>
            <a:t>Финансијки модел</a:t>
          </a:r>
          <a:endParaRPr lang="en-US" sz="1400">
            <a:latin typeface="Times New Roman" pitchFamily="18" charset="0"/>
            <a:cs typeface="Times New Roman" pitchFamily="18" charset="0"/>
          </a:endParaRPr>
        </a:p>
      </dgm:t>
    </dgm:pt>
    <dgm:pt modelId="{D7A4BF39-A51A-459F-84E5-8B89D08DA33C}" type="parTrans" cxnId="{12A822DD-E1FB-4043-8BFD-C8F02EEEEB98}">
      <dgm:prSet/>
      <dgm:spPr/>
      <dgm:t>
        <a:bodyPr/>
        <a:lstStyle/>
        <a:p>
          <a:pPr algn="ctr"/>
          <a:endParaRPr lang="en-US"/>
        </a:p>
      </dgm:t>
    </dgm:pt>
    <dgm:pt modelId="{2B964F68-970F-4370-9E1D-03FA1412A453}" type="sibTrans" cxnId="{12A822DD-E1FB-4043-8BFD-C8F02EEEEB98}">
      <dgm:prSet/>
      <dgm:spPr/>
      <dgm:t>
        <a:bodyPr/>
        <a:lstStyle/>
        <a:p>
          <a:pPr algn="ctr"/>
          <a:endParaRPr lang="en-US"/>
        </a:p>
      </dgm:t>
    </dgm:pt>
    <dgm:pt modelId="{E18740DC-D84D-4347-AA00-CA687B5232BB}" type="pres">
      <dgm:prSet presAssocID="{063B65B9-36B6-4540-BA80-4D5A50B4748A}" presName="Name0" presStyleCnt="0">
        <dgm:presLayoutVars>
          <dgm:dir/>
          <dgm:animLvl val="lvl"/>
          <dgm:resizeHandles val="exact"/>
        </dgm:presLayoutVars>
      </dgm:prSet>
      <dgm:spPr/>
    </dgm:pt>
    <dgm:pt modelId="{C8109C6D-CCD5-4753-A00E-454C77E3C5EE}" type="pres">
      <dgm:prSet presAssocID="{995D0E7F-303B-4848-8E67-3CB8C85CAB12}" presName="parTxOnly" presStyleLbl="node1" presStyleIdx="0" presStyleCnt="3">
        <dgm:presLayoutVars>
          <dgm:chMax val="0"/>
          <dgm:chPref val="0"/>
          <dgm:bulletEnabled val="1"/>
        </dgm:presLayoutVars>
      </dgm:prSet>
      <dgm:spPr/>
      <dgm:t>
        <a:bodyPr/>
        <a:lstStyle/>
        <a:p>
          <a:endParaRPr lang="en-US"/>
        </a:p>
      </dgm:t>
    </dgm:pt>
    <dgm:pt modelId="{0E56E89F-92B5-4B02-BADE-CB94E3396E89}" type="pres">
      <dgm:prSet presAssocID="{89465BDB-40C1-4B8F-AB27-D20625CAA527}" presName="parTxOnlySpace" presStyleCnt="0"/>
      <dgm:spPr/>
    </dgm:pt>
    <dgm:pt modelId="{6F3046CA-8F49-404B-8BD6-43AE9B078788}" type="pres">
      <dgm:prSet presAssocID="{3828888F-6DF3-44AB-97DD-3A2299B700F0}" presName="parTxOnly" presStyleLbl="node1" presStyleIdx="1" presStyleCnt="3">
        <dgm:presLayoutVars>
          <dgm:chMax val="0"/>
          <dgm:chPref val="0"/>
          <dgm:bulletEnabled val="1"/>
        </dgm:presLayoutVars>
      </dgm:prSet>
      <dgm:spPr/>
      <dgm:t>
        <a:bodyPr/>
        <a:lstStyle/>
        <a:p>
          <a:endParaRPr lang="en-US"/>
        </a:p>
      </dgm:t>
    </dgm:pt>
    <dgm:pt modelId="{DB5EB8F7-FBB3-4C3F-BF8D-4B7FDB10691B}" type="pres">
      <dgm:prSet presAssocID="{D76DF1C6-D855-4BE0-A4F5-4E668D463A96}" presName="parTxOnlySpace" presStyleCnt="0"/>
      <dgm:spPr/>
    </dgm:pt>
    <dgm:pt modelId="{31A3B59A-76BB-44D6-B814-E11B7810AEC9}" type="pres">
      <dgm:prSet presAssocID="{92378581-1DF8-422B-9831-E460E0CB0AA4}" presName="parTxOnly" presStyleLbl="node1" presStyleIdx="2" presStyleCnt="3">
        <dgm:presLayoutVars>
          <dgm:chMax val="0"/>
          <dgm:chPref val="0"/>
          <dgm:bulletEnabled val="1"/>
        </dgm:presLayoutVars>
      </dgm:prSet>
      <dgm:spPr/>
      <dgm:t>
        <a:bodyPr/>
        <a:lstStyle/>
        <a:p>
          <a:endParaRPr lang="en-US"/>
        </a:p>
      </dgm:t>
    </dgm:pt>
  </dgm:ptLst>
  <dgm:cxnLst>
    <dgm:cxn modelId="{9F795674-F2B4-4EFD-98B0-5A46C690778B}" type="presOf" srcId="{3828888F-6DF3-44AB-97DD-3A2299B700F0}" destId="{6F3046CA-8F49-404B-8BD6-43AE9B078788}" srcOrd="0" destOrd="0" presId="urn:microsoft.com/office/officeart/2005/8/layout/chevron1"/>
    <dgm:cxn modelId="{0C620AAD-3354-4D11-ABB3-AEFD537774B0}" type="presOf" srcId="{063B65B9-36B6-4540-BA80-4D5A50B4748A}" destId="{E18740DC-D84D-4347-AA00-CA687B5232BB}" srcOrd="0" destOrd="0" presId="urn:microsoft.com/office/officeart/2005/8/layout/chevron1"/>
    <dgm:cxn modelId="{5B97228A-A235-4C38-836F-7078566A5708}" type="presOf" srcId="{92378581-1DF8-422B-9831-E460E0CB0AA4}" destId="{31A3B59A-76BB-44D6-B814-E11B7810AEC9}" srcOrd="0" destOrd="0" presId="urn:microsoft.com/office/officeart/2005/8/layout/chevron1"/>
    <dgm:cxn modelId="{E6530ED6-4ADC-4EE5-9533-72FD44448DA3}" type="presOf" srcId="{995D0E7F-303B-4848-8E67-3CB8C85CAB12}" destId="{C8109C6D-CCD5-4753-A00E-454C77E3C5EE}" srcOrd="0" destOrd="0" presId="urn:microsoft.com/office/officeart/2005/8/layout/chevron1"/>
    <dgm:cxn modelId="{0007F52D-7C9A-4967-83F0-79625153B1F9}" srcId="{063B65B9-36B6-4540-BA80-4D5A50B4748A}" destId="{3828888F-6DF3-44AB-97DD-3A2299B700F0}" srcOrd="1" destOrd="0" parTransId="{18E9E903-1968-4262-9E98-C8F34574AC82}" sibTransId="{D76DF1C6-D855-4BE0-A4F5-4E668D463A96}"/>
    <dgm:cxn modelId="{7ABCD815-65C9-4128-8859-2E0D8729852E}" srcId="{063B65B9-36B6-4540-BA80-4D5A50B4748A}" destId="{995D0E7F-303B-4848-8E67-3CB8C85CAB12}" srcOrd="0" destOrd="0" parTransId="{7E7C015A-0809-4FEB-BE06-55B8F718C924}" sibTransId="{89465BDB-40C1-4B8F-AB27-D20625CAA527}"/>
    <dgm:cxn modelId="{12A822DD-E1FB-4043-8BFD-C8F02EEEEB98}" srcId="{063B65B9-36B6-4540-BA80-4D5A50B4748A}" destId="{92378581-1DF8-422B-9831-E460E0CB0AA4}" srcOrd="2" destOrd="0" parTransId="{D7A4BF39-A51A-459F-84E5-8B89D08DA33C}" sibTransId="{2B964F68-970F-4370-9E1D-03FA1412A453}"/>
    <dgm:cxn modelId="{1824A370-3C39-4C3A-9A53-7DCB39019FD2}" type="presParOf" srcId="{E18740DC-D84D-4347-AA00-CA687B5232BB}" destId="{C8109C6D-CCD5-4753-A00E-454C77E3C5EE}" srcOrd="0" destOrd="0" presId="urn:microsoft.com/office/officeart/2005/8/layout/chevron1"/>
    <dgm:cxn modelId="{BFE6903D-5B23-47F6-ABA1-C14DCFD53509}" type="presParOf" srcId="{E18740DC-D84D-4347-AA00-CA687B5232BB}" destId="{0E56E89F-92B5-4B02-BADE-CB94E3396E89}" srcOrd="1" destOrd="0" presId="urn:microsoft.com/office/officeart/2005/8/layout/chevron1"/>
    <dgm:cxn modelId="{E1ECF72E-61F2-46A2-8819-8E8B089DB13A}" type="presParOf" srcId="{E18740DC-D84D-4347-AA00-CA687B5232BB}" destId="{6F3046CA-8F49-404B-8BD6-43AE9B078788}" srcOrd="2" destOrd="0" presId="urn:microsoft.com/office/officeart/2005/8/layout/chevron1"/>
    <dgm:cxn modelId="{C81AF89F-C974-4C86-AC1C-E2949C09903C}" type="presParOf" srcId="{E18740DC-D84D-4347-AA00-CA687B5232BB}" destId="{DB5EB8F7-FBB3-4C3F-BF8D-4B7FDB10691B}" srcOrd="3" destOrd="0" presId="urn:microsoft.com/office/officeart/2005/8/layout/chevron1"/>
    <dgm:cxn modelId="{AD5F91A9-35E4-4EA8-AFEC-3D9257A487A1}" type="presParOf" srcId="{E18740DC-D84D-4347-AA00-CA687B5232BB}" destId="{31A3B59A-76BB-44D6-B814-E11B7810AEC9}" srcOrd="4" destOrd="0" presId="urn:microsoft.com/office/officeart/2005/8/layout/chevron1"/>
  </dgm:cxnLst>
  <dgm:bg/>
  <dgm:whole/>
</dgm:dataModel>
</file>

<file path=word/diagrams/data2.xml><?xml version="1.0" encoding="utf-8"?>
<dgm:dataModel xmlns:dgm="http://schemas.openxmlformats.org/drawingml/2006/diagram" xmlns:a="http://schemas.openxmlformats.org/drawingml/2006/main">
  <dgm:ptLst>
    <dgm:pt modelId="{E0AD5F47-24C3-4614-AE49-ECF4D130FAB8}" type="doc">
      <dgm:prSet loTypeId="urn:microsoft.com/office/officeart/2005/8/layout/hProcess9" loCatId="process" qsTypeId="urn:microsoft.com/office/officeart/2005/8/quickstyle/simple1" qsCatId="simple" csTypeId="urn:microsoft.com/office/officeart/2005/8/colors/accent1_2" csCatId="accent1" phldr="1"/>
      <dgm:spPr/>
    </dgm:pt>
    <dgm:pt modelId="{BB001E54-3BB3-4860-9088-C9C6A247210B}">
      <dgm:prSet phldrT="[Text]" custT="1"/>
      <dgm:spPr/>
      <dgm:t>
        <a:bodyPr/>
        <a:lstStyle/>
        <a:p>
          <a:r>
            <a:rPr lang="sr-Cyrl-RS" sz="1400">
              <a:latin typeface="Times New Roman" pitchFamily="18" charset="0"/>
              <a:cs typeface="Times New Roman" pitchFamily="18" charset="0"/>
            </a:rPr>
            <a:t>Процесни модел</a:t>
          </a:r>
          <a:br>
            <a:rPr lang="sr-Cyrl-RS" sz="1400">
              <a:latin typeface="Times New Roman" pitchFamily="18" charset="0"/>
              <a:cs typeface="Times New Roman" pitchFamily="18" charset="0"/>
            </a:rPr>
          </a:br>
          <a:r>
            <a:rPr lang="sr-Cyrl-RS" sz="1200">
              <a:latin typeface="Times New Roman" pitchFamily="18" charset="0"/>
              <a:cs typeface="Times New Roman" pitchFamily="18" charset="0"/>
            </a:rPr>
            <a:t>опис карактеристика производа</a:t>
          </a:r>
          <a:endParaRPr lang="en-US" sz="1400">
            <a:latin typeface="Times New Roman" pitchFamily="18" charset="0"/>
            <a:cs typeface="Times New Roman" pitchFamily="18" charset="0"/>
          </a:endParaRPr>
        </a:p>
      </dgm:t>
    </dgm:pt>
    <dgm:pt modelId="{2E0CC9E7-42B8-4505-B5E6-DE2939BA0BF4}" type="parTrans" cxnId="{68F117A0-B92E-44C7-8F71-1EE80189557C}">
      <dgm:prSet/>
      <dgm:spPr/>
      <dgm:t>
        <a:bodyPr/>
        <a:lstStyle/>
        <a:p>
          <a:endParaRPr lang="en-US"/>
        </a:p>
      </dgm:t>
    </dgm:pt>
    <dgm:pt modelId="{9BB525B2-BC69-44B5-B4BB-6F8ADA95AAB9}" type="sibTrans" cxnId="{68F117A0-B92E-44C7-8F71-1EE80189557C}">
      <dgm:prSet/>
      <dgm:spPr/>
      <dgm:t>
        <a:bodyPr/>
        <a:lstStyle/>
        <a:p>
          <a:endParaRPr lang="en-US"/>
        </a:p>
      </dgm:t>
    </dgm:pt>
    <dgm:pt modelId="{701F2C88-F22A-4785-A2F4-4548BA215B29}">
      <dgm:prSet phldrT="[Text]" custT="1"/>
      <dgm:spPr/>
      <dgm:t>
        <a:bodyPr/>
        <a:lstStyle/>
        <a:p>
          <a:r>
            <a:rPr lang="sr-Cyrl-RS" sz="1400">
              <a:latin typeface="Times New Roman" pitchFamily="18" charset="0"/>
              <a:cs typeface="Times New Roman" pitchFamily="18" charset="0"/>
            </a:rPr>
            <a:t>Оперативни модел</a:t>
          </a:r>
          <a:br>
            <a:rPr lang="sr-Cyrl-RS" sz="1400">
              <a:latin typeface="Times New Roman" pitchFamily="18" charset="0"/>
              <a:cs typeface="Times New Roman" pitchFamily="18" charset="0"/>
            </a:rPr>
          </a:br>
          <a:r>
            <a:rPr lang="sr-Cyrl-RS" sz="1200">
              <a:latin typeface="Times New Roman" pitchFamily="18" charset="0"/>
              <a:cs typeface="Times New Roman" pitchFamily="18" charset="0"/>
            </a:rPr>
            <a:t>идентификација процесних захтева</a:t>
          </a:r>
          <a:endParaRPr lang="en-US" sz="1400">
            <a:latin typeface="Times New Roman" pitchFamily="18" charset="0"/>
            <a:cs typeface="Times New Roman" pitchFamily="18" charset="0"/>
          </a:endParaRPr>
        </a:p>
      </dgm:t>
    </dgm:pt>
    <dgm:pt modelId="{5220886A-73E6-4591-B237-88F85800B92E}" type="parTrans" cxnId="{10802FAB-0BA9-40FB-90C4-14BA58F2D6EE}">
      <dgm:prSet/>
      <dgm:spPr/>
      <dgm:t>
        <a:bodyPr/>
        <a:lstStyle/>
        <a:p>
          <a:endParaRPr lang="en-US"/>
        </a:p>
      </dgm:t>
    </dgm:pt>
    <dgm:pt modelId="{94E74314-FF24-4E18-96CE-74354315D5D2}" type="sibTrans" cxnId="{10802FAB-0BA9-40FB-90C4-14BA58F2D6EE}">
      <dgm:prSet/>
      <dgm:spPr/>
      <dgm:t>
        <a:bodyPr/>
        <a:lstStyle/>
        <a:p>
          <a:endParaRPr lang="en-US"/>
        </a:p>
      </dgm:t>
    </dgm:pt>
    <dgm:pt modelId="{7A60C65D-A609-4E09-8AFA-39119D46F731}">
      <dgm:prSet phldrT="[Text]" custT="1"/>
      <dgm:spPr/>
      <dgm:t>
        <a:bodyPr/>
        <a:lstStyle/>
        <a:p>
          <a:r>
            <a:rPr lang="sr-Cyrl-RS" sz="1400">
              <a:latin typeface="Times New Roman" pitchFamily="18" charset="0"/>
              <a:cs typeface="Times New Roman" pitchFamily="18" charset="0"/>
            </a:rPr>
            <a:t>Финансијски модел</a:t>
          </a:r>
          <a:br>
            <a:rPr lang="sr-Cyrl-RS" sz="1400">
              <a:latin typeface="Times New Roman" pitchFamily="18" charset="0"/>
              <a:cs typeface="Times New Roman" pitchFamily="18" charset="0"/>
            </a:rPr>
          </a:br>
          <a:r>
            <a:rPr lang="sr-Cyrl-RS" sz="1200">
              <a:latin typeface="Times New Roman" pitchFamily="18" charset="0"/>
              <a:cs typeface="Times New Roman" pitchFamily="18" charset="0"/>
            </a:rPr>
            <a:t>идентификовање потребних ресурса</a:t>
          </a:r>
          <a:endParaRPr lang="en-US" sz="1400">
            <a:latin typeface="Times New Roman" pitchFamily="18" charset="0"/>
            <a:cs typeface="Times New Roman" pitchFamily="18" charset="0"/>
          </a:endParaRPr>
        </a:p>
      </dgm:t>
    </dgm:pt>
    <dgm:pt modelId="{8DF6CBE8-7437-4E8C-AB40-9E39A114B408}" type="parTrans" cxnId="{79DAF6CD-8176-45D1-890B-773C87D0266C}">
      <dgm:prSet/>
      <dgm:spPr/>
      <dgm:t>
        <a:bodyPr/>
        <a:lstStyle/>
        <a:p>
          <a:endParaRPr lang="en-US"/>
        </a:p>
      </dgm:t>
    </dgm:pt>
    <dgm:pt modelId="{09E35C06-29C6-492D-9FDD-9DB05E4F1C0F}" type="sibTrans" cxnId="{79DAF6CD-8176-45D1-890B-773C87D0266C}">
      <dgm:prSet/>
      <dgm:spPr/>
      <dgm:t>
        <a:bodyPr/>
        <a:lstStyle/>
        <a:p>
          <a:endParaRPr lang="en-US"/>
        </a:p>
      </dgm:t>
    </dgm:pt>
    <dgm:pt modelId="{FBAD0F5C-4E7A-4E7F-A138-D5AF0DD87489}" type="pres">
      <dgm:prSet presAssocID="{E0AD5F47-24C3-4614-AE49-ECF4D130FAB8}" presName="CompostProcess" presStyleCnt="0">
        <dgm:presLayoutVars>
          <dgm:dir/>
          <dgm:resizeHandles val="exact"/>
        </dgm:presLayoutVars>
      </dgm:prSet>
      <dgm:spPr/>
    </dgm:pt>
    <dgm:pt modelId="{58893DBA-FA28-4E4C-90F5-E1200936A84C}" type="pres">
      <dgm:prSet presAssocID="{E0AD5F47-24C3-4614-AE49-ECF4D130FAB8}" presName="arrow" presStyleLbl="bgShp" presStyleIdx="0" presStyleCnt="1"/>
      <dgm:spPr/>
    </dgm:pt>
    <dgm:pt modelId="{9E749A96-30A8-4523-9D2A-63CC63283BE3}" type="pres">
      <dgm:prSet presAssocID="{E0AD5F47-24C3-4614-AE49-ECF4D130FAB8}" presName="linearProcess" presStyleCnt="0"/>
      <dgm:spPr/>
    </dgm:pt>
    <dgm:pt modelId="{9D63FF90-FC89-452C-BBE8-2DFD8B65B497}" type="pres">
      <dgm:prSet presAssocID="{BB001E54-3BB3-4860-9088-C9C6A247210B}" presName="textNode" presStyleLbl="node1" presStyleIdx="0" presStyleCnt="3" custScaleX="136008">
        <dgm:presLayoutVars>
          <dgm:bulletEnabled val="1"/>
        </dgm:presLayoutVars>
      </dgm:prSet>
      <dgm:spPr/>
      <dgm:t>
        <a:bodyPr/>
        <a:lstStyle/>
        <a:p>
          <a:endParaRPr lang="en-US"/>
        </a:p>
      </dgm:t>
    </dgm:pt>
    <dgm:pt modelId="{FDEF3C7B-80BD-41C6-9D04-EB6E3CC10735}" type="pres">
      <dgm:prSet presAssocID="{9BB525B2-BC69-44B5-B4BB-6F8ADA95AAB9}" presName="sibTrans" presStyleCnt="0"/>
      <dgm:spPr/>
    </dgm:pt>
    <dgm:pt modelId="{B7801DAE-F34E-4556-93E7-90B026ED7373}" type="pres">
      <dgm:prSet presAssocID="{701F2C88-F22A-4785-A2F4-4548BA215B29}" presName="textNode" presStyleLbl="node1" presStyleIdx="1" presStyleCnt="3" custScaleX="145107" custScaleY="94904">
        <dgm:presLayoutVars>
          <dgm:bulletEnabled val="1"/>
        </dgm:presLayoutVars>
      </dgm:prSet>
      <dgm:spPr/>
      <dgm:t>
        <a:bodyPr/>
        <a:lstStyle/>
        <a:p>
          <a:endParaRPr lang="en-US"/>
        </a:p>
      </dgm:t>
    </dgm:pt>
    <dgm:pt modelId="{22287A09-B242-45AB-AC61-2837C765849A}" type="pres">
      <dgm:prSet presAssocID="{94E74314-FF24-4E18-96CE-74354315D5D2}" presName="sibTrans" presStyleCnt="0"/>
      <dgm:spPr/>
    </dgm:pt>
    <dgm:pt modelId="{5919F610-52A6-42E1-8CDE-48F36A109EEE}" type="pres">
      <dgm:prSet presAssocID="{7A60C65D-A609-4E09-8AFA-39119D46F731}" presName="textNode" presStyleLbl="node1" presStyleIdx="2" presStyleCnt="3" custScaleX="139621">
        <dgm:presLayoutVars>
          <dgm:bulletEnabled val="1"/>
        </dgm:presLayoutVars>
      </dgm:prSet>
      <dgm:spPr/>
      <dgm:t>
        <a:bodyPr/>
        <a:lstStyle/>
        <a:p>
          <a:endParaRPr lang="en-US"/>
        </a:p>
      </dgm:t>
    </dgm:pt>
  </dgm:ptLst>
  <dgm:cxnLst>
    <dgm:cxn modelId="{0297A436-10CA-4916-9556-132630DC3C5B}" type="presOf" srcId="{E0AD5F47-24C3-4614-AE49-ECF4D130FAB8}" destId="{FBAD0F5C-4E7A-4E7F-A138-D5AF0DD87489}" srcOrd="0" destOrd="0" presId="urn:microsoft.com/office/officeart/2005/8/layout/hProcess9"/>
    <dgm:cxn modelId="{62CAD777-7C7C-4B56-BB5A-E29A4E62F58D}" type="presOf" srcId="{BB001E54-3BB3-4860-9088-C9C6A247210B}" destId="{9D63FF90-FC89-452C-BBE8-2DFD8B65B497}" srcOrd="0" destOrd="0" presId="urn:microsoft.com/office/officeart/2005/8/layout/hProcess9"/>
    <dgm:cxn modelId="{E89F7900-BF6D-463A-B360-E5D76C30FDE2}" type="presOf" srcId="{7A60C65D-A609-4E09-8AFA-39119D46F731}" destId="{5919F610-52A6-42E1-8CDE-48F36A109EEE}" srcOrd="0" destOrd="0" presId="urn:microsoft.com/office/officeart/2005/8/layout/hProcess9"/>
    <dgm:cxn modelId="{68F117A0-B92E-44C7-8F71-1EE80189557C}" srcId="{E0AD5F47-24C3-4614-AE49-ECF4D130FAB8}" destId="{BB001E54-3BB3-4860-9088-C9C6A247210B}" srcOrd="0" destOrd="0" parTransId="{2E0CC9E7-42B8-4505-B5E6-DE2939BA0BF4}" sibTransId="{9BB525B2-BC69-44B5-B4BB-6F8ADA95AAB9}"/>
    <dgm:cxn modelId="{79DAF6CD-8176-45D1-890B-773C87D0266C}" srcId="{E0AD5F47-24C3-4614-AE49-ECF4D130FAB8}" destId="{7A60C65D-A609-4E09-8AFA-39119D46F731}" srcOrd="2" destOrd="0" parTransId="{8DF6CBE8-7437-4E8C-AB40-9E39A114B408}" sibTransId="{09E35C06-29C6-492D-9FDD-9DB05E4F1C0F}"/>
    <dgm:cxn modelId="{10802FAB-0BA9-40FB-90C4-14BA58F2D6EE}" srcId="{E0AD5F47-24C3-4614-AE49-ECF4D130FAB8}" destId="{701F2C88-F22A-4785-A2F4-4548BA215B29}" srcOrd="1" destOrd="0" parTransId="{5220886A-73E6-4591-B237-88F85800B92E}" sibTransId="{94E74314-FF24-4E18-96CE-74354315D5D2}"/>
    <dgm:cxn modelId="{C99A7F6E-3D00-4555-B92C-160989493386}" type="presOf" srcId="{701F2C88-F22A-4785-A2F4-4548BA215B29}" destId="{B7801DAE-F34E-4556-93E7-90B026ED7373}" srcOrd="0" destOrd="0" presId="urn:microsoft.com/office/officeart/2005/8/layout/hProcess9"/>
    <dgm:cxn modelId="{91FD8FA7-BE2A-4EE3-808D-204650FAD30F}" type="presParOf" srcId="{FBAD0F5C-4E7A-4E7F-A138-D5AF0DD87489}" destId="{58893DBA-FA28-4E4C-90F5-E1200936A84C}" srcOrd="0" destOrd="0" presId="urn:microsoft.com/office/officeart/2005/8/layout/hProcess9"/>
    <dgm:cxn modelId="{AEAC7009-B136-41E8-8897-5CEC320229C7}" type="presParOf" srcId="{FBAD0F5C-4E7A-4E7F-A138-D5AF0DD87489}" destId="{9E749A96-30A8-4523-9D2A-63CC63283BE3}" srcOrd="1" destOrd="0" presId="urn:microsoft.com/office/officeart/2005/8/layout/hProcess9"/>
    <dgm:cxn modelId="{743A7716-020D-4165-AC21-A6483AAE98C8}" type="presParOf" srcId="{9E749A96-30A8-4523-9D2A-63CC63283BE3}" destId="{9D63FF90-FC89-452C-BBE8-2DFD8B65B497}" srcOrd="0" destOrd="0" presId="urn:microsoft.com/office/officeart/2005/8/layout/hProcess9"/>
    <dgm:cxn modelId="{22E195D3-02DB-42E5-A088-46D9701403CD}" type="presParOf" srcId="{9E749A96-30A8-4523-9D2A-63CC63283BE3}" destId="{FDEF3C7B-80BD-41C6-9D04-EB6E3CC10735}" srcOrd="1" destOrd="0" presId="urn:microsoft.com/office/officeart/2005/8/layout/hProcess9"/>
    <dgm:cxn modelId="{A243B992-F09F-4894-B0CA-F0F273F75320}" type="presParOf" srcId="{9E749A96-30A8-4523-9D2A-63CC63283BE3}" destId="{B7801DAE-F34E-4556-93E7-90B026ED7373}" srcOrd="2" destOrd="0" presId="urn:microsoft.com/office/officeart/2005/8/layout/hProcess9"/>
    <dgm:cxn modelId="{61081D2D-49BD-47FC-8262-9A7FFA0882C9}" type="presParOf" srcId="{9E749A96-30A8-4523-9D2A-63CC63283BE3}" destId="{22287A09-B242-45AB-AC61-2837C765849A}" srcOrd="3" destOrd="0" presId="urn:microsoft.com/office/officeart/2005/8/layout/hProcess9"/>
    <dgm:cxn modelId="{331FDFC0-8B9F-401C-B607-6E9657F8E323}" type="presParOf" srcId="{9E749A96-30A8-4523-9D2A-63CC63283BE3}" destId="{5919F610-52A6-42E1-8CDE-48F36A109EEE}" srcOrd="4" destOrd="0" presId="urn:microsoft.com/office/officeart/2005/8/layout/hProcess9"/>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109C6D-CCD5-4753-A00E-454C77E3C5EE}">
      <dsp:nvSpPr>
        <dsp:cNvPr id="0" name=""/>
        <dsp:cNvSpPr/>
      </dsp:nvSpPr>
      <dsp:spPr>
        <a:xfrm>
          <a:off x="1742" y="149086"/>
          <a:ext cx="2122851" cy="84914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18669" rIns="18669" bIns="18669" numCol="1" spcCol="1270" anchor="ctr" anchorCtr="0">
          <a:noAutofit/>
        </a:bodyPr>
        <a:lstStyle/>
        <a:p>
          <a:pPr lvl="0" algn="ctr" defTabSz="622300">
            <a:lnSpc>
              <a:spcPct val="90000"/>
            </a:lnSpc>
            <a:spcBef>
              <a:spcPct val="0"/>
            </a:spcBef>
            <a:spcAft>
              <a:spcPct val="35000"/>
            </a:spcAft>
          </a:pPr>
          <a:r>
            <a:rPr lang="sr-Cyrl-RS" sz="1400" kern="1200">
              <a:latin typeface="Times New Roman" pitchFamily="18" charset="0"/>
              <a:cs typeface="Times New Roman" pitchFamily="18" charset="0"/>
            </a:rPr>
            <a:t>Процесни модел	</a:t>
          </a:r>
          <a:endParaRPr lang="en-US" sz="1400" kern="1200">
            <a:latin typeface="Times New Roman" pitchFamily="18" charset="0"/>
            <a:cs typeface="Times New Roman" pitchFamily="18" charset="0"/>
          </a:endParaRPr>
        </a:p>
      </dsp:txBody>
      <dsp:txXfrm>
        <a:off x="426312" y="149086"/>
        <a:ext cx="1273711" cy="849140"/>
      </dsp:txXfrm>
    </dsp:sp>
    <dsp:sp modelId="{6F3046CA-8F49-404B-8BD6-43AE9B078788}">
      <dsp:nvSpPr>
        <dsp:cNvPr id="0" name=""/>
        <dsp:cNvSpPr/>
      </dsp:nvSpPr>
      <dsp:spPr>
        <a:xfrm>
          <a:off x="1912309" y="149086"/>
          <a:ext cx="2122851" cy="84914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18669" rIns="18669" bIns="18669" numCol="1" spcCol="1270" anchor="ctr" anchorCtr="0">
          <a:noAutofit/>
        </a:bodyPr>
        <a:lstStyle/>
        <a:p>
          <a:pPr lvl="0" algn="ctr" defTabSz="622300">
            <a:lnSpc>
              <a:spcPct val="90000"/>
            </a:lnSpc>
            <a:spcBef>
              <a:spcPct val="0"/>
            </a:spcBef>
            <a:spcAft>
              <a:spcPct val="35000"/>
            </a:spcAft>
          </a:pPr>
          <a:r>
            <a:rPr lang="sr-Cyrl-RS" sz="1400" kern="1200">
              <a:latin typeface="Times New Roman" pitchFamily="18" charset="0"/>
              <a:cs typeface="Times New Roman" pitchFamily="18" charset="0"/>
            </a:rPr>
            <a:t>Оперативни модел</a:t>
          </a:r>
          <a:endParaRPr lang="en-US" sz="1400" kern="1200">
            <a:latin typeface="Times New Roman" pitchFamily="18" charset="0"/>
            <a:cs typeface="Times New Roman" pitchFamily="18" charset="0"/>
          </a:endParaRPr>
        </a:p>
      </dsp:txBody>
      <dsp:txXfrm>
        <a:off x="2336879" y="149086"/>
        <a:ext cx="1273711" cy="849140"/>
      </dsp:txXfrm>
    </dsp:sp>
    <dsp:sp modelId="{31A3B59A-76BB-44D6-B814-E11B7810AEC9}">
      <dsp:nvSpPr>
        <dsp:cNvPr id="0" name=""/>
        <dsp:cNvSpPr/>
      </dsp:nvSpPr>
      <dsp:spPr>
        <a:xfrm>
          <a:off x="3822875" y="149086"/>
          <a:ext cx="2122851" cy="84914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18669" rIns="18669" bIns="18669" numCol="1" spcCol="1270" anchor="ctr" anchorCtr="0">
          <a:noAutofit/>
        </a:bodyPr>
        <a:lstStyle/>
        <a:p>
          <a:pPr lvl="0" algn="ctr" defTabSz="622300">
            <a:lnSpc>
              <a:spcPct val="90000"/>
            </a:lnSpc>
            <a:spcBef>
              <a:spcPct val="0"/>
            </a:spcBef>
            <a:spcAft>
              <a:spcPct val="35000"/>
            </a:spcAft>
          </a:pPr>
          <a:r>
            <a:rPr lang="sr-Cyrl-RS" sz="1400" kern="1200">
              <a:latin typeface="Times New Roman" pitchFamily="18" charset="0"/>
              <a:cs typeface="Times New Roman" pitchFamily="18" charset="0"/>
            </a:rPr>
            <a:t>Финансијки модел</a:t>
          </a:r>
          <a:endParaRPr lang="en-US" sz="1400" kern="1200">
            <a:latin typeface="Times New Roman" pitchFamily="18" charset="0"/>
            <a:cs typeface="Times New Roman" pitchFamily="18" charset="0"/>
          </a:endParaRPr>
        </a:p>
      </dsp:txBody>
      <dsp:txXfrm>
        <a:off x="4247445" y="149086"/>
        <a:ext cx="1273711" cy="8491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893DBA-FA28-4E4C-90F5-E1200936A84C}">
      <dsp:nvSpPr>
        <dsp:cNvPr id="0" name=""/>
        <dsp:cNvSpPr/>
      </dsp:nvSpPr>
      <dsp:spPr>
        <a:xfrm>
          <a:off x="325296" y="0"/>
          <a:ext cx="3686696" cy="2587925"/>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D63FF90-FC89-452C-BBE8-2DFD8B65B497}">
      <dsp:nvSpPr>
        <dsp:cNvPr id="0" name=""/>
        <dsp:cNvSpPr/>
      </dsp:nvSpPr>
      <dsp:spPr>
        <a:xfrm>
          <a:off x="768" y="776377"/>
          <a:ext cx="1310942" cy="10351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sr-Cyrl-RS" sz="1400" kern="1200">
              <a:latin typeface="Times New Roman" pitchFamily="18" charset="0"/>
              <a:cs typeface="Times New Roman" pitchFamily="18" charset="0"/>
            </a:rPr>
            <a:t>Процесни модел</a:t>
          </a:r>
          <a:br>
            <a:rPr lang="sr-Cyrl-RS" sz="1400" kern="1200">
              <a:latin typeface="Times New Roman" pitchFamily="18" charset="0"/>
              <a:cs typeface="Times New Roman" pitchFamily="18" charset="0"/>
            </a:rPr>
          </a:br>
          <a:r>
            <a:rPr lang="sr-Cyrl-RS" sz="1200" kern="1200">
              <a:latin typeface="Times New Roman" pitchFamily="18" charset="0"/>
              <a:cs typeface="Times New Roman" pitchFamily="18" charset="0"/>
            </a:rPr>
            <a:t>опис карактеристика производа</a:t>
          </a:r>
          <a:endParaRPr lang="en-US" sz="1400" kern="1200">
            <a:latin typeface="Times New Roman" pitchFamily="18" charset="0"/>
            <a:cs typeface="Times New Roman" pitchFamily="18" charset="0"/>
          </a:endParaRPr>
        </a:p>
      </dsp:txBody>
      <dsp:txXfrm>
        <a:off x="51301" y="826910"/>
        <a:ext cx="1209876" cy="934104"/>
      </dsp:txXfrm>
    </dsp:sp>
    <dsp:sp modelId="{B7801DAE-F34E-4556-93E7-90B026ED7373}">
      <dsp:nvSpPr>
        <dsp:cNvPr id="0" name=""/>
        <dsp:cNvSpPr/>
      </dsp:nvSpPr>
      <dsp:spPr>
        <a:xfrm>
          <a:off x="1451910" y="802753"/>
          <a:ext cx="1398645" cy="98241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sr-Cyrl-RS" sz="1400" kern="1200">
              <a:latin typeface="Times New Roman" pitchFamily="18" charset="0"/>
              <a:cs typeface="Times New Roman" pitchFamily="18" charset="0"/>
            </a:rPr>
            <a:t>Оперативни модел</a:t>
          </a:r>
          <a:br>
            <a:rPr lang="sr-Cyrl-RS" sz="1400" kern="1200">
              <a:latin typeface="Times New Roman" pitchFamily="18" charset="0"/>
              <a:cs typeface="Times New Roman" pitchFamily="18" charset="0"/>
            </a:rPr>
          </a:br>
          <a:r>
            <a:rPr lang="sr-Cyrl-RS" sz="1200" kern="1200">
              <a:latin typeface="Times New Roman" pitchFamily="18" charset="0"/>
              <a:cs typeface="Times New Roman" pitchFamily="18" charset="0"/>
            </a:rPr>
            <a:t>идентификација процесних захтева</a:t>
          </a:r>
          <a:endParaRPr lang="en-US" sz="1400" kern="1200">
            <a:latin typeface="Times New Roman" pitchFamily="18" charset="0"/>
            <a:cs typeface="Times New Roman" pitchFamily="18" charset="0"/>
          </a:endParaRPr>
        </a:p>
      </dsp:txBody>
      <dsp:txXfrm>
        <a:off x="1499868" y="850711"/>
        <a:ext cx="1302729" cy="886501"/>
      </dsp:txXfrm>
    </dsp:sp>
    <dsp:sp modelId="{5919F610-52A6-42E1-8CDE-48F36A109EEE}">
      <dsp:nvSpPr>
        <dsp:cNvPr id="0" name=""/>
        <dsp:cNvSpPr/>
      </dsp:nvSpPr>
      <dsp:spPr>
        <a:xfrm>
          <a:off x="2990754" y="776377"/>
          <a:ext cx="1345767" cy="10351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sr-Cyrl-RS" sz="1400" kern="1200">
              <a:latin typeface="Times New Roman" pitchFamily="18" charset="0"/>
              <a:cs typeface="Times New Roman" pitchFamily="18" charset="0"/>
            </a:rPr>
            <a:t>Финансијски модел</a:t>
          </a:r>
          <a:br>
            <a:rPr lang="sr-Cyrl-RS" sz="1400" kern="1200">
              <a:latin typeface="Times New Roman" pitchFamily="18" charset="0"/>
              <a:cs typeface="Times New Roman" pitchFamily="18" charset="0"/>
            </a:rPr>
          </a:br>
          <a:r>
            <a:rPr lang="sr-Cyrl-RS" sz="1200" kern="1200">
              <a:latin typeface="Times New Roman" pitchFamily="18" charset="0"/>
              <a:cs typeface="Times New Roman" pitchFamily="18" charset="0"/>
            </a:rPr>
            <a:t>идентификовање потребних ресурса</a:t>
          </a:r>
          <a:endParaRPr lang="en-US" sz="1400" kern="1200">
            <a:latin typeface="Times New Roman" pitchFamily="18" charset="0"/>
            <a:cs typeface="Times New Roman" pitchFamily="18" charset="0"/>
          </a:endParaRPr>
        </a:p>
      </dsp:txBody>
      <dsp:txXfrm>
        <a:off x="3041287" y="826910"/>
        <a:ext cx="1244701" cy="93410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7F673-9C67-4F62-9BBC-CC1E11BAF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62</Pages>
  <Words>18930</Words>
  <Characters>107904</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bojana</cp:lastModifiedBy>
  <cp:revision>5</cp:revision>
  <dcterms:created xsi:type="dcterms:W3CDTF">2018-04-24T12:16:00Z</dcterms:created>
  <dcterms:modified xsi:type="dcterms:W3CDTF">2018-05-07T23:37:00Z</dcterms:modified>
</cp:coreProperties>
</file>