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346"/>
        <w:tblW w:w="0" w:type="auto"/>
        <w:tblLook w:val="00A0" w:firstRow="1" w:lastRow="0" w:firstColumn="1" w:lastColumn="0" w:noHBand="0" w:noVBand="0"/>
      </w:tblPr>
      <w:tblGrid>
        <w:gridCol w:w="1498"/>
        <w:gridCol w:w="1761"/>
      </w:tblGrid>
      <w:tr w:rsidR="00923460" w:rsidRPr="0075516B" w:rsidTr="00923460">
        <w:trPr>
          <w:trHeight w:val="1225"/>
        </w:trPr>
        <w:tc>
          <w:tcPr>
            <w:tcW w:w="1498" w:type="dxa"/>
            <w:vAlign w:val="center"/>
          </w:tcPr>
          <w:p w:rsidR="00923460" w:rsidRPr="0075516B" w:rsidRDefault="00923460" w:rsidP="00923460">
            <w:pPr>
              <w:spacing w:before="0" w:after="0"/>
              <w:jc w:val="center"/>
              <w:rPr>
                <w:rFonts w:eastAsia="Times New Roman" w:cs="Times New Roman"/>
                <w:b/>
                <w:bCs/>
                <w:szCs w:val="24"/>
                <w:lang w:val="sr-Cyrl-CS"/>
              </w:rPr>
            </w:pPr>
            <w:r w:rsidRPr="0075516B">
              <w:rPr>
                <w:rFonts w:eastAsia="Times New Roman" w:cs="Times New Roman"/>
                <w:noProof/>
                <w:szCs w:val="24"/>
              </w:rPr>
              <w:drawing>
                <wp:inline distT="0" distB="0" distL="0" distR="0">
                  <wp:extent cx="590550" cy="733425"/>
                  <wp:effectExtent l="19050" t="0" r="0" b="0"/>
                  <wp:docPr id="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srcRect/>
                          <a:stretch>
                            <a:fillRect/>
                          </a:stretch>
                        </pic:blipFill>
                        <pic:spPr bwMode="auto">
                          <a:xfrm>
                            <a:off x="0" y="0"/>
                            <a:ext cx="590550" cy="733425"/>
                          </a:xfrm>
                          <a:prstGeom prst="rect">
                            <a:avLst/>
                          </a:prstGeom>
                          <a:noFill/>
                          <a:ln w="9525">
                            <a:noFill/>
                            <a:miter lim="800000"/>
                            <a:headEnd/>
                            <a:tailEnd/>
                          </a:ln>
                        </pic:spPr>
                      </pic:pic>
                    </a:graphicData>
                  </a:graphic>
                </wp:inline>
              </w:drawing>
            </w:r>
          </w:p>
        </w:tc>
        <w:tc>
          <w:tcPr>
            <w:tcW w:w="1761" w:type="dxa"/>
            <w:vAlign w:val="bottom"/>
          </w:tcPr>
          <w:p w:rsidR="00923460" w:rsidRPr="0075516B" w:rsidRDefault="00923460" w:rsidP="00923460">
            <w:pPr>
              <w:spacing w:before="0" w:after="0"/>
              <w:jc w:val="center"/>
              <w:rPr>
                <w:rFonts w:eastAsia="Times New Roman" w:cs="Times New Roman"/>
                <w:b/>
                <w:bCs/>
                <w:szCs w:val="24"/>
                <w:lang w:val="sr-Cyrl-CS"/>
              </w:rPr>
            </w:pPr>
            <w:r w:rsidRPr="0075516B">
              <w:rPr>
                <w:rFonts w:eastAsia="Times New Roman" w:cs="Times New Roman"/>
                <w:b/>
                <w:noProof/>
                <w:szCs w:val="24"/>
              </w:rPr>
              <w:drawing>
                <wp:inline distT="0" distB="0" distL="0" distR="0">
                  <wp:extent cx="590550" cy="752475"/>
                  <wp:effectExtent l="19050" t="0" r="0" b="0"/>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srcRect/>
                          <a:stretch>
                            <a:fillRect/>
                          </a:stretch>
                        </pic:blipFill>
                        <pic:spPr bwMode="auto">
                          <a:xfrm>
                            <a:off x="0" y="0"/>
                            <a:ext cx="590550" cy="752475"/>
                          </a:xfrm>
                          <a:prstGeom prst="rect">
                            <a:avLst/>
                          </a:prstGeom>
                          <a:noFill/>
                          <a:ln w="9525">
                            <a:noFill/>
                            <a:miter lim="800000"/>
                            <a:headEnd/>
                            <a:tailEnd/>
                          </a:ln>
                        </pic:spPr>
                      </pic:pic>
                    </a:graphicData>
                  </a:graphic>
                </wp:inline>
              </w:drawing>
            </w:r>
          </w:p>
        </w:tc>
      </w:tr>
    </w:tbl>
    <w:tbl>
      <w:tblPr>
        <w:tblpPr w:leftFromText="180" w:rightFromText="180" w:vertAnchor="text" w:horzAnchor="margin" w:tblpY="11497"/>
        <w:tblW w:w="9856" w:type="dxa"/>
        <w:tblLook w:val="00A0" w:firstRow="1" w:lastRow="0" w:firstColumn="1" w:lastColumn="0" w:noHBand="0" w:noVBand="0"/>
      </w:tblPr>
      <w:tblGrid>
        <w:gridCol w:w="5871"/>
        <w:gridCol w:w="3985"/>
      </w:tblGrid>
      <w:tr w:rsidR="00923460" w:rsidRPr="0075516B" w:rsidTr="00923460">
        <w:trPr>
          <w:trHeight w:val="1301"/>
        </w:trPr>
        <w:tc>
          <w:tcPr>
            <w:tcW w:w="5871" w:type="dxa"/>
            <w:vAlign w:val="bottom"/>
          </w:tcPr>
          <w:p w:rsidR="00923460" w:rsidRPr="0075516B" w:rsidRDefault="00923460" w:rsidP="00923460">
            <w:pPr>
              <w:spacing w:after="0"/>
              <w:ind w:left="0" w:firstLine="0"/>
              <w:rPr>
                <w:rFonts w:eastAsia="Times New Roman" w:cs="Times New Roman"/>
                <w:b/>
                <w:bCs/>
                <w:szCs w:val="24"/>
                <w:lang w:val="sr-Cyrl-CS"/>
              </w:rPr>
            </w:pPr>
            <w:r w:rsidRPr="0075516B">
              <w:rPr>
                <w:rFonts w:eastAsia="Times New Roman" w:cs="Times New Roman"/>
                <w:b/>
                <w:bCs/>
                <w:szCs w:val="24"/>
                <w:lang w:val="sr-Cyrl-CS"/>
              </w:rPr>
              <w:t>Комисија за преглед и одбрану:</w:t>
            </w:r>
          </w:p>
          <w:p w:rsidR="00923460" w:rsidRPr="0075516B" w:rsidRDefault="005534C9" w:rsidP="00BD223E">
            <w:pPr>
              <w:numPr>
                <w:ilvl w:val="0"/>
                <w:numId w:val="2"/>
              </w:numPr>
              <w:spacing w:before="120" w:after="0"/>
              <w:ind w:left="284" w:right="284" w:hanging="284"/>
              <w:rPr>
                <w:rFonts w:eastAsia="Calibri" w:cs="Times New Roman"/>
                <w:szCs w:val="24"/>
                <w:lang w:val="sr-Cyrl-CS"/>
              </w:rPr>
            </w:pPr>
            <w:r>
              <w:rPr>
                <w:rFonts w:eastAsia="Calibri" w:cs="Times New Roman"/>
                <w:b/>
                <w:bCs/>
                <w:szCs w:val="24"/>
                <w:lang w:val="sr-Cyrl-CS"/>
              </w:rPr>
              <w:t>др Добриц</w:t>
            </w:r>
            <w:r w:rsidR="00923460" w:rsidRPr="0075516B">
              <w:rPr>
                <w:rFonts w:eastAsia="Calibri" w:cs="Times New Roman"/>
                <w:b/>
                <w:bCs/>
                <w:szCs w:val="24"/>
                <w:lang w:val="sr-Cyrl-CS"/>
              </w:rPr>
              <w:t>а Мило</w:t>
            </w:r>
            <w:r>
              <w:rPr>
                <w:rFonts w:eastAsia="Calibri" w:cs="Times New Roman"/>
                <w:b/>
                <w:bCs/>
                <w:szCs w:val="24"/>
                <w:lang w:val="sr-Cyrl-CS"/>
              </w:rPr>
              <w:t>вано</w:t>
            </w:r>
            <w:r w:rsidR="00923460" w:rsidRPr="0075516B">
              <w:rPr>
                <w:rFonts w:eastAsia="Calibri" w:cs="Times New Roman"/>
                <w:b/>
                <w:bCs/>
                <w:szCs w:val="24"/>
                <w:lang w:val="sr-Cyrl-CS"/>
              </w:rPr>
              <w:t>вић  - ментор</w:t>
            </w:r>
          </w:p>
          <w:p w:rsidR="00923460" w:rsidRPr="0075516B" w:rsidRDefault="00923460" w:rsidP="00BD223E">
            <w:pPr>
              <w:numPr>
                <w:ilvl w:val="0"/>
                <w:numId w:val="2"/>
              </w:numPr>
              <w:spacing w:before="120" w:after="0"/>
              <w:ind w:left="284" w:right="284" w:hanging="284"/>
              <w:rPr>
                <w:rFonts w:eastAsia="Calibri" w:cs="Times New Roman"/>
                <w:szCs w:val="24"/>
                <w:lang w:val="sr-Cyrl-CS"/>
              </w:rPr>
            </w:pPr>
            <w:r w:rsidRPr="0075516B">
              <w:rPr>
                <w:rFonts w:eastAsia="Calibri" w:cs="Times New Roman"/>
                <w:szCs w:val="24"/>
                <w:lang w:val="sr-Cyrl-CS"/>
              </w:rPr>
              <w:t>________________________________</w:t>
            </w:r>
          </w:p>
          <w:p w:rsidR="00923460" w:rsidRPr="0075516B" w:rsidRDefault="00923460" w:rsidP="00BD223E">
            <w:pPr>
              <w:numPr>
                <w:ilvl w:val="0"/>
                <w:numId w:val="2"/>
              </w:numPr>
              <w:spacing w:before="120" w:after="0"/>
              <w:ind w:left="284" w:right="284" w:hanging="284"/>
              <w:rPr>
                <w:rFonts w:eastAsia="Calibri" w:cs="Times New Roman"/>
                <w:szCs w:val="24"/>
                <w:lang w:val="sr-Cyrl-CS"/>
              </w:rPr>
            </w:pPr>
            <w:r w:rsidRPr="0075516B">
              <w:rPr>
                <w:rFonts w:eastAsia="Calibri" w:cs="Times New Roman"/>
                <w:szCs w:val="24"/>
                <w:lang w:val="sr-Cyrl-CS"/>
              </w:rPr>
              <w:t>________________________________</w:t>
            </w:r>
          </w:p>
          <w:p w:rsidR="00923460" w:rsidRPr="0075516B" w:rsidRDefault="00923460" w:rsidP="00923460">
            <w:pPr>
              <w:spacing w:before="0" w:after="0"/>
              <w:rPr>
                <w:rFonts w:eastAsia="Times New Roman" w:cs="Times New Roman"/>
                <w:szCs w:val="24"/>
                <w:lang w:val="sr-Cyrl-CS"/>
              </w:rPr>
            </w:pPr>
          </w:p>
        </w:tc>
        <w:tc>
          <w:tcPr>
            <w:tcW w:w="3985" w:type="dxa"/>
            <w:vAlign w:val="bottom"/>
          </w:tcPr>
          <w:p w:rsidR="00923460" w:rsidRPr="0075516B" w:rsidRDefault="00923460" w:rsidP="00923460">
            <w:pPr>
              <w:spacing w:after="0"/>
              <w:ind w:firstLine="0"/>
              <w:rPr>
                <w:rFonts w:eastAsia="Times New Roman" w:cs="Times New Roman"/>
                <w:szCs w:val="24"/>
                <w:lang w:val="sr-Cyrl-CS"/>
              </w:rPr>
            </w:pPr>
            <w:r w:rsidRPr="0075516B">
              <w:rPr>
                <w:rFonts w:eastAsia="Times New Roman" w:cs="Times New Roman"/>
                <w:szCs w:val="24"/>
                <w:lang w:val="sr-Cyrl-CS"/>
              </w:rPr>
              <w:t>Датум одбране:_____________</w:t>
            </w:r>
          </w:p>
          <w:p w:rsidR="00923460" w:rsidRPr="0075516B" w:rsidRDefault="00923460" w:rsidP="00923460">
            <w:pPr>
              <w:spacing w:after="0"/>
              <w:ind w:firstLine="0"/>
              <w:rPr>
                <w:rFonts w:eastAsia="Times New Roman" w:cs="Times New Roman"/>
                <w:szCs w:val="24"/>
                <w:lang w:val="sr-Cyrl-CS"/>
              </w:rPr>
            </w:pPr>
            <w:r w:rsidRPr="0075516B">
              <w:rPr>
                <w:rFonts w:eastAsia="Times New Roman" w:cs="Times New Roman"/>
                <w:szCs w:val="24"/>
                <w:lang w:val="sr-Cyrl-CS"/>
              </w:rPr>
              <w:t>Оцена:_____________________</w:t>
            </w:r>
          </w:p>
          <w:p w:rsidR="00923460" w:rsidRDefault="00923460" w:rsidP="00923460">
            <w:pPr>
              <w:spacing w:before="0" w:after="0"/>
              <w:rPr>
                <w:rFonts w:eastAsia="Times New Roman" w:cs="Times New Roman"/>
                <w:szCs w:val="24"/>
                <w:lang w:val="sr-Cyrl-CS"/>
              </w:rPr>
            </w:pPr>
          </w:p>
          <w:p w:rsidR="00923460" w:rsidRPr="0075516B" w:rsidRDefault="00923460" w:rsidP="00923460">
            <w:pPr>
              <w:spacing w:before="0" w:after="0"/>
              <w:rPr>
                <w:rFonts w:eastAsia="Times New Roman" w:cs="Times New Roman"/>
                <w:szCs w:val="24"/>
                <w:lang w:val="sr-Cyrl-CS"/>
              </w:rPr>
            </w:pPr>
          </w:p>
        </w:tc>
      </w:tr>
      <w:tr w:rsidR="00923460" w:rsidRPr="0075516B" w:rsidTr="00923460">
        <w:trPr>
          <w:trHeight w:val="273"/>
        </w:trPr>
        <w:tc>
          <w:tcPr>
            <w:tcW w:w="5871" w:type="dxa"/>
            <w:vAlign w:val="bottom"/>
          </w:tcPr>
          <w:p w:rsidR="00923460" w:rsidRPr="0075516B" w:rsidRDefault="00923460" w:rsidP="00923460">
            <w:pPr>
              <w:spacing w:after="0"/>
              <w:ind w:left="0" w:firstLine="0"/>
              <w:rPr>
                <w:rFonts w:eastAsia="Times New Roman" w:cs="Times New Roman"/>
                <w:b/>
                <w:bCs/>
                <w:szCs w:val="24"/>
                <w:lang w:val="sr-Cyrl-CS"/>
              </w:rPr>
            </w:pPr>
          </w:p>
        </w:tc>
        <w:tc>
          <w:tcPr>
            <w:tcW w:w="3985" w:type="dxa"/>
            <w:vAlign w:val="bottom"/>
          </w:tcPr>
          <w:p w:rsidR="00923460" w:rsidRPr="0075516B" w:rsidRDefault="00923460" w:rsidP="00923460">
            <w:pPr>
              <w:spacing w:after="0"/>
              <w:ind w:firstLine="0"/>
              <w:rPr>
                <w:rFonts w:eastAsia="Times New Roman" w:cs="Times New Roman"/>
                <w:szCs w:val="24"/>
                <w:lang w:val="sr-Cyrl-CS"/>
              </w:rPr>
            </w:pPr>
          </w:p>
        </w:tc>
      </w:tr>
    </w:tbl>
    <w:sdt>
      <w:sdtPr>
        <w:id w:val="40316214"/>
        <w:docPartObj>
          <w:docPartGallery w:val="Cover Pages"/>
          <w:docPartUnique/>
        </w:docPartObj>
      </w:sdtPr>
      <w:sdtContent>
        <w:p w:rsidR="00AD12A6" w:rsidRDefault="00173AB4">
          <w:r>
            <w:rPr>
              <w:noProof/>
              <w:lang w:eastAsia="zh-TW"/>
            </w:rPr>
            <w:pict>
              <v:group id="_x0000_s1026" style="position:absolute;left:0;text-align:left;margin-left:0;margin-top:-12.75pt;width:637.7pt;height:773.35pt;z-index:-251655168;mso-position-horizontal:center;mso-position-horizontal-relative:page;mso-position-vertical-relative:margin;mso-height-relative:margin" coordorigin=",1440" coordsize="12239,12960" o:allowincell="f">
                <v:group id="_x0000_s1027" style="position:absolute;top:9661;width:12239;height:4739;mso-width-percent:1000;mso-height-percent:300;mso-position-horizontal:center;mso-position-horizontal-relative:margin;mso-position-vertical:bottom;mso-position-vertical-relative:margin;mso-width-percent:1000;mso-height-percent:300" coordorigin="-6,3399" coordsize="12197,4253">
                  <v:group id="_x0000_s1028" style="position:absolute;left:-6;top:3717;width:12189;height:3550" coordorigin="18,7468" coordsize="12189,3550">
                    <v:shape id="_x0000_s1029" style="position:absolute;left:18;top:7837;width:7132;height:2863;mso-width-relative:page;mso-height-relative:page" coordsize="7132,2863" path="m,l17,2863,7132,2578r,-2378l,xe" fillcolor="#eee [1620]" stroked="f">
                      <v:fill opacity=".5"/>
                      <v:path arrowok="t"/>
                    </v:shape>
                    <v:shape id="_x0000_s1030" style="position:absolute;left:7150;top:7468;width:3466;height:3550;mso-width-relative:page;mso-height-relative:page" coordsize="3466,3550" path="m,569l,2930r3466,620l3466,,,569xe" fillcolor="#f6f6f6 [820]" stroked="f">
                      <v:fill opacity=".5"/>
                      <v:path arrowok="t"/>
                    </v:shape>
                    <v:shape id="_x0000_s1031" style="position:absolute;left:10616;top:7468;width:1591;height:3550;mso-width-relative:page;mso-height-relative:page" coordsize="1591,3550" path="m,l,3550,1591,2746r,-2009l,xe" fillcolor="#eee [1620]" stroked="f">
                      <v:fill opacity=".5"/>
                      <v:path arrowok="t"/>
                    </v:shape>
                  </v:group>
                  <v:shape id="_x0000_s1032" style="position:absolute;left:8071;top:4069;width:4120;height:2913;mso-width-relative:page;mso-height-relative:page" coordsize="4120,2913" path="m1,251l,2662r4120,251l4120,,1,251xe" fillcolor="#d8d8d8 [2732]" stroked="f">
                    <v:path arrowok="t"/>
                  </v:shape>
                  <v:shape id="_x0000_s1033" style="position:absolute;left:4104;top:3399;width:3985;height:4236;mso-width-relative:page;mso-height-relative:page" coordsize="3985,4236" path="m,l,4236,3985,3349r,-2428l,xe" fillcolor="#bfbfbf [2412]" stroked="f">
                    <v:path arrowok="t"/>
                  </v:shape>
                  <v:shape id="_x0000_s1034" style="position:absolute;left:18;top:3399;width:4086;height:4253;mso-width-relative:page;mso-height-relative:page" coordsize="4086,4253" path="m4086,r-2,4253l,3198,,1072,4086,xe" fillcolor="#d8d8d8 [2732]" stroked="f">
                    <v:path arrowok="t"/>
                  </v:shape>
                  <v:shape id="_x0000_s1035" style="position:absolute;left:17;top:3617;width:2076;height:3851;mso-width-relative:page;mso-height-relative:page" coordsize="2076,3851" path="m,921l2060,r16,3851l,2981,,921xe" fillcolor="#f6f6f6 [820]" stroked="f">
                    <v:fill opacity="45875f"/>
                    <v:path arrowok="t"/>
                  </v:shape>
                  <v:shape id="_x0000_s1036" style="position:absolute;left:2077;top:3617;width:6011;height:3835;mso-width-relative:page;mso-height-relative:page" coordsize="6011,3835" path="m,l17,3835,6011,2629r,-1390l,xe" fillcolor="#eee [1620]" stroked="f">
                    <v:fill opacity="45875f"/>
                    <v:path arrowok="t"/>
                  </v:shape>
                  <v:shape id="_x0000_s1037" style="position:absolute;left:8088;top:3835;width:4102;height:3432;mso-width-relative:page;mso-height-relative:page" coordsize="4102,3432" path="m,1038l,2411,4102,3432,4102,,,1038xe" fillcolor="#f6f6f6 [820]" stroked="f">
                    <v:fill opacity="45875f"/>
                    <v:path arrowok="t"/>
                  </v:shape>
                </v:group>
                <v:rect id="_x0000_s1038" style="position:absolute;left:1800;top:1440;width:8638;height:1188;mso-width-percent:1000;mso-position-horizontal:center;mso-position-horizontal-relative:margin;mso-position-vertical:top;mso-position-vertical-relative:margin;mso-width-percent:1000;mso-width-relative:margin;mso-height-relative:margin" filled="f" stroked="f">
                  <v:textbox style="mso-next-textbox:#_x0000_s1038">
                    <w:txbxContent>
                      <w:sdt>
                        <w:sdtPr>
                          <w:rPr>
                            <w:rFonts w:eastAsia="Times New Roman" w:cs="Times New Roman"/>
                            <w:b/>
                            <w:bCs/>
                            <w:sz w:val="32"/>
                            <w:szCs w:val="24"/>
                            <w:lang w:val="sr-Cyrl-CS"/>
                          </w:rPr>
                          <w:alias w:val="Company"/>
                          <w:id w:val="40316312"/>
                          <w:dataBinding w:prefixMappings="xmlns:ns0='http://schemas.openxmlformats.org/officeDocument/2006/extended-properties'" w:xpath="/ns0:Properties[1]/ns0:Company[1]" w:storeItemID="{6668398D-A668-4E3E-A5EB-62B293D839F1}"/>
                          <w:text/>
                        </w:sdtPr>
                        <w:sdtContent>
                          <w:p w:rsidR="00173AB4" w:rsidRDefault="00173AB4" w:rsidP="00AD12A6">
                            <w:pPr>
                              <w:spacing w:after="0"/>
                              <w:ind w:left="0" w:firstLine="0"/>
                              <w:jc w:val="center"/>
                              <w:rPr>
                                <w:b/>
                                <w:bCs/>
                                <w:color w:val="808080" w:themeColor="text1" w:themeTint="7F"/>
                                <w:sz w:val="32"/>
                                <w:szCs w:val="32"/>
                              </w:rPr>
                            </w:pPr>
                            <w:r w:rsidRPr="00AD12A6">
                              <w:rPr>
                                <w:rFonts w:eastAsia="Times New Roman" w:cs="Times New Roman"/>
                                <w:b/>
                                <w:bCs/>
                                <w:sz w:val="32"/>
                                <w:szCs w:val="24"/>
                                <w:lang w:val="sr-Cyrl-CS"/>
                              </w:rPr>
                              <w:t>Факултет инжењерских наука Универзитета у Крагујевцу</w:t>
                            </w:r>
                          </w:p>
                        </w:sdtContent>
                      </w:sdt>
                      <w:p w:rsidR="00173AB4" w:rsidRDefault="00173AB4">
                        <w:pPr>
                          <w:spacing w:after="0"/>
                          <w:rPr>
                            <w:b/>
                            <w:bCs/>
                            <w:color w:val="808080" w:themeColor="text1" w:themeTint="7F"/>
                            <w:sz w:val="32"/>
                            <w:szCs w:val="32"/>
                          </w:rPr>
                        </w:pPr>
                      </w:p>
                    </w:txbxContent>
                  </v:textbox>
                </v:rect>
                <v:rect id="_x0000_s1039" style="position:absolute;left:6494;top:11160;width:4998;height:975;mso-position-horizontal-relative:margin;mso-position-vertical-relative:margin" filled="f" stroked="f">
                  <v:textbox style="mso-next-textbox:#_x0000_s1039">
                    <w:txbxContent>
                      <w:p w:rsidR="00173AB4" w:rsidRPr="00AD12A6" w:rsidRDefault="00173AB4" w:rsidP="00AD12A6">
                        <w:pPr>
                          <w:ind w:left="0" w:firstLine="0"/>
                          <w:jc w:val="left"/>
                          <w:rPr>
                            <w:sz w:val="44"/>
                            <w:szCs w:val="44"/>
                          </w:rPr>
                        </w:pPr>
                      </w:p>
                    </w:txbxContent>
                  </v:textbox>
                </v:rect>
                <v:rect id="_x0000_s1040" style="position:absolute;left:1800;top:2294;width:8638;height:7268;mso-width-percent:1000;mso-position-horizontal:center;mso-position-horizontal-relative:margin;mso-position-vertical-relative:margin;mso-width-percent:1000;mso-width-relative:margin;mso-height-relative:margin;v-text-anchor:bottom" filled="f" stroked="f">
                  <v:textbox style="mso-next-textbox:#_x0000_s1040">
                    <w:txbxContent>
                      <w:p w:rsidR="00173AB4" w:rsidRPr="005534C9" w:rsidRDefault="00173AB4" w:rsidP="00923460">
                        <w:pPr>
                          <w:spacing w:before="0" w:after="0"/>
                          <w:ind w:left="0" w:firstLine="0"/>
                          <w:rPr>
                            <w:rFonts w:eastAsia="Times New Roman" w:cs="Times New Roman"/>
                            <w:b/>
                            <w:bCs/>
                            <w:sz w:val="32"/>
                            <w:szCs w:val="24"/>
                          </w:rPr>
                        </w:pPr>
                        <w:r>
                          <w:rPr>
                            <w:rFonts w:eastAsia="Times New Roman" w:cs="Times New Roman"/>
                            <w:b/>
                            <w:bCs/>
                            <w:sz w:val="32"/>
                            <w:szCs w:val="24"/>
                            <w:lang w:val="sr-Cyrl-CS"/>
                          </w:rPr>
                          <w:t xml:space="preserve">      </w:t>
                        </w:r>
                        <w:r w:rsidRPr="00AF5264">
                          <w:rPr>
                            <w:rFonts w:eastAsia="Times New Roman" w:cs="Times New Roman"/>
                            <w:b/>
                            <w:bCs/>
                            <w:sz w:val="32"/>
                            <w:szCs w:val="24"/>
                            <w:lang w:val="sr-Cyrl-CS"/>
                          </w:rPr>
                          <w:t>Назив студијског програма:</w:t>
                        </w:r>
                        <w:r>
                          <w:rPr>
                            <w:rFonts w:eastAsia="Times New Roman" w:cs="Times New Roman"/>
                            <w:b/>
                            <w:bCs/>
                            <w:sz w:val="32"/>
                            <w:szCs w:val="24"/>
                          </w:rPr>
                          <w:t xml:space="preserve"> Mашинско инжењерство</w:t>
                        </w:r>
                      </w:p>
                      <w:p w:rsidR="00173AB4" w:rsidRPr="00AF5264" w:rsidRDefault="00173AB4" w:rsidP="00923460">
                        <w:pPr>
                          <w:spacing w:before="0" w:after="0"/>
                          <w:rPr>
                            <w:rFonts w:eastAsia="Times New Roman" w:cs="Times New Roman"/>
                            <w:b/>
                            <w:bCs/>
                            <w:sz w:val="32"/>
                            <w:szCs w:val="24"/>
                            <w:lang w:val="sr-Cyrl-CS"/>
                          </w:rPr>
                        </w:pPr>
                        <w:r w:rsidRPr="00AF5264">
                          <w:rPr>
                            <w:rFonts w:eastAsia="Times New Roman" w:cs="Times New Roman"/>
                            <w:b/>
                            <w:bCs/>
                            <w:sz w:val="32"/>
                            <w:szCs w:val="24"/>
                            <w:lang w:val="sr-Cyrl-CS"/>
                          </w:rPr>
                          <w:t xml:space="preserve">Ниво студија: Мастер </w:t>
                        </w:r>
                        <w:r>
                          <w:rPr>
                            <w:rFonts w:eastAsia="Times New Roman" w:cs="Times New Roman"/>
                            <w:b/>
                            <w:bCs/>
                            <w:sz w:val="32"/>
                            <w:szCs w:val="24"/>
                            <w:lang w:val="sr-Cyrl-CS"/>
                          </w:rPr>
                          <w:t xml:space="preserve">академске </w:t>
                        </w:r>
                        <w:r w:rsidRPr="00AF5264">
                          <w:rPr>
                            <w:rFonts w:eastAsia="Times New Roman" w:cs="Times New Roman"/>
                            <w:b/>
                            <w:bCs/>
                            <w:sz w:val="32"/>
                            <w:szCs w:val="24"/>
                            <w:lang w:val="sr-Cyrl-CS"/>
                          </w:rPr>
                          <w:t>студије</w:t>
                        </w:r>
                      </w:p>
                      <w:p w:rsidR="00173AB4" w:rsidRPr="00AF5264" w:rsidRDefault="00173AB4" w:rsidP="00923460">
                        <w:pPr>
                          <w:spacing w:before="0" w:after="0"/>
                          <w:rPr>
                            <w:rFonts w:eastAsia="Times New Roman" w:cs="Times New Roman"/>
                            <w:b/>
                            <w:bCs/>
                            <w:sz w:val="32"/>
                            <w:szCs w:val="24"/>
                            <w:lang w:val="sr-Cyrl-CS"/>
                          </w:rPr>
                        </w:pPr>
                        <w:r w:rsidRPr="00AF5264">
                          <w:rPr>
                            <w:rFonts w:eastAsia="Times New Roman" w:cs="Times New Roman"/>
                            <w:b/>
                            <w:bCs/>
                            <w:sz w:val="32"/>
                            <w:szCs w:val="24"/>
                            <w:lang w:val="sr-Cyrl-CS"/>
                          </w:rPr>
                          <w:t xml:space="preserve">Модул: </w:t>
                        </w:r>
                        <w:r>
                          <w:rPr>
                            <w:rFonts w:eastAsia="Times New Roman" w:cs="Times New Roman"/>
                            <w:b/>
                            <w:bCs/>
                            <w:sz w:val="32"/>
                            <w:szCs w:val="24"/>
                            <w:lang w:val="sr-Cyrl-CS"/>
                          </w:rPr>
                          <w:t>Енергетика и процесна техника</w:t>
                        </w:r>
                      </w:p>
                      <w:p w:rsidR="00173AB4" w:rsidRPr="00AF5264" w:rsidRDefault="00173AB4" w:rsidP="00923460">
                        <w:pPr>
                          <w:spacing w:before="0" w:after="0"/>
                          <w:rPr>
                            <w:rFonts w:eastAsia="Times New Roman" w:cs="Times New Roman"/>
                            <w:b/>
                            <w:bCs/>
                            <w:sz w:val="32"/>
                            <w:szCs w:val="24"/>
                            <w:lang w:val="sr-Cyrl-CS"/>
                          </w:rPr>
                        </w:pPr>
                        <w:r w:rsidRPr="00AF5264">
                          <w:rPr>
                            <w:rFonts w:eastAsia="Times New Roman" w:cs="Times New Roman"/>
                            <w:b/>
                            <w:bCs/>
                            <w:sz w:val="32"/>
                            <w:szCs w:val="24"/>
                            <w:lang w:val="sr-Cyrl-CS"/>
                          </w:rPr>
                          <w:t xml:space="preserve">Предмет: </w:t>
                        </w:r>
                        <w:r>
                          <w:rPr>
                            <w:rFonts w:eastAsia="Times New Roman" w:cs="Times New Roman"/>
                            <w:b/>
                            <w:bCs/>
                            <w:sz w:val="32"/>
                            <w:szCs w:val="24"/>
                            <w:lang w:val="sr-Cyrl-CS"/>
                          </w:rPr>
                          <w:t>Транспорт флуида</w:t>
                        </w:r>
                      </w:p>
                      <w:p w:rsidR="00173AB4" w:rsidRPr="005F079E" w:rsidRDefault="00173AB4" w:rsidP="00923460">
                        <w:pPr>
                          <w:spacing w:before="0" w:after="0"/>
                          <w:rPr>
                            <w:rFonts w:eastAsia="Times New Roman" w:cs="Times New Roman"/>
                            <w:b/>
                            <w:bCs/>
                            <w:sz w:val="32"/>
                            <w:szCs w:val="24"/>
                          </w:rPr>
                        </w:pPr>
                        <w:r w:rsidRPr="00AF5264">
                          <w:rPr>
                            <w:rFonts w:eastAsia="Times New Roman" w:cs="Times New Roman"/>
                            <w:b/>
                            <w:bCs/>
                            <w:sz w:val="32"/>
                            <w:szCs w:val="24"/>
                            <w:lang w:val="sr-Cyrl-CS"/>
                          </w:rPr>
                          <w:t>Број индекса: 3</w:t>
                        </w:r>
                        <w:r>
                          <w:rPr>
                            <w:rFonts w:eastAsia="Times New Roman" w:cs="Times New Roman"/>
                            <w:b/>
                            <w:bCs/>
                            <w:sz w:val="32"/>
                            <w:szCs w:val="24"/>
                          </w:rPr>
                          <w:t>56</w:t>
                        </w:r>
                        <w:r w:rsidRPr="00AF5264">
                          <w:rPr>
                            <w:rFonts w:eastAsia="Times New Roman" w:cs="Times New Roman"/>
                            <w:b/>
                            <w:bCs/>
                            <w:sz w:val="32"/>
                            <w:szCs w:val="24"/>
                            <w:lang w:val="sr-Cyrl-CS"/>
                          </w:rPr>
                          <w:t>/201</w:t>
                        </w:r>
                        <w:r>
                          <w:rPr>
                            <w:rFonts w:eastAsia="Times New Roman" w:cs="Times New Roman"/>
                            <w:b/>
                            <w:bCs/>
                            <w:sz w:val="32"/>
                            <w:szCs w:val="24"/>
                          </w:rPr>
                          <w:t>2</w:t>
                        </w:r>
                      </w:p>
                      <w:p w:rsidR="00173AB4" w:rsidRDefault="00173AB4" w:rsidP="00923460">
                        <w:pPr>
                          <w:spacing w:before="0" w:after="0"/>
                          <w:rPr>
                            <w:rFonts w:eastAsia="Times New Roman" w:cs="Times New Roman"/>
                            <w:b/>
                            <w:bCs/>
                            <w:sz w:val="32"/>
                            <w:szCs w:val="24"/>
                            <w:lang w:val="sr-Cyrl-CS"/>
                          </w:rPr>
                        </w:pPr>
                      </w:p>
                      <w:p w:rsidR="00173AB4" w:rsidRDefault="00173AB4" w:rsidP="00923460">
                        <w:pPr>
                          <w:spacing w:before="0" w:after="0"/>
                          <w:rPr>
                            <w:rFonts w:eastAsia="Times New Roman" w:cs="Times New Roman"/>
                            <w:b/>
                            <w:bCs/>
                            <w:sz w:val="32"/>
                            <w:szCs w:val="24"/>
                            <w:lang w:val="sr-Cyrl-CS"/>
                          </w:rPr>
                        </w:pPr>
                      </w:p>
                      <w:p w:rsidR="00173AB4" w:rsidRDefault="00173AB4" w:rsidP="00923460">
                        <w:pPr>
                          <w:spacing w:before="0" w:after="0"/>
                          <w:rPr>
                            <w:rFonts w:eastAsia="Times New Roman" w:cs="Times New Roman"/>
                            <w:b/>
                            <w:bCs/>
                            <w:sz w:val="32"/>
                            <w:szCs w:val="24"/>
                            <w:lang w:val="sr-Cyrl-CS"/>
                          </w:rPr>
                        </w:pPr>
                      </w:p>
                      <w:p w:rsidR="00173AB4" w:rsidRDefault="00173AB4" w:rsidP="00923460">
                        <w:pPr>
                          <w:spacing w:before="0" w:after="0"/>
                          <w:rPr>
                            <w:rFonts w:eastAsia="Times New Roman" w:cs="Times New Roman"/>
                            <w:b/>
                            <w:bCs/>
                            <w:sz w:val="32"/>
                            <w:szCs w:val="24"/>
                            <w:lang w:val="sr-Cyrl-CS"/>
                          </w:rPr>
                        </w:pPr>
                      </w:p>
                      <w:p w:rsidR="00173AB4" w:rsidRDefault="00173AB4" w:rsidP="00923460">
                        <w:pPr>
                          <w:spacing w:before="0" w:after="0"/>
                          <w:rPr>
                            <w:rFonts w:eastAsia="Times New Roman" w:cs="Times New Roman"/>
                            <w:b/>
                            <w:bCs/>
                            <w:sz w:val="32"/>
                            <w:szCs w:val="24"/>
                            <w:lang w:val="sr-Cyrl-CS"/>
                          </w:rPr>
                        </w:pPr>
                      </w:p>
                      <w:p w:rsidR="00173AB4" w:rsidRDefault="00173AB4" w:rsidP="00923460">
                        <w:pPr>
                          <w:spacing w:before="0" w:after="0"/>
                          <w:ind w:left="0" w:firstLine="0"/>
                          <w:rPr>
                            <w:rFonts w:eastAsia="Times New Roman" w:cs="Times New Roman"/>
                            <w:b/>
                            <w:bCs/>
                            <w:sz w:val="32"/>
                            <w:szCs w:val="24"/>
                            <w:lang w:val="sr-Cyrl-CS"/>
                          </w:rPr>
                        </w:pPr>
                      </w:p>
                      <w:p w:rsidR="00173AB4" w:rsidRPr="0075516B" w:rsidRDefault="00173AB4" w:rsidP="00923460">
                        <w:pPr>
                          <w:spacing w:before="0" w:after="0"/>
                          <w:ind w:left="0" w:firstLine="0"/>
                          <w:rPr>
                            <w:rFonts w:eastAsia="Times New Roman" w:cs="Times New Roman"/>
                            <w:b/>
                            <w:bCs/>
                            <w:szCs w:val="24"/>
                            <w:lang w:val="sr-Cyrl-CS"/>
                          </w:rPr>
                        </w:pPr>
                      </w:p>
                      <w:p w:rsidR="00173AB4" w:rsidRPr="0075516B" w:rsidRDefault="00173AB4" w:rsidP="00923460">
                        <w:pPr>
                          <w:spacing w:before="0" w:after="0"/>
                          <w:rPr>
                            <w:rFonts w:eastAsia="Times New Roman" w:cs="Times New Roman"/>
                            <w:szCs w:val="24"/>
                            <w:lang w:val="sr-Cyrl-CS"/>
                          </w:rPr>
                        </w:pPr>
                      </w:p>
                      <w:p w:rsidR="00173AB4" w:rsidRPr="00AF5264" w:rsidRDefault="00173AB4" w:rsidP="00923460">
                        <w:pPr>
                          <w:spacing w:before="0" w:after="0"/>
                          <w:jc w:val="center"/>
                          <w:rPr>
                            <w:rFonts w:eastAsia="Times New Roman" w:cs="Times New Roman"/>
                            <w:b/>
                            <w:bCs/>
                            <w:sz w:val="32"/>
                            <w:szCs w:val="24"/>
                            <w:lang w:val="sr-Cyrl-CS"/>
                          </w:rPr>
                        </w:pPr>
                        <w:r>
                          <w:rPr>
                            <w:rFonts w:eastAsia="Times New Roman" w:cs="Times New Roman"/>
                            <w:b/>
                            <w:bCs/>
                            <w:sz w:val="32"/>
                            <w:szCs w:val="24"/>
                          </w:rPr>
                          <w:t>Саша</w:t>
                        </w:r>
                        <w:r>
                          <w:rPr>
                            <w:rFonts w:eastAsia="Times New Roman" w:cs="Times New Roman"/>
                            <w:b/>
                            <w:bCs/>
                            <w:sz w:val="32"/>
                            <w:szCs w:val="24"/>
                            <w:lang w:val="sr-Cyrl-CS"/>
                          </w:rPr>
                          <w:t xml:space="preserve">, Мирослав Марковић </w:t>
                        </w:r>
                      </w:p>
                      <w:p w:rsidR="00173AB4" w:rsidRPr="00E76EFF" w:rsidRDefault="00173AB4" w:rsidP="00923460">
                        <w:pPr>
                          <w:spacing w:before="0" w:after="0"/>
                          <w:jc w:val="center"/>
                          <w:rPr>
                            <w:rFonts w:eastAsia="Times New Roman" w:cs="Times New Roman"/>
                            <w:b/>
                            <w:bCs/>
                            <w:sz w:val="40"/>
                            <w:szCs w:val="24"/>
                            <w:lang w:val="sr-Cyrl-CS"/>
                          </w:rPr>
                        </w:pPr>
                        <w:r>
                          <w:rPr>
                            <w:rFonts w:eastAsia="Times New Roman" w:cs="Times New Roman"/>
                            <w:b/>
                            <w:bCs/>
                            <w:sz w:val="40"/>
                            <w:szCs w:val="24"/>
                            <w:lang w:val="sr-Cyrl-CS"/>
                          </w:rPr>
                          <w:t>Експ</w:t>
                        </w:r>
                        <w:r w:rsidRPr="00E76EFF">
                          <w:rPr>
                            <w:rFonts w:eastAsia="Times New Roman" w:cs="Times New Roman"/>
                            <w:b/>
                            <w:bCs/>
                            <w:sz w:val="40"/>
                            <w:szCs w:val="24"/>
                            <w:lang w:val="sr-Cyrl-CS"/>
                          </w:rPr>
                          <w:t>лоатација и третман сирове нафте</w:t>
                        </w:r>
                      </w:p>
                      <w:p w:rsidR="00173AB4" w:rsidRDefault="00173AB4" w:rsidP="00923460">
                        <w:pPr>
                          <w:spacing w:before="0" w:after="0"/>
                          <w:jc w:val="center"/>
                          <w:rPr>
                            <w:rFonts w:eastAsia="Times New Roman" w:cs="Times New Roman"/>
                            <w:b/>
                            <w:bCs/>
                            <w:sz w:val="32"/>
                            <w:szCs w:val="24"/>
                            <w:lang w:val="sr-Cyrl-CS"/>
                          </w:rPr>
                        </w:pPr>
                        <w:r w:rsidRPr="00AF5264">
                          <w:rPr>
                            <w:rFonts w:eastAsia="Times New Roman" w:cs="Times New Roman"/>
                            <w:b/>
                            <w:bCs/>
                            <w:sz w:val="32"/>
                            <w:szCs w:val="24"/>
                            <w:lang w:val="sr-Cyrl-CS"/>
                          </w:rPr>
                          <w:t>Мастер рад</w:t>
                        </w:r>
                      </w:p>
                      <w:p w:rsidR="00173AB4" w:rsidRDefault="00173AB4" w:rsidP="00923460">
                        <w:pPr>
                          <w:spacing w:before="0" w:after="0"/>
                          <w:jc w:val="center"/>
                          <w:rPr>
                            <w:rFonts w:eastAsia="Times New Roman" w:cs="Times New Roman"/>
                            <w:b/>
                            <w:bCs/>
                            <w:sz w:val="32"/>
                            <w:szCs w:val="24"/>
                            <w:lang w:val="sr-Cyrl-CS"/>
                          </w:rPr>
                        </w:pPr>
                      </w:p>
                      <w:p w:rsidR="00173AB4" w:rsidRPr="00AF5264" w:rsidRDefault="00173AB4" w:rsidP="00923460">
                        <w:pPr>
                          <w:spacing w:before="0" w:after="0"/>
                          <w:jc w:val="center"/>
                          <w:rPr>
                            <w:rFonts w:eastAsia="Times New Roman" w:cs="Times New Roman"/>
                            <w:sz w:val="32"/>
                            <w:szCs w:val="24"/>
                            <w:lang w:val="sr-Cyrl-CS"/>
                          </w:rPr>
                        </w:pPr>
                      </w:p>
                      <w:p w:rsidR="00173AB4" w:rsidRPr="00923460" w:rsidRDefault="00173AB4" w:rsidP="00923460">
                        <w:pPr>
                          <w:rPr>
                            <w:szCs w:val="32"/>
                          </w:rPr>
                        </w:pPr>
                      </w:p>
                    </w:txbxContent>
                  </v:textbox>
                </v:rect>
                <w10:wrap anchorx="page" anchory="margin"/>
              </v:group>
            </w:pict>
          </w:r>
        </w:p>
        <w:p w:rsidR="00AD12A6" w:rsidRDefault="00AD12A6"/>
        <w:p w:rsidR="00AD12A6" w:rsidRDefault="00AD12A6">
          <w:pPr>
            <w:spacing w:before="120" w:after="120"/>
          </w:pPr>
          <w:r>
            <w:br w:type="page"/>
          </w:r>
        </w:p>
      </w:sdtContent>
    </w:sdt>
    <w:p w:rsidR="001E563B" w:rsidRDefault="001E563B" w:rsidP="001E563B">
      <w:pPr>
        <w:spacing w:before="120" w:after="120"/>
      </w:pPr>
    </w:p>
    <w:p w:rsidR="00760896" w:rsidRPr="00BB18EE" w:rsidRDefault="001E563B" w:rsidP="00BB18EE">
      <w:pPr>
        <w:pStyle w:val="Heading1"/>
        <w:jc w:val="center"/>
      </w:pPr>
      <w:bookmarkStart w:id="0" w:name="_Toc451490073"/>
      <w:r w:rsidRPr="001E563B">
        <w:t>Резиме</w:t>
      </w:r>
      <w:bookmarkEnd w:id="0"/>
    </w:p>
    <w:p w:rsidR="00760896" w:rsidRPr="00895CD9" w:rsidRDefault="005060D3" w:rsidP="004F7F5E">
      <w:pPr>
        <w:ind w:firstLine="0"/>
      </w:pPr>
      <w:proofErr w:type="gramStart"/>
      <w:r>
        <w:t>Данашња највише коришћена горива су фосилна горива која порекло имају претежно у нафти.</w:t>
      </w:r>
      <w:proofErr w:type="gramEnd"/>
      <w:r>
        <w:t xml:space="preserve"> </w:t>
      </w:r>
      <w:proofErr w:type="gramStart"/>
      <w:r w:rsidR="0070660E">
        <w:t>У</w:t>
      </w:r>
      <w:r w:rsidR="0070660E" w:rsidRPr="0070660E">
        <w:t>след континуалног повећавања броја становника на планети,</w:t>
      </w:r>
      <w:r w:rsidR="0070660E">
        <w:t xml:space="preserve"> </w:t>
      </w:r>
      <w:r w:rsidR="0070660E" w:rsidRPr="0070660E">
        <w:t xml:space="preserve">као и брзог индустријског развоја низа великих и </w:t>
      </w:r>
      <w:r w:rsidR="0070660E">
        <w:t>многољуд</w:t>
      </w:r>
      <w:r w:rsidR="0070660E" w:rsidRPr="0070660E">
        <w:t>них земаља, потражња за нафтом као главним енергентом само раст</w:t>
      </w:r>
      <w:r w:rsidR="00895CD9">
        <w:t>е</w:t>
      </w:r>
      <w:r w:rsidR="0070660E" w:rsidRPr="0070660E">
        <w:t>.</w:t>
      </w:r>
      <w:proofErr w:type="gramEnd"/>
      <w:r w:rsidR="00C2521C">
        <w:t xml:space="preserve"> </w:t>
      </w:r>
      <w:proofErr w:type="gramStart"/>
      <w:r w:rsidR="00C2521C">
        <w:t>Јако утиче на околину</w:t>
      </w:r>
      <w:r w:rsidR="00895CD9">
        <w:t xml:space="preserve"> емисијом својих производа сагоревања у атмосферу.</w:t>
      </w:r>
      <w:proofErr w:type="gramEnd"/>
      <w:r w:rsidR="00895CD9">
        <w:t xml:space="preserve"> </w:t>
      </w:r>
      <w:proofErr w:type="gramStart"/>
      <w:r w:rsidR="00895CD9">
        <w:t>Али и пре самог сагоревања</w:t>
      </w:r>
      <w:r w:rsidR="00C2521C">
        <w:t>,</w:t>
      </w:r>
      <w:r w:rsidR="00895CD9">
        <w:t xml:space="preserve"> додатна опасност</w:t>
      </w:r>
      <w:r w:rsidR="00C2521C">
        <w:t xml:space="preserve"> је у случају изливања нафте</w:t>
      </w:r>
      <w:r w:rsidR="00895CD9">
        <w:t xml:space="preserve"> током транспорта или на путу до потрошача.</w:t>
      </w:r>
      <w:proofErr w:type="gramEnd"/>
    </w:p>
    <w:p w:rsidR="00527D27" w:rsidRDefault="00760896" w:rsidP="004F7F5E">
      <w:pPr>
        <w:ind w:firstLine="0"/>
      </w:pPr>
      <w:proofErr w:type="gramStart"/>
      <w:r>
        <w:t>Цене нафте и гаса као енергента у светској производњи и потрошњи су од изузетног значаја за економију сваке земље, и због тога се нафта у пракси често назива „црно злато“.</w:t>
      </w:r>
      <w:proofErr w:type="gramEnd"/>
    </w:p>
    <w:p w:rsidR="00537602" w:rsidRPr="00537602" w:rsidRDefault="00537602" w:rsidP="00760896">
      <w:r w:rsidRPr="00537602">
        <w:rPr>
          <w:b/>
        </w:rPr>
        <w:t>Кључне речи</w:t>
      </w:r>
      <w:r>
        <w:t xml:space="preserve">: нафта, </w:t>
      </w:r>
      <w:r w:rsidR="00062BBE">
        <w:t>експлоатација, налазишта, бушотине.</w:t>
      </w:r>
    </w:p>
    <w:p w:rsidR="00393D86" w:rsidRDefault="00393D86" w:rsidP="00760896"/>
    <w:p w:rsidR="00393D86" w:rsidRDefault="00393D86" w:rsidP="00760896"/>
    <w:p w:rsidR="004F7F5E" w:rsidRPr="004F7F5E" w:rsidRDefault="00393D86" w:rsidP="004F7F5E">
      <w:pPr>
        <w:jc w:val="center"/>
        <w:rPr>
          <w:b/>
          <w:sz w:val="28"/>
        </w:rPr>
      </w:pPr>
      <w:r w:rsidRPr="00393D86">
        <w:rPr>
          <w:b/>
          <w:sz w:val="28"/>
        </w:rPr>
        <w:t>Abstract</w:t>
      </w:r>
    </w:p>
    <w:p w:rsidR="004F7F5E" w:rsidRDefault="004F7F5E" w:rsidP="004F7F5E">
      <w:pPr>
        <w:ind w:firstLine="0"/>
      </w:pPr>
      <w:r w:rsidRPr="004F7F5E">
        <w:t xml:space="preserve">Today's most widely used fuels are fossil fuels that are mainly the origin of oil. Due to the continuous increase in population on the planet, as well as the rapid industrial development of a set of large and populous countries, the demand for oil as the main source of energy is only increasing. </w:t>
      </w:r>
      <w:proofErr w:type="gramStart"/>
      <w:r w:rsidRPr="004F7F5E">
        <w:t>Strong influence on the environment, its products of combustion emissions into the atmosphere.</w:t>
      </w:r>
      <w:proofErr w:type="gramEnd"/>
      <w:r w:rsidRPr="004F7F5E">
        <w:t xml:space="preserve"> But even before the additional danger of combustion in case of an oil spill or during transport or on the way to the consumer.</w:t>
      </w:r>
    </w:p>
    <w:p w:rsidR="00393D86" w:rsidRDefault="00393D86" w:rsidP="004F7F5E">
      <w:pPr>
        <w:ind w:firstLine="0"/>
      </w:pPr>
      <w:r w:rsidRPr="00393D86">
        <w:t>Except as a fuel, oil has an extremely wide application in the manufacture of</w:t>
      </w:r>
      <w:r>
        <w:t xml:space="preserve"> </w:t>
      </w:r>
      <w:r w:rsidRPr="00393D86">
        <w:t>various products, which further affects the significance of this</w:t>
      </w:r>
      <w:r>
        <w:t xml:space="preserve"> resource and justifies the namе </w:t>
      </w:r>
      <w:r w:rsidRPr="00393D86">
        <w:t>of "black gold" as it's also called.</w:t>
      </w:r>
    </w:p>
    <w:p w:rsidR="00584149" w:rsidRPr="00584149" w:rsidRDefault="00584149" w:rsidP="00393D86"/>
    <w:p w:rsidR="00393D86" w:rsidRDefault="00537602">
      <w:pPr>
        <w:spacing w:before="200" w:after="200" w:line="276" w:lineRule="auto"/>
      </w:pPr>
      <w:r w:rsidRPr="00537602">
        <w:rPr>
          <w:b/>
        </w:rPr>
        <w:t>Key words</w:t>
      </w:r>
      <w:r>
        <w:t xml:space="preserve">: oil, </w:t>
      </w:r>
      <w:r w:rsidR="00062BBE" w:rsidRPr="00062BBE">
        <w:t>exploitation</w:t>
      </w:r>
      <w:r w:rsidR="00062BBE">
        <w:t xml:space="preserve">, </w:t>
      </w:r>
      <w:proofErr w:type="gramStart"/>
      <w:r w:rsidR="00062BBE">
        <w:t>finds,</w:t>
      </w:r>
      <w:proofErr w:type="gramEnd"/>
      <w:r w:rsidR="00062BBE">
        <w:t xml:space="preserve"> </w:t>
      </w:r>
      <w:r w:rsidR="00062BBE" w:rsidRPr="00062BBE">
        <w:t>the borehole</w:t>
      </w:r>
      <w:r w:rsidR="00062BBE">
        <w:t>.</w:t>
      </w:r>
      <w:r w:rsidR="00393D86">
        <w:br w:type="page"/>
      </w:r>
    </w:p>
    <w:sdt>
      <w:sdtPr>
        <w:rPr>
          <w:rFonts w:ascii="Times New Roman" w:eastAsiaTheme="minorHAnsi" w:hAnsi="Times New Roman" w:cstheme="minorBidi"/>
          <w:b w:val="0"/>
          <w:bCs w:val="0"/>
          <w:color w:val="auto"/>
          <w:sz w:val="24"/>
          <w:szCs w:val="22"/>
        </w:rPr>
        <w:id w:val="40316322"/>
        <w:docPartObj>
          <w:docPartGallery w:val="Table of Contents"/>
          <w:docPartUnique/>
        </w:docPartObj>
      </w:sdtPr>
      <w:sdtContent>
        <w:p w:rsidR="00527D27" w:rsidRPr="00393D86" w:rsidRDefault="00527D27">
          <w:pPr>
            <w:pStyle w:val="TOCHeading"/>
          </w:pPr>
        </w:p>
        <w:p w:rsidR="00527D27" w:rsidRPr="00527D27" w:rsidRDefault="003D39EC" w:rsidP="00527D27">
          <w:pPr>
            <w:pStyle w:val="TOCHeading"/>
            <w:jc w:val="center"/>
            <w:rPr>
              <w:rFonts w:ascii="Times New Roman" w:hAnsi="Times New Roman" w:cs="Times New Roman"/>
              <w:color w:val="000000" w:themeColor="text1"/>
            </w:rPr>
          </w:pPr>
          <w:r>
            <w:rPr>
              <w:rFonts w:ascii="Times New Roman" w:hAnsi="Times New Roman" w:cs="Times New Roman"/>
              <w:color w:val="000000" w:themeColor="text1"/>
            </w:rPr>
            <w:t>`</w:t>
          </w:r>
          <w:r w:rsidR="00527D27" w:rsidRPr="00527D27">
            <w:rPr>
              <w:rFonts w:ascii="Times New Roman" w:hAnsi="Times New Roman" w:cs="Times New Roman"/>
              <w:color w:val="000000" w:themeColor="text1"/>
            </w:rPr>
            <w:t>Садржај</w:t>
          </w:r>
        </w:p>
        <w:p w:rsidR="00EE75FE" w:rsidRDefault="00B435C0">
          <w:pPr>
            <w:pStyle w:val="TOC1"/>
            <w:tabs>
              <w:tab w:val="right" w:leader="dot" w:pos="9017"/>
            </w:tabs>
            <w:rPr>
              <w:rFonts w:asciiTheme="minorHAnsi" w:eastAsiaTheme="minorEastAsia" w:hAnsiTheme="minorHAnsi"/>
              <w:noProof/>
              <w:sz w:val="22"/>
            </w:rPr>
          </w:pPr>
          <w:r>
            <w:fldChar w:fldCharType="begin"/>
          </w:r>
          <w:r w:rsidR="00527D27">
            <w:instrText xml:space="preserve"> TOC \o "1-3" \h \z \u </w:instrText>
          </w:r>
          <w:r>
            <w:fldChar w:fldCharType="separate"/>
          </w:r>
          <w:hyperlink w:anchor="_Toc451490073" w:history="1">
            <w:r w:rsidR="00EE75FE" w:rsidRPr="007D11F3">
              <w:rPr>
                <w:rStyle w:val="Hyperlink"/>
                <w:noProof/>
              </w:rPr>
              <w:t>Резиме</w:t>
            </w:r>
            <w:r w:rsidR="00EE75FE">
              <w:rPr>
                <w:noProof/>
                <w:webHidden/>
              </w:rPr>
              <w:tab/>
            </w:r>
            <w:r w:rsidR="00EE75FE">
              <w:rPr>
                <w:noProof/>
                <w:webHidden/>
              </w:rPr>
              <w:fldChar w:fldCharType="begin"/>
            </w:r>
            <w:r w:rsidR="00EE75FE">
              <w:rPr>
                <w:noProof/>
                <w:webHidden/>
              </w:rPr>
              <w:instrText xml:space="preserve"> PAGEREF _Toc451490073 \h </w:instrText>
            </w:r>
            <w:r w:rsidR="00EE75FE">
              <w:rPr>
                <w:noProof/>
                <w:webHidden/>
              </w:rPr>
            </w:r>
            <w:r w:rsidR="00EE75FE">
              <w:rPr>
                <w:noProof/>
                <w:webHidden/>
              </w:rPr>
              <w:fldChar w:fldCharType="separate"/>
            </w:r>
            <w:r w:rsidR="00EE75FE">
              <w:rPr>
                <w:noProof/>
                <w:webHidden/>
              </w:rPr>
              <w:t>2</w:t>
            </w:r>
            <w:r w:rsidR="00EE75FE">
              <w:rPr>
                <w:noProof/>
                <w:webHidden/>
              </w:rPr>
              <w:fldChar w:fldCharType="end"/>
            </w:r>
          </w:hyperlink>
        </w:p>
        <w:p w:rsidR="00EE75FE" w:rsidRDefault="00173AB4">
          <w:pPr>
            <w:pStyle w:val="TOC1"/>
            <w:tabs>
              <w:tab w:val="left" w:pos="880"/>
              <w:tab w:val="right" w:leader="dot" w:pos="9017"/>
            </w:tabs>
            <w:rPr>
              <w:rFonts w:asciiTheme="minorHAnsi" w:eastAsiaTheme="minorEastAsia" w:hAnsiTheme="minorHAnsi"/>
              <w:noProof/>
              <w:sz w:val="22"/>
            </w:rPr>
          </w:pPr>
          <w:hyperlink w:anchor="_Toc451490074" w:history="1">
            <w:r w:rsidR="00EE75FE" w:rsidRPr="007D11F3">
              <w:rPr>
                <w:rStyle w:val="Hyperlink"/>
                <w:noProof/>
              </w:rPr>
              <w:t>1.</w:t>
            </w:r>
            <w:r w:rsidR="00EE75FE">
              <w:rPr>
                <w:rFonts w:asciiTheme="minorHAnsi" w:eastAsiaTheme="minorEastAsia" w:hAnsiTheme="minorHAnsi"/>
                <w:noProof/>
                <w:sz w:val="22"/>
              </w:rPr>
              <w:tab/>
            </w:r>
            <w:r w:rsidR="00EE75FE" w:rsidRPr="007D11F3">
              <w:rPr>
                <w:rStyle w:val="Hyperlink"/>
                <w:noProof/>
              </w:rPr>
              <w:t>Увод</w:t>
            </w:r>
            <w:r w:rsidR="00EE75FE">
              <w:rPr>
                <w:noProof/>
                <w:webHidden/>
              </w:rPr>
              <w:tab/>
            </w:r>
            <w:r w:rsidR="00EE75FE">
              <w:rPr>
                <w:noProof/>
                <w:webHidden/>
              </w:rPr>
              <w:fldChar w:fldCharType="begin"/>
            </w:r>
            <w:r w:rsidR="00EE75FE">
              <w:rPr>
                <w:noProof/>
                <w:webHidden/>
              </w:rPr>
              <w:instrText xml:space="preserve"> PAGEREF _Toc451490074 \h </w:instrText>
            </w:r>
            <w:r w:rsidR="00EE75FE">
              <w:rPr>
                <w:noProof/>
                <w:webHidden/>
              </w:rPr>
            </w:r>
            <w:r w:rsidR="00EE75FE">
              <w:rPr>
                <w:noProof/>
                <w:webHidden/>
              </w:rPr>
              <w:fldChar w:fldCharType="separate"/>
            </w:r>
            <w:r w:rsidR="00EE75FE">
              <w:rPr>
                <w:noProof/>
                <w:webHidden/>
              </w:rPr>
              <w:t>4</w:t>
            </w:r>
            <w:r w:rsidR="00EE75FE">
              <w:rPr>
                <w:noProof/>
                <w:webHidden/>
              </w:rPr>
              <w:fldChar w:fldCharType="end"/>
            </w:r>
          </w:hyperlink>
        </w:p>
        <w:p w:rsidR="00EE75FE" w:rsidRDefault="00173AB4">
          <w:pPr>
            <w:pStyle w:val="TOC1"/>
            <w:tabs>
              <w:tab w:val="left" w:pos="880"/>
              <w:tab w:val="right" w:leader="dot" w:pos="9017"/>
            </w:tabs>
            <w:rPr>
              <w:rFonts w:asciiTheme="minorHAnsi" w:eastAsiaTheme="minorEastAsia" w:hAnsiTheme="minorHAnsi"/>
              <w:noProof/>
              <w:sz w:val="22"/>
            </w:rPr>
          </w:pPr>
          <w:hyperlink w:anchor="_Toc451490075" w:history="1">
            <w:r w:rsidR="00EE75FE" w:rsidRPr="007D11F3">
              <w:rPr>
                <w:rStyle w:val="Hyperlink"/>
                <w:noProof/>
              </w:rPr>
              <w:t>2.</w:t>
            </w:r>
            <w:r w:rsidR="00EE75FE">
              <w:rPr>
                <w:rFonts w:asciiTheme="minorHAnsi" w:eastAsiaTheme="minorEastAsia" w:hAnsiTheme="minorHAnsi"/>
                <w:noProof/>
                <w:sz w:val="22"/>
              </w:rPr>
              <w:tab/>
            </w:r>
            <w:r w:rsidR="00EE75FE" w:rsidRPr="007D11F3">
              <w:rPr>
                <w:rStyle w:val="Hyperlink"/>
                <w:noProof/>
              </w:rPr>
              <w:t>Историја и порекло нафте</w:t>
            </w:r>
            <w:r w:rsidR="00EE75FE">
              <w:rPr>
                <w:noProof/>
                <w:webHidden/>
              </w:rPr>
              <w:tab/>
            </w:r>
            <w:r w:rsidR="00EE75FE">
              <w:rPr>
                <w:noProof/>
                <w:webHidden/>
              </w:rPr>
              <w:fldChar w:fldCharType="begin"/>
            </w:r>
            <w:r w:rsidR="00EE75FE">
              <w:rPr>
                <w:noProof/>
                <w:webHidden/>
              </w:rPr>
              <w:instrText xml:space="preserve"> PAGEREF _Toc451490075 \h </w:instrText>
            </w:r>
            <w:r w:rsidR="00EE75FE">
              <w:rPr>
                <w:noProof/>
                <w:webHidden/>
              </w:rPr>
            </w:r>
            <w:r w:rsidR="00EE75FE">
              <w:rPr>
                <w:noProof/>
                <w:webHidden/>
              </w:rPr>
              <w:fldChar w:fldCharType="separate"/>
            </w:r>
            <w:r w:rsidR="00EE75FE">
              <w:rPr>
                <w:noProof/>
                <w:webHidden/>
              </w:rPr>
              <w:t>6</w:t>
            </w:r>
            <w:r w:rsidR="00EE75FE">
              <w:rPr>
                <w:noProof/>
                <w:webHidden/>
              </w:rPr>
              <w:fldChar w:fldCharType="end"/>
            </w:r>
          </w:hyperlink>
        </w:p>
        <w:p w:rsidR="00EE75FE" w:rsidRDefault="00173AB4">
          <w:pPr>
            <w:pStyle w:val="TOC1"/>
            <w:tabs>
              <w:tab w:val="left" w:pos="880"/>
              <w:tab w:val="right" w:leader="dot" w:pos="9017"/>
            </w:tabs>
            <w:rPr>
              <w:rFonts w:asciiTheme="minorHAnsi" w:eastAsiaTheme="minorEastAsia" w:hAnsiTheme="minorHAnsi"/>
              <w:noProof/>
              <w:sz w:val="22"/>
            </w:rPr>
          </w:pPr>
          <w:hyperlink w:anchor="_Toc451490076" w:history="1">
            <w:r w:rsidR="00EE75FE" w:rsidRPr="007D11F3">
              <w:rPr>
                <w:rStyle w:val="Hyperlink"/>
                <w:noProof/>
              </w:rPr>
              <w:t>3.</w:t>
            </w:r>
            <w:r w:rsidR="00EE75FE">
              <w:rPr>
                <w:rFonts w:asciiTheme="minorHAnsi" w:eastAsiaTheme="minorEastAsia" w:hAnsiTheme="minorHAnsi"/>
                <w:noProof/>
                <w:sz w:val="22"/>
              </w:rPr>
              <w:tab/>
            </w:r>
            <w:r w:rsidR="00EE75FE" w:rsidRPr="007D11F3">
              <w:rPr>
                <w:rStyle w:val="Hyperlink"/>
                <w:noProof/>
              </w:rPr>
              <w:t>Налазишта и резерве сирове нафте у свету</w:t>
            </w:r>
            <w:r w:rsidR="00EE75FE">
              <w:rPr>
                <w:noProof/>
                <w:webHidden/>
              </w:rPr>
              <w:tab/>
            </w:r>
            <w:r w:rsidR="00EE75FE">
              <w:rPr>
                <w:noProof/>
                <w:webHidden/>
              </w:rPr>
              <w:fldChar w:fldCharType="begin"/>
            </w:r>
            <w:r w:rsidR="00EE75FE">
              <w:rPr>
                <w:noProof/>
                <w:webHidden/>
              </w:rPr>
              <w:instrText xml:space="preserve"> PAGEREF _Toc451490076 \h </w:instrText>
            </w:r>
            <w:r w:rsidR="00EE75FE">
              <w:rPr>
                <w:noProof/>
                <w:webHidden/>
              </w:rPr>
            </w:r>
            <w:r w:rsidR="00EE75FE">
              <w:rPr>
                <w:noProof/>
                <w:webHidden/>
              </w:rPr>
              <w:fldChar w:fldCharType="separate"/>
            </w:r>
            <w:r w:rsidR="00EE75FE">
              <w:rPr>
                <w:noProof/>
                <w:webHidden/>
              </w:rPr>
              <w:t>8</w:t>
            </w:r>
            <w:r w:rsidR="00EE75FE">
              <w:rPr>
                <w:noProof/>
                <w:webHidden/>
              </w:rPr>
              <w:fldChar w:fldCharType="end"/>
            </w:r>
          </w:hyperlink>
        </w:p>
        <w:p w:rsidR="00EE75FE" w:rsidRDefault="00173AB4">
          <w:pPr>
            <w:pStyle w:val="TOC1"/>
            <w:tabs>
              <w:tab w:val="left" w:pos="1100"/>
              <w:tab w:val="right" w:leader="dot" w:pos="9017"/>
            </w:tabs>
            <w:rPr>
              <w:rFonts w:asciiTheme="minorHAnsi" w:eastAsiaTheme="minorEastAsia" w:hAnsiTheme="minorHAnsi"/>
              <w:noProof/>
              <w:sz w:val="22"/>
            </w:rPr>
          </w:pPr>
          <w:hyperlink w:anchor="_Toc451490077" w:history="1">
            <w:r w:rsidR="00EE75FE" w:rsidRPr="007D11F3">
              <w:rPr>
                <w:rStyle w:val="Hyperlink"/>
                <w:noProof/>
              </w:rPr>
              <w:t>3.1.</w:t>
            </w:r>
            <w:r w:rsidR="00EE75FE">
              <w:rPr>
                <w:rFonts w:asciiTheme="minorHAnsi" w:eastAsiaTheme="minorEastAsia" w:hAnsiTheme="minorHAnsi"/>
                <w:noProof/>
                <w:sz w:val="22"/>
              </w:rPr>
              <w:tab/>
            </w:r>
            <w:r w:rsidR="00EE75FE" w:rsidRPr="007D11F3">
              <w:rPr>
                <w:rStyle w:val="Hyperlink"/>
                <w:noProof/>
              </w:rPr>
              <w:t>Налазишта сирове нафте у свету</w:t>
            </w:r>
            <w:r w:rsidR="00EE75FE">
              <w:rPr>
                <w:noProof/>
                <w:webHidden/>
              </w:rPr>
              <w:tab/>
            </w:r>
            <w:r w:rsidR="00EE75FE">
              <w:rPr>
                <w:noProof/>
                <w:webHidden/>
              </w:rPr>
              <w:fldChar w:fldCharType="begin"/>
            </w:r>
            <w:r w:rsidR="00EE75FE">
              <w:rPr>
                <w:noProof/>
                <w:webHidden/>
              </w:rPr>
              <w:instrText xml:space="preserve"> PAGEREF _Toc451490077 \h </w:instrText>
            </w:r>
            <w:r w:rsidR="00EE75FE">
              <w:rPr>
                <w:noProof/>
                <w:webHidden/>
              </w:rPr>
            </w:r>
            <w:r w:rsidR="00EE75FE">
              <w:rPr>
                <w:noProof/>
                <w:webHidden/>
              </w:rPr>
              <w:fldChar w:fldCharType="separate"/>
            </w:r>
            <w:r w:rsidR="00EE75FE">
              <w:rPr>
                <w:noProof/>
                <w:webHidden/>
              </w:rPr>
              <w:t>9</w:t>
            </w:r>
            <w:r w:rsidR="00EE75FE">
              <w:rPr>
                <w:noProof/>
                <w:webHidden/>
              </w:rPr>
              <w:fldChar w:fldCharType="end"/>
            </w:r>
          </w:hyperlink>
        </w:p>
        <w:p w:rsidR="00EE75FE" w:rsidRDefault="00173AB4">
          <w:pPr>
            <w:pStyle w:val="TOC1"/>
            <w:tabs>
              <w:tab w:val="left" w:pos="1100"/>
              <w:tab w:val="right" w:leader="dot" w:pos="9017"/>
            </w:tabs>
            <w:rPr>
              <w:rFonts w:asciiTheme="minorHAnsi" w:eastAsiaTheme="minorEastAsia" w:hAnsiTheme="minorHAnsi"/>
              <w:noProof/>
              <w:sz w:val="22"/>
            </w:rPr>
          </w:pPr>
          <w:hyperlink w:anchor="_Toc451490078" w:history="1">
            <w:r w:rsidR="00EE75FE" w:rsidRPr="007D11F3">
              <w:rPr>
                <w:rStyle w:val="Hyperlink"/>
                <w:noProof/>
              </w:rPr>
              <w:t>3.2.</w:t>
            </w:r>
            <w:r w:rsidR="00EE75FE">
              <w:rPr>
                <w:rFonts w:asciiTheme="minorHAnsi" w:eastAsiaTheme="minorEastAsia" w:hAnsiTheme="minorHAnsi"/>
                <w:noProof/>
                <w:sz w:val="22"/>
              </w:rPr>
              <w:tab/>
            </w:r>
            <w:r w:rsidR="00EE75FE" w:rsidRPr="007D11F3">
              <w:rPr>
                <w:rStyle w:val="Hyperlink"/>
                <w:noProof/>
              </w:rPr>
              <w:t>Резерве сирове нафте у свету</w:t>
            </w:r>
            <w:r w:rsidR="00EE75FE">
              <w:rPr>
                <w:noProof/>
                <w:webHidden/>
              </w:rPr>
              <w:tab/>
            </w:r>
            <w:r w:rsidR="00EE75FE">
              <w:rPr>
                <w:noProof/>
                <w:webHidden/>
              </w:rPr>
              <w:fldChar w:fldCharType="begin"/>
            </w:r>
            <w:r w:rsidR="00EE75FE">
              <w:rPr>
                <w:noProof/>
                <w:webHidden/>
              </w:rPr>
              <w:instrText xml:space="preserve"> PAGEREF _Toc451490078 \h </w:instrText>
            </w:r>
            <w:r w:rsidR="00EE75FE">
              <w:rPr>
                <w:noProof/>
                <w:webHidden/>
              </w:rPr>
            </w:r>
            <w:r w:rsidR="00EE75FE">
              <w:rPr>
                <w:noProof/>
                <w:webHidden/>
              </w:rPr>
              <w:fldChar w:fldCharType="separate"/>
            </w:r>
            <w:r w:rsidR="00EE75FE">
              <w:rPr>
                <w:noProof/>
                <w:webHidden/>
              </w:rPr>
              <w:t>15</w:t>
            </w:r>
            <w:r w:rsidR="00EE75FE">
              <w:rPr>
                <w:noProof/>
                <w:webHidden/>
              </w:rPr>
              <w:fldChar w:fldCharType="end"/>
            </w:r>
          </w:hyperlink>
        </w:p>
        <w:p w:rsidR="00EE75FE" w:rsidRDefault="00173AB4">
          <w:pPr>
            <w:pStyle w:val="TOC1"/>
            <w:tabs>
              <w:tab w:val="left" w:pos="880"/>
              <w:tab w:val="right" w:leader="dot" w:pos="9017"/>
            </w:tabs>
            <w:rPr>
              <w:rFonts w:asciiTheme="minorHAnsi" w:eastAsiaTheme="minorEastAsia" w:hAnsiTheme="minorHAnsi"/>
              <w:noProof/>
              <w:sz w:val="22"/>
            </w:rPr>
          </w:pPr>
          <w:hyperlink w:anchor="_Toc451490079" w:history="1">
            <w:r w:rsidR="00EE75FE" w:rsidRPr="007D11F3">
              <w:rPr>
                <w:rStyle w:val="Hyperlink"/>
                <w:noProof/>
              </w:rPr>
              <w:t>4.</w:t>
            </w:r>
            <w:r w:rsidR="00EE75FE">
              <w:rPr>
                <w:rFonts w:asciiTheme="minorHAnsi" w:eastAsiaTheme="minorEastAsia" w:hAnsiTheme="minorHAnsi"/>
                <w:noProof/>
                <w:sz w:val="22"/>
              </w:rPr>
              <w:tab/>
            </w:r>
            <w:r w:rsidR="00EE75FE" w:rsidRPr="007D11F3">
              <w:rPr>
                <w:rStyle w:val="Hyperlink"/>
                <w:noProof/>
              </w:rPr>
              <w:t>Енергетски развој нафте у Србији</w:t>
            </w:r>
            <w:r w:rsidR="00EE75FE">
              <w:rPr>
                <w:noProof/>
                <w:webHidden/>
              </w:rPr>
              <w:tab/>
            </w:r>
            <w:r w:rsidR="00EE75FE">
              <w:rPr>
                <w:noProof/>
                <w:webHidden/>
              </w:rPr>
              <w:fldChar w:fldCharType="begin"/>
            </w:r>
            <w:r w:rsidR="00EE75FE">
              <w:rPr>
                <w:noProof/>
                <w:webHidden/>
              </w:rPr>
              <w:instrText xml:space="preserve"> PAGEREF _Toc451490079 \h </w:instrText>
            </w:r>
            <w:r w:rsidR="00EE75FE">
              <w:rPr>
                <w:noProof/>
                <w:webHidden/>
              </w:rPr>
            </w:r>
            <w:r w:rsidR="00EE75FE">
              <w:rPr>
                <w:noProof/>
                <w:webHidden/>
              </w:rPr>
              <w:fldChar w:fldCharType="separate"/>
            </w:r>
            <w:r w:rsidR="00EE75FE">
              <w:rPr>
                <w:noProof/>
                <w:webHidden/>
              </w:rPr>
              <w:t>18</w:t>
            </w:r>
            <w:r w:rsidR="00EE75FE">
              <w:rPr>
                <w:noProof/>
                <w:webHidden/>
              </w:rPr>
              <w:fldChar w:fldCharType="end"/>
            </w:r>
          </w:hyperlink>
        </w:p>
        <w:p w:rsidR="00EE75FE" w:rsidRDefault="00173AB4">
          <w:pPr>
            <w:pStyle w:val="TOC1"/>
            <w:tabs>
              <w:tab w:val="left" w:pos="880"/>
              <w:tab w:val="right" w:leader="dot" w:pos="9017"/>
            </w:tabs>
            <w:rPr>
              <w:rFonts w:asciiTheme="minorHAnsi" w:eastAsiaTheme="minorEastAsia" w:hAnsiTheme="minorHAnsi"/>
              <w:noProof/>
              <w:sz w:val="22"/>
            </w:rPr>
          </w:pPr>
          <w:hyperlink w:anchor="_Toc451490080" w:history="1">
            <w:r w:rsidR="00EE75FE" w:rsidRPr="007D11F3">
              <w:rPr>
                <w:rStyle w:val="Hyperlink"/>
                <w:noProof/>
              </w:rPr>
              <w:t>5.</w:t>
            </w:r>
            <w:r w:rsidR="00EE75FE">
              <w:rPr>
                <w:rFonts w:asciiTheme="minorHAnsi" w:eastAsiaTheme="minorEastAsia" w:hAnsiTheme="minorHAnsi"/>
                <w:noProof/>
                <w:sz w:val="22"/>
              </w:rPr>
              <w:tab/>
            </w:r>
            <w:r w:rsidR="00EE75FE" w:rsidRPr="007D11F3">
              <w:rPr>
                <w:rStyle w:val="Hyperlink"/>
                <w:noProof/>
              </w:rPr>
              <w:t>Истраживање налазишта, врсте налазишта</w:t>
            </w:r>
            <w:r w:rsidR="00EE75FE">
              <w:rPr>
                <w:noProof/>
                <w:webHidden/>
              </w:rPr>
              <w:tab/>
            </w:r>
            <w:r w:rsidR="00EE75FE">
              <w:rPr>
                <w:noProof/>
                <w:webHidden/>
              </w:rPr>
              <w:fldChar w:fldCharType="begin"/>
            </w:r>
            <w:r w:rsidR="00EE75FE">
              <w:rPr>
                <w:noProof/>
                <w:webHidden/>
              </w:rPr>
              <w:instrText xml:space="preserve"> PAGEREF _Toc451490080 \h </w:instrText>
            </w:r>
            <w:r w:rsidR="00EE75FE">
              <w:rPr>
                <w:noProof/>
                <w:webHidden/>
              </w:rPr>
            </w:r>
            <w:r w:rsidR="00EE75FE">
              <w:rPr>
                <w:noProof/>
                <w:webHidden/>
              </w:rPr>
              <w:fldChar w:fldCharType="separate"/>
            </w:r>
            <w:r w:rsidR="00EE75FE">
              <w:rPr>
                <w:noProof/>
                <w:webHidden/>
              </w:rPr>
              <w:t>22</w:t>
            </w:r>
            <w:r w:rsidR="00EE75FE">
              <w:rPr>
                <w:noProof/>
                <w:webHidden/>
              </w:rPr>
              <w:fldChar w:fldCharType="end"/>
            </w:r>
          </w:hyperlink>
        </w:p>
        <w:p w:rsidR="00EE75FE" w:rsidRDefault="00173AB4">
          <w:pPr>
            <w:pStyle w:val="TOC1"/>
            <w:tabs>
              <w:tab w:val="left" w:pos="880"/>
              <w:tab w:val="right" w:leader="dot" w:pos="9017"/>
            </w:tabs>
            <w:rPr>
              <w:rFonts w:asciiTheme="minorHAnsi" w:eastAsiaTheme="minorEastAsia" w:hAnsiTheme="minorHAnsi"/>
              <w:noProof/>
              <w:sz w:val="22"/>
            </w:rPr>
          </w:pPr>
          <w:hyperlink w:anchor="_Toc451490081" w:history="1">
            <w:r w:rsidR="00EE75FE" w:rsidRPr="007D11F3">
              <w:rPr>
                <w:rStyle w:val="Hyperlink"/>
                <w:noProof/>
              </w:rPr>
              <w:t>6.</w:t>
            </w:r>
            <w:r w:rsidR="00EE75FE">
              <w:rPr>
                <w:rFonts w:asciiTheme="minorHAnsi" w:eastAsiaTheme="minorEastAsia" w:hAnsiTheme="minorHAnsi"/>
                <w:noProof/>
                <w:sz w:val="22"/>
              </w:rPr>
              <w:tab/>
            </w:r>
            <w:r w:rsidR="00EE75FE" w:rsidRPr="007D11F3">
              <w:rPr>
                <w:rStyle w:val="Hyperlink"/>
                <w:noProof/>
              </w:rPr>
              <w:t>Особине и састав сирове нафте</w:t>
            </w:r>
            <w:r w:rsidR="00EE75FE">
              <w:rPr>
                <w:noProof/>
                <w:webHidden/>
              </w:rPr>
              <w:tab/>
            </w:r>
            <w:r w:rsidR="00EE75FE">
              <w:rPr>
                <w:noProof/>
                <w:webHidden/>
              </w:rPr>
              <w:fldChar w:fldCharType="begin"/>
            </w:r>
            <w:r w:rsidR="00EE75FE">
              <w:rPr>
                <w:noProof/>
                <w:webHidden/>
              </w:rPr>
              <w:instrText xml:space="preserve"> PAGEREF _Toc451490081 \h </w:instrText>
            </w:r>
            <w:r w:rsidR="00EE75FE">
              <w:rPr>
                <w:noProof/>
                <w:webHidden/>
              </w:rPr>
            </w:r>
            <w:r w:rsidR="00EE75FE">
              <w:rPr>
                <w:noProof/>
                <w:webHidden/>
              </w:rPr>
              <w:fldChar w:fldCharType="separate"/>
            </w:r>
            <w:r w:rsidR="00EE75FE">
              <w:rPr>
                <w:noProof/>
                <w:webHidden/>
              </w:rPr>
              <w:t>26</w:t>
            </w:r>
            <w:r w:rsidR="00EE75FE">
              <w:rPr>
                <w:noProof/>
                <w:webHidden/>
              </w:rPr>
              <w:fldChar w:fldCharType="end"/>
            </w:r>
          </w:hyperlink>
        </w:p>
        <w:p w:rsidR="00EE75FE" w:rsidRDefault="00173AB4">
          <w:pPr>
            <w:pStyle w:val="TOC1"/>
            <w:tabs>
              <w:tab w:val="left" w:pos="1100"/>
              <w:tab w:val="right" w:leader="dot" w:pos="9017"/>
            </w:tabs>
            <w:rPr>
              <w:rFonts w:asciiTheme="minorHAnsi" w:eastAsiaTheme="minorEastAsia" w:hAnsiTheme="minorHAnsi"/>
              <w:noProof/>
              <w:sz w:val="22"/>
            </w:rPr>
          </w:pPr>
          <w:hyperlink w:anchor="_Toc451490082" w:history="1">
            <w:r w:rsidR="00EE75FE" w:rsidRPr="007D11F3">
              <w:rPr>
                <w:rStyle w:val="Hyperlink"/>
                <w:noProof/>
              </w:rPr>
              <w:t>6.1.</w:t>
            </w:r>
            <w:r w:rsidR="00EE75FE">
              <w:rPr>
                <w:rFonts w:asciiTheme="minorHAnsi" w:eastAsiaTheme="minorEastAsia" w:hAnsiTheme="minorHAnsi"/>
                <w:noProof/>
                <w:sz w:val="22"/>
              </w:rPr>
              <w:tab/>
            </w:r>
            <w:r w:rsidR="00EE75FE" w:rsidRPr="007D11F3">
              <w:rPr>
                <w:rStyle w:val="Hyperlink"/>
                <w:noProof/>
              </w:rPr>
              <w:t>Нафтна поља на мору</w:t>
            </w:r>
            <w:r w:rsidR="00EE75FE">
              <w:rPr>
                <w:noProof/>
                <w:webHidden/>
              </w:rPr>
              <w:tab/>
            </w:r>
            <w:r w:rsidR="00EE75FE">
              <w:rPr>
                <w:noProof/>
                <w:webHidden/>
              </w:rPr>
              <w:fldChar w:fldCharType="begin"/>
            </w:r>
            <w:r w:rsidR="00EE75FE">
              <w:rPr>
                <w:noProof/>
                <w:webHidden/>
              </w:rPr>
              <w:instrText xml:space="preserve"> PAGEREF _Toc451490082 \h </w:instrText>
            </w:r>
            <w:r w:rsidR="00EE75FE">
              <w:rPr>
                <w:noProof/>
                <w:webHidden/>
              </w:rPr>
            </w:r>
            <w:r w:rsidR="00EE75FE">
              <w:rPr>
                <w:noProof/>
                <w:webHidden/>
              </w:rPr>
              <w:fldChar w:fldCharType="separate"/>
            </w:r>
            <w:r w:rsidR="00EE75FE">
              <w:rPr>
                <w:noProof/>
                <w:webHidden/>
              </w:rPr>
              <w:t>30</w:t>
            </w:r>
            <w:r w:rsidR="00EE75FE">
              <w:rPr>
                <w:noProof/>
                <w:webHidden/>
              </w:rPr>
              <w:fldChar w:fldCharType="end"/>
            </w:r>
          </w:hyperlink>
        </w:p>
        <w:p w:rsidR="00EE75FE" w:rsidRDefault="00173AB4">
          <w:pPr>
            <w:pStyle w:val="TOC1"/>
            <w:tabs>
              <w:tab w:val="left" w:pos="1100"/>
              <w:tab w:val="right" w:leader="dot" w:pos="9017"/>
            </w:tabs>
            <w:rPr>
              <w:rFonts w:asciiTheme="minorHAnsi" w:eastAsiaTheme="minorEastAsia" w:hAnsiTheme="minorHAnsi"/>
              <w:noProof/>
              <w:sz w:val="22"/>
            </w:rPr>
          </w:pPr>
          <w:hyperlink w:anchor="_Toc451490083" w:history="1">
            <w:r w:rsidR="00EE75FE" w:rsidRPr="007D11F3">
              <w:rPr>
                <w:rStyle w:val="Hyperlink"/>
                <w:noProof/>
              </w:rPr>
              <w:t>6.2.</w:t>
            </w:r>
            <w:r w:rsidR="00EE75FE">
              <w:rPr>
                <w:rFonts w:asciiTheme="minorHAnsi" w:eastAsiaTheme="minorEastAsia" w:hAnsiTheme="minorHAnsi"/>
                <w:noProof/>
                <w:sz w:val="22"/>
              </w:rPr>
              <w:tab/>
            </w:r>
            <w:r w:rsidR="00EE75FE" w:rsidRPr="007D11F3">
              <w:rPr>
                <w:rStyle w:val="Hyperlink"/>
                <w:noProof/>
              </w:rPr>
              <w:t>Нафтна поља на копну</w:t>
            </w:r>
            <w:r w:rsidR="00EE75FE">
              <w:rPr>
                <w:noProof/>
                <w:webHidden/>
              </w:rPr>
              <w:tab/>
            </w:r>
            <w:r w:rsidR="00EE75FE">
              <w:rPr>
                <w:noProof/>
                <w:webHidden/>
              </w:rPr>
              <w:fldChar w:fldCharType="begin"/>
            </w:r>
            <w:r w:rsidR="00EE75FE">
              <w:rPr>
                <w:noProof/>
                <w:webHidden/>
              </w:rPr>
              <w:instrText xml:space="preserve"> PAGEREF _Toc451490083 \h </w:instrText>
            </w:r>
            <w:r w:rsidR="00EE75FE">
              <w:rPr>
                <w:noProof/>
                <w:webHidden/>
              </w:rPr>
            </w:r>
            <w:r w:rsidR="00EE75FE">
              <w:rPr>
                <w:noProof/>
                <w:webHidden/>
              </w:rPr>
              <w:fldChar w:fldCharType="separate"/>
            </w:r>
            <w:r w:rsidR="00EE75FE">
              <w:rPr>
                <w:noProof/>
                <w:webHidden/>
              </w:rPr>
              <w:t>32</w:t>
            </w:r>
            <w:r w:rsidR="00EE75FE">
              <w:rPr>
                <w:noProof/>
                <w:webHidden/>
              </w:rPr>
              <w:fldChar w:fldCharType="end"/>
            </w:r>
          </w:hyperlink>
        </w:p>
        <w:p w:rsidR="00EE75FE" w:rsidRDefault="00173AB4">
          <w:pPr>
            <w:pStyle w:val="TOC1"/>
            <w:tabs>
              <w:tab w:val="left" w:pos="880"/>
              <w:tab w:val="right" w:leader="dot" w:pos="9017"/>
            </w:tabs>
            <w:rPr>
              <w:rFonts w:asciiTheme="minorHAnsi" w:eastAsiaTheme="minorEastAsia" w:hAnsiTheme="minorHAnsi"/>
              <w:noProof/>
              <w:sz w:val="22"/>
            </w:rPr>
          </w:pPr>
          <w:hyperlink w:anchor="_Toc451490084" w:history="1">
            <w:r w:rsidR="00EE75FE" w:rsidRPr="007D11F3">
              <w:rPr>
                <w:rStyle w:val="Hyperlink"/>
                <w:noProof/>
              </w:rPr>
              <w:t>7.</w:t>
            </w:r>
            <w:r w:rsidR="00EE75FE">
              <w:rPr>
                <w:rFonts w:asciiTheme="minorHAnsi" w:eastAsiaTheme="minorEastAsia" w:hAnsiTheme="minorHAnsi"/>
                <w:noProof/>
                <w:sz w:val="22"/>
              </w:rPr>
              <w:tab/>
            </w:r>
            <w:r w:rsidR="00EE75FE" w:rsidRPr="007D11F3">
              <w:rPr>
                <w:rStyle w:val="Hyperlink"/>
                <w:noProof/>
              </w:rPr>
              <w:t>Геолошке карактеристике земљишта, резервоари нафте</w:t>
            </w:r>
            <w:r w:rsidR="00EE75FE">
              <w:rPr>
                <w:noProof/>
                <w:webHidden/>
              </w:rPr>
              <w:tab/>
            </w:r>
            <w:r w:rsidR="00EE75FE">
              <w:rPr>
                <w:noProof/>
                <w:webHidden/>
              </w:rPr>
              <w:fldChar w:fldCharType="begin"/>
            </w:r>
            <w:r w:rsidR="00EE75FE">
              <w:rPr>
                <w:noProof/>
                <w:webHidden/>
              </w:rPr>
              <w:instrText xml:space="preserve"> PAGEREF _Toc451490084 \h </w:instrText>
            </w:r>
            <w:r w:rsidR="00EE75FE">
              <w:rPr>
                <w:noProof/>
                <w:webHidden/>
              </w:rPr>
            </w:r>
            <w:r w:rsidR="00EE75FE">
              <w:rPr>
                <w:noProof/>
                <w:webHidden/>
              </w:rPr>
              <w:fldChar w:fldCharType="separate"/>
            </w:r>
            <w:r w:rsidR="00EE75FE">
              <w:rPr>
                <w:noProof/>
                <w:webHidden/>
              </w:rPr>
              <w:t>34</w:t>
            </w:r>
            <w:r w:rsidR="00EE75FE">
              <w:rPr>
                <w:noProof/>
                <w:webHidden/>
              </w:rPr>
              <w:fldChar w:fldCharType="end"/>
            </w:r>
          </w:hyperlink>
        </w:p>
        <w:p w:rsidR="00EE75FE" w:rsidRDefault="00173AB4">
          <w:pPr>
            <w:pStyle w:val="TOC1"/>
            <w:tabs>
              <w:tab w:val="left" w:pos="880"/>
              <w:tab w:val="right" w:leader="dot" w:pos="9017"/>
            </w:tabs>
            <w:rPr>
              <w:rFonts w:asciiTheme="minorHAnsi" w:eastAsiaTheme="minorEastAsia" w:hAnsiTheme="minorHAnsi"/>
              <w:noProof/>
              <w:sz w:val="22"/>
            </w:rPr>
          </w:pPr>
          <w:hyperlink w:anchor="_Toc451490085" w:history="1">
            <w:r w:rsidR="00EE75FE" w:rsidRPr="007D11F3">
              <w:rPr>
                <w:rStyle w:val="Hyperlink"/>
                <w:noProof/>
              </w:rPr>
              <w:t>8.</w:t>
            </w:r>
            <w:r w:rsidR="00EE75FE">
              <w:rPr>
                <w:rFonts w:asciiTheme="minorHAnsi" w:eastAsiaTheme="minorEastAsia" w:hAnsiTheme="minorHAnsi"/>
                <w:noProof/>
                <w:sz w:val="22"/>
              </w:rPr>
              <w:tab/>
            </w:r>
            <w:r w:rsidR="00EE75FE" w:rsidRPr="007D11F3">
              <w:rPr>
                <w:rStyle w:val="Hyperlink"/>
                <w:noProof/>
              </w:rPr>
              <w:t>Бушотине, опрема за бушење, експлоатација нафте</w:t>
            </w:r>
            <w:r w:rsidR="00EE75FE">
              <w:rPr>
                <w:noProof/>
                <w:webHidden/>
              </w:rPr>
              <w:tab/>
            </w:r>
            <w:r w:rsidR="00EE75FE">
              <w:rPr>
                <w:noProof/>
                <w:webHidden/>
              </w:rPr>
              <w:fldChar w:fldCharType="begin"/>
            </w:r>
            <w:r w:rsidR="00EE75FE">
              <w:rPr>
                <w:noProof/>
                <w:webHidden/>
              </w:rPr>
              <w:instrText xml:space="preserve"> PAGEREF _Toc451490085 \h </w:instrText>
            </w:r>
            <w:r w:rsidR="00EE75FE">
              <w:rPr>
                <w:noProof/>
                <w:webHidden/>
              </w:rPr>
            </w:r>
            <w:r w:rsidR="00EE75FE">
              <w:rPr>
                <w:noProof/>
                <w:webHidden/>
              </w:rPr>
              <w:fldChar w:fldCharType="separate"/>
            </w:r>
            <w:r w:rsidR="00EE75FE">
              <w:rPr>
                <w:noProof/>
                <w:webHidden/>
              </w:rPr>
              <w:t>39</w:t>
            </w:r>
            <w:r w:rsidR="00EE75FE">
              <w:rPr>
                <w:noProof/>
                <w:webHidden/>
              </w:rPr>
              <w:fldChar w:fldCharType="end"/>
            </w:r>
          </w:hyperlink>
        </w:p>
        <w:p w:rsidR="00EE75FE" w:rsidRDefault="00173AB4">
          <w:pPr>
            <w:pStyle w:val="TOC1"/>
            <w:tabs>
              <w:tab w:val="left" w:pos="1100"/>
              <w:tab w:val="right" w:leader="dot" w:pos="9017"/>
            </w:tabs>
            <w:rPr>
              <w:rFonts w:asciiTheme="minorHAnsi" w:eastAsiaTheme="minorEastAsia" w:hAnsiTheme="minorHAnsi"/>
              <w:noProof/>
              <w:sz w:val="22"/>
            </w:rPr>
          </w:pPr>
          <w:hyperlink w:anchor="_Toc451490086" w:history="1">
            <w:r w:rsidR="00EE75FE" w:rsidRPr="007D11F3">
              <w:rPr>
                <w:rStyle w:val="Hyperlink"/>
                <w:noProof/>
              </w:rPr>
              <w:t>8.1.</w:t>
            </w:r>
            <w:r w:rsidR="00EE75FE">
              <w:rPr>
                <w:rFonts w:asciiTheme="minorHAnsi" w:eastAsiaTheme="minorEastAsia" w:hAnsiTheme="minorHAnsi"/>
                <w:noProof/>
                <w:sz w:val="22"/>
              </w:rPr>
              <w:tab/>
            </w:r>
            <w:r w:rsidR="00EE75FE" w:rsidRPr="007D11F3">
              <w:rPr>
                <w:rStyle w:val="Hyperlink"/>
                <w:noProof/>
              </w:rPr>
              <w:t>Стандардна опрема за бушење</w:t>
            </w:r>
            <w:r w:rsidR="00EE75FE">
              <w:rPr>
                <w:noProof/>
                <w:webHidden/>
              </w:rPr>
              <w:tab/>
            </w:r>
            <w:r w:rsidR="00EE75FE">
              <w:rPr>
                <w:noProof/>
                <w:webHidden/>
              </w:rPr>
              <w:fldChar w:fldCharType="begin"/>
            </w:r>
            <w:r w:rsidR="00EE75FE">
              <w:rPr>
                <w:noProof/>
                <w:webHidden/>
              </w:rPr>
              <w:instrText xml:space="preserve"> PAGEREF _Toc451490086 \h </w:instrText>
            </w:r>
            <w:r w:rsidR="00EE75FE">
              <w:rPr>
                <w:noProof/>
                <w:webHidden/>
              </w:rPr>
            </w:r>
            <w:r w:rsidR="00EE75FE">
              <w:rPr>
                <w:noProof/>
                <w:webHidden/>
              </w:rPr>
              <w:fldChar w:fldCharType="separate"/>
            </w:r>
            <w:r w:rsidR="00EE75FE">
              <w:rPr>
                <w:noProof/>
                <w:webHidden/>
              </w:rPr>
              <w:t>40</w:t>
            </w:r>
            <w:r w:rsidR="00EE75FE">
              <w:rPr>
                <w:noProof/>
                <w:webHidden/>
              </w:rPr>
              <w:fldChar w:fldCharType="end"/>
            </w:r>
          </w:hyperlink>
        </w:p>
        <w:p w:rsidR="00EE75FE" w:rsidRDefault="00173AB4">
          <w:pPr>
            <w:pStyle w:val="TOC1"/>
            <w:tabs>
              <w:tab w:val="left" w:pos="1100"/>
              <w:tab w:val="right" w:leader="dot" w:pos="9017"/>
            </w:tabs>
            <w:rPr>
              <w:rFonts w:asciiTheme="minorHAnsi" w:eastAsiaTheme="minorEastAsia" w:hAnsiTheme="minorHAnsi"/>
              <w:noProof/>
              <w:sz w:val="22"/>
            </w:rPr>
          </w:pPr>
          <w:hyperlink w:anchor="_Toc451490087" w:history="1">
            <w:r w:rsidR="00EE75FE" w:rsidRPr="007D11F3">
              <w:rPr>
                <w:rStyle w:val="Hyperlink"/>
                <w:noProof/>
              </w:rPr>
              <w:t>8.2.</w:t>
            </w:r>
            <w:r w:rsidR="00EE75FE">
              <w:rPr>
                <w:rFonts w:asciiTheme="minorHAnsi" w:eastAsiaTheme="minorEastAsia" w:hAnsiTheme="minorHAnsi"/>
                <w:noProof/>
                <w:sz w:val="22"/>
              </w:rPr>
              <w:tab/>
            </w:r>
            <w:r w:rsidR="00EE75FE" w:rsidRPr="007D11F3">
              <w:rPr>
                <w:rStyle w:val="Hyperlink"/>
                <w:noProof/>
              </w:rPr>
              <w:t>Карактеристике постројења</w:t>
            </w:r>
            <w:r w:rsidR="00EE75FE">
              <w:rPr>
                <w:noProof/>
                <w:webHidden/>
              </w:rPr>
              <w:tab/>
            </w:r>
            <w:r w:rsidR="00EE75FE">
              <w:rPr>
                <w:noProof/>
                <w:webHidden/>
              </w:rPr>
              <w:fldChar w:fldCharType="begin"/>
            </w:r>
            <w:r w:rsidR="00EE75FE">
              <w:rPr>
                <w:noProof/>
                <w:webHidden/>
              </w:rPr>
              <w:instrText xml:space="preserve"> PAGEREF _Toc451490087 \h </w:instrText>
            </w:r>
            <w:r w:rsidR="00EE75FE">
              <w:rPr>
                <w:noProof/>
                <w:webHidden/>
              </w:rPr>
            </w:r>
            <w:r w:rsidR="00EE75FE">
              <w:rPr>
                <w:noProof/>
                <w:webHidden/>
              </w:rPr>
              <w:fldChar w:fldCharType="separate"/>
            </w:r>
            <w:r w:rsidR="00EE75FE">
              <w:rPr>
                <w:noProof/>
                <w:webHidden/>
              </w:rPr>
              <w:t>41</w:t>
            </w:r>
            <w:r w:rsidR="00EE75FE">
              <w:rPr>
                <w:noProof/>
                <w:webHidden/>
              </w:rPr>
              <w:fldChar w:fldCharType="end"/>
            </w:r>
          </w:hyperlink>
        </w:p>
        <w:p w:rsidR="00EE75FE" w:rsidRDefault="00173AB4">
          <w:pPr>
            <w:pStyle w:val="TOC1"/>
            <w:tabs>
              <w:tab w:val="left" w:pos="1320"/>
              <w:tab w:val="right" w:leader="dot" w:pos="9017"/>
            </w:tabs>
            <w:rPr>
              <w:rFonts w:asciiTheme="minorHAnsi" w:eastAsiaTheme="minorEastAsia" w:hAnsiTheme="minorHAnsi"/>
              <w:noProof/>
              <w:sz w:val="22"/>
            </w:rPr>
          </w:pPr>
          <w:hyperlink w:anchor="_Toc451490088" w:history="1">
            <w:r w:rsidR="00EE75FE" w:rsidRPr="007D11F3">
              <w:rPr>
                <w:rStyle w:val="Hyperlink"/>
                <w:noProof/>
              </w:rPr>
              <w:t>8.2.1.</w:t>
            </w:r>
            <w:r w:rsidR="00EE75FE">
              <w:rPr>
                <w:rFonts w:asciiTheme="minorHAnsi" w:eastAsiaTheme="minorEastAsia" w:hAnsiTheme="minorHAnsi"/>
                <w:noProof/>
                <w:sz w:val="22"/>
              </w:rPr>
              <w:tab/>
            </w:r>
            <w:r w:rsidR="00EE75FE" w:rsidRPr="007D11F3">
              <w:rPr>
                <w:rStyle w:val="Hyperlink"/>
                <w:noProof/>
              </w:rPr>
              <w:t>Ударно бушење</w:t>
            </w:r>
            <w:r w:rsidR="00EE75FE">
              <w:rPr>
                <w:noProof/>
                <w:webHidden/>
              </w:rPr>
              <w:tab/>
            </w:r>
            <w:r w:rsidR="00EE75FE">
              <w:rPr>
                <w:noProof/>
                <w:webHidden/>
              </w:rPr>
              <w:fldChar w:fldCharType="begin"/>
            </w:r>
            <w:r w:rsidR="00EE75FE">
              <w:rPr>
                <w:noProof/>
                <w:webHidden/>
              </w:rPr>
              <w:instrText xml:space="preserve"> PAGEREF _Toc451490088 \h </w:instrText>
            </w:r>
            <w:r w:rsidR="00EE75FE">
              <w:rPr>
                <w:noProof/>
                <w:webHidden/>
              </w:rPr>
            </w:r>
            <w:r w:rsidR="00EE75FE">
              <w:rPr>
                <w:noProof/>
                <w:webHidden/>
              </w:rPr>
              <w:fldChar w:fldCharType="separate"/>
            </w:r>
            <w:r w:rsidR="00EE75FE">
              <w:rPr>
                <w:noProof/>
                <w:webHidden/>
              </w:rPr>
              <w:t>43</w:t>
            </w:r>
            <w:r w:rsidR="00EE75FE">
              <w:rPr>
                <w:noProof/>
                <w:webHidden/>
              </w:rPr>
              <w:fldChar w:fldCharType="end"/>
            </w:r>
          </w:hyperlink>
        </w:p>
        <w:p w:rsidR="00EE75FE" w:rsidRDefault="00173AB4">
          <w:pPr>
            <w:pStyle w:val="TOC1"/>
            <w:tabs>
              <w:tab w:val="left" w:pos="1320"/>
              <w:tab w:val="right" w:leader="dot" w:pos="9017"/>
            </w:tabs>
            <w:rPr>
              <w:rFonts w:asciiTheme="minorHAnsi" w:eastAsiaTheme="minorEastAsia" w:hAnsiTheme="minorHAnsi"/>
              <w:noProof/>
              <w:sz w:val="22"/>
            </w:rPr>
          </w:pPr>
          <w:hyperlink w:anchor="_Toc451490089" w:history="1">
            <w:r w:rsidR="00EE75FE" w:rsidRPr="007D11F3">
              <w:rPr>
                <w:rStyle w:val="Hyperlink"/>
                <w:noProof/>
              </w:rPr>
              <w:t>8.2.2.</w:t>
            </w:r>
            <w:r w:rsidR="00EE75FE">
              <w:rPr>
                <w:rFonts w:asciiTheme="minorHAnsi" w:eastAsiaTheme="minorEastAsia" w:hAnsiTheme="minorHAnsi"/>
                <w:noProof/>
                <w:sz w:val="22"/>
              </w:rPr>
              <w:tab/>
            </w:r>
            <w:r w:rsidR="00EE75FE" w:rsidRPr="007D11F3">
              <w:rPr>
                <w:rStyle w:val="Hyperlink"/>
                <w:noProof/>
              </w:rPr>
              <w:t>Ротационо бушење</w:t>
            </w:r>
            <w:r w:rsidR="00EE75FE">
              <w:rPr>
                <w:noProof/>
                <w:webHidden/>
              </w:rPr>
              <w:tab/>
            </w:r>
            <w:r w:rsidR="00EE75FE">
              <w:rPr>
                <w:noProof/>
                <w:webHidden/>
              </w:rPr>
              <w:fldChar w:fldCharType="begin"/>
            </w:r>
            <w:r w:rsidR="00EE75FE">
              <w:rPr>
                <w:noProof/>
                <w:webHidden/>
              </w:rPr>
              <w:instrText xml:space="preserve"> PAGEREF _Toc451490089 \h </w:instrText>
            </w:r>
            <w:r w:rsidR="00EE75FE">
              <w:rPr>
                <w:noProof/>
                <w:webHidden/>
              </w:rPr>
            </w:r>
            <w:r w:rsidR="00EE75FE">
              <w:rPr>
                <w:noProof/>
                <w:webHidden/>
              </w:rPr>
              <w:fldChar w:fldCharType="separate"/>
            </w:r>
            <w:r w:rsidR="00EE75FE">
              <w:rPr>
                <w:noProof/>
                <w:webHidden/>
              </w:rPr>
              <w:t>44</w:t>
            </w:r>
            <w:r w:rsidR="00EE75FE">
              <w:rPr>
                <w:noProof/>
                <w:webHidden/>
              </w:rPr>
              <w:fldChar w:fldCharType="end"/>
            </w:r>
          </w:hyperlink>
        </w:p>
        <w:p w:rsidR="00EE75FE" w:rsidRDefault="00173AB4">
          <w:pPr>
            <w:pStyle w:val="TOC1"/>
            <w:tabs>
              <w:tab w:val="left" w:pos="1100"/>
              <w:tab w:val="right" w:leader="dot" w:pos="9017"/>
            </w:tabs>
            <w:rPr>
              <w:rFonts w:asciiTheme="minorHAnsi" w:eastAsiaTheme="minorEastAsia" w:hAnsiTheme="minorHAnsi"/>
              <w:noProof/>
              <w:sz w:val="22"/>
            </w:rPr>
          </w:pPr>
          <w:hyperlink w:anchor="_Toc451490090" w:history="1">
            <w:r w:rsidR="00EE75FE" w:rsidRPr="007D11F3">
              <w:rPr>
                <w:rStyle w:val="Hyperlink"/>
                <w:noProof/>
              </w:rPr>
              <w:t>8.3.</w:t>
            </w:r>
            <w:r w:rsidR="00EE75FE">
              <w:rPr>
                <w:rFonts w:asciiTheme="minorHAnsi" w:eastAsiaTheme="minorEastAsia" w:hAnsiTheme="minorHAnsi"/>
                <w:noProof/>
                <w:sz w:val="22"/>
              </w:rPr>
              <w:tab/>
            </w:r>
            <w:r w:rsidR="00EE75FE" w:rsidRPr="007D11F3">
              <w:rPr>
                <w:rStyle w:val="Hyperlink"/>
                <w:noProof/>
              </w:rPr>
              <w:t>Експлоатација нафте</w:t>
            </w:r>
            <w:r w:rsidR="00EE75FE">
              <w:rPr>
                <w:noProof/>
                <w:webHidden/>
              </w:rPr>
              <w:tab/>
            </w:r>
            <w:r w:rsidR="00EE75FE">
              <w:rPr>
                <w:noProof/>
                <w:webHidden/>
              </w:rPr>
              <w:fldChar w:fldCharType="begin"/>
            </w:r>
            <w:r w:rsidR="00EE75FE">
              <w:rPr>
                <w:noProof/>
                <w:webHidden/>
              </w:rPr>
              <w:instrText xml:space="preserve"> PAGEREF _Toc451490090 \h </w:instrText>
            </w:r>
            <w:r w:rsidR="00EE75FE">
              <w:rPr>
                <w:noProof/>
                <w:webHidden/>
              </w:rPr>
            </w:r>
            <w:r w:rsidR="00EE75FE">
              <w:rPr>
                <w:noProof/>
                <w:webHidden/>
              </w:rPr>
              <w:fldChar w:fldCharType="separate"/>
            </w:r>
            <w:r w:rsidR="00EE75FE">
              <w:rPr>
                <w:noProof/>
                <w:webHidden/>
              </w:rPr>
              <w:t>49</w:t>
            </w:r>
            <w:r w:rsidR="00EE75FE">
              <w:rPr>
                <w:noProof/>
                <w:webHidden/>
              </w:rPr>
              <w:fldChar w:fldCharType="end"/>
            </w:r>
          </w:hyperlink>
        </w:p>
        <w:p w:rsidR="00EE75FE" w:rsidRDefault="00173AB4">
          <w:pPr>
            <w:pStyle w:val="TOC1"/>
            <w:tabs>
              <w:tab w:val="left" w:pos="1320"/>
              <w:tab w:val="right" w:leader="dot" w:pos="9017"/>
            </w:tabs>
            <w:rPr>
              <w:rFonts w:asciiTheme="minorHAnsi" w:eastAsiaTheme="minorEastAsia" w:hAnsiTheme="minorHAnsi"/>
              <w:noProof/>
              <w:sz w:val="22"/>
            </w:rPr>
          </w:pPr>
          <w:hyperlink w:anchor="_Toc451490091" w:history="1">
            <w:r w:rsidR="00EE75FE" w:rsidRPr="007D11F3">
              <w:rPr>
                <w:rStyle w:val="Hyperlink"/>
                <w:noProof/>
              </w:rPr>
              <w:t>8.3.1.</w:t>
            </w:r>
            <w:r w:rsidR="00EE75FE">
              <w:rPr>
                <w:rFonts w:asciiTheme="minorHAnsi" w:eastAsiaTheme="minorEastAsia" w:hAnsiTheme="minorHAnsi"/>
                <w:noProof/>
                <w:sz w:val="22"/>
              </w:rPr>
              <w:tab/>
            </w:r>
            <w:r w:rsidR="00EE75FE" w:rsidRPr="007D11F3">
              <w:rPr>
                <w:rStyle w:val="Hyperlink"/>
                <w:noProof/>
              </w:rPr>
              <w:t>Заштита опреме канала за бушотине</w:t>
            </w:r>
            <w:r w:rsidR="00EE75FE">
              <w:rPr>
                <w:noProof/>
                <w:webHidden/>
              </w:rPr>
              <w:tab/>
            </w:r>
            <w:r w:rsidR="00EE75FE">
              <w:rPr>
                <w:noProof/>
                <w:webHidden/>
              </w:rPr>
              <w:fldChar w:fldCharType="begin"/>
            </w:r>
            <w:r w:rsidR="00EE75FE">
              <w:rPr>
                <w:noProof/>
                <w:webHidden/>
              </w:rPr>
              <w:instrText xml:space="preserve"> PAGEREF _Toc451490091 \h </w:instrText>
            </w:r>
            <w:r w:rsidR="00EE75FE">
              <w:rPr>
                <w:noProof/>
                <w:webHidden/>
              </w:rPr>
            </w:r>
            <w:r w:rsidR="00EE75FE">
              <w:rPr>
                <w:noProof/>
                <w:webHidden/>
              </w:rPr>
              <w:fldChar w:fldCharType="separate"/>
            </w:r>
            <w:r w:rsidR="00EE75FE">
              <w:rPr>
                <w:noProof/>
                <w:webHidden/>
              </w:rPr>
              <w:t>49</w:t>
            </w:r>
            <w:r w:rsidR="00EE75FE">
              <w:rPr>
                <w:noProof/>
                <w:webHidden/>
              </w:rPr>
              <w:fldChar w:fldCharType="end"/>
            </w:r>
          </w:hyperlink>
        </w:p>
        <w:p w:rsidR="00EE75FE" w:rsidRDefault="00173AB4">
          <w:pPr>
            <w:pStyle w:val="TOC1"/>
            <w:tabs>
              <w:tab w:val="left" w:pos="1320"/>
              <w:tab w:val="right" w:leader="dot" w:pos="9017"/>
            </w:tabs>
            <w:rPr>
              <w:rFonts w:asciiTheme="minorHAnsi" w:eastAsiaTheme="minorEastAsia" w:hAnsiTheme="minorHAnsi"/>
              <w:noProof/>
              <w:sz w:val="22"/>
            </w:rPr>
          </w:pPr>
          <w:hyperlink w:anchor="_Toc451490092" w:history="1">
            <w:r w:rsidR="00EE75FE" w:rsidRPr="007D11F3">
              <w:rPr>
                <w:rStyle w:val="Hyperlink"/>
                <w:noProof/>
              </w:rPr>
              <w:t>8.3.2.</w:t>
            </w:r>
            <w:r w:rsidR="00EE75FE">
              <w:rPr>
                <w:rFonts w:asciiTheme="minorHAnsi" w:eastAsiaTheme="minorEastAsia" w:hAnsiTheme="minorHAnsi"/>
                <w:noProof/>
                <w:sz w:val="22"/>
              </w:rPr>
              <w:tab/>
            </w:r>
            <w:r w:rsidR="00EE75FE" w:rsidRPr="007D11F3">
              <w:rPr>
                <w:rStyle w:val="Hyperlink"/>
                <w:noProof/>
              </w:rPr>
              <w:t>Уређаји за припрему и чишћење исплачаних флуида</w:t>
            </w:r>
            <w:r w:rsidR="00EE75FE">
              <w:rPr>
                <w:noProof/>
                <w:webHidden/>
              </w:rPr>
              <w:tab/>
            </w:r>
            <w:r w:rsidR="00EE75FE">
              <w:rPr>
                <w:noProof/>
                <w:webHidden/>
              </w:rPr>
              <w:fldChar w:fldCharType="begin"/>
            </w:r>
            <w:r w:rsidR="00EE75FE">
              <w:rPr>
                <w:noProof/>
                <w:webHidden/>
              </w:rPr>
              <w:instrText xml:space="preserve"> PAGEREF _Toc451490092 \h </w:instrText>
            </w:r>
            <w:r w:rsidR="00EE75FE">
              <w:rPr>
                <w:noProof/>
                <w:webHidden/>
              </w:rPr>
            </w:r>
            <w:r w:rsidR="00EE75FE">
              <w:rPr>
                <w:noProof/>
                <w:webHidden/>
              </w:rPr>
              <w:fldChar w:fldCharType="separate"/>
            </w:r>
            <w:r w:rsidR="00EE75FE">
              <w:rPr>
                <w:noProof/>
                <w:webHidden/>
              </w:rPr>
              <w:t>55</w:t>
            </w:r>
            <w:r w:rsidR="00EE75FE">
              <w:rPr>
                <w:noProof/>
                <w:webHidden/>
              </w:rPr>
              <w:fldChar w:fldCharType="end"/>
            </w:r>
          </w:hyperlink>
        </w:p>
        <w:p w:rsidR="00EE75FE" w:rsidRDefault="00173AB4">
          <w:pPr>
            <w:pStyle w:val="TOC1"/>
            <w:tabs>
              <w:tab w:val="left" w:pos="1320"/>
              <w:tab w:val="right" w:leader="dot" w:pos="9017"/>
            </w:tabs>
            <w:rPr>
              <w:rFonts w:asciiTheme="minorHAnsi" w:eastAsiaTheme="minorEastAsia" w:hAnsiTheme="minorHAnsi"/>
              <w:noProof/>
              <w:sz w:val="22"/>
            </w:rPr>
          </w:pPr>
          <w:hyperlink w:anchor="_Toc451490093" w:history="1">
            <w:r w:rsidR="00EE75FE" w:rsidRPr="007D11F3">
              <w:rPr>
                <w:rStyle w:val="Hyperlink"/>
                <w:noProof/>
              </w:rPr>
              <w:t>8.3.3.</w:t>
            </w:r>
            <w:r w:rsidR="00EE75FE">
              <w:rPr>
                <w:rFonts w:asciiTheme="minorHAnsi" w:eastAsiaTheme="minorEastAsia" w:hAnsiTheme="minorHAnsi"/>
                <w:noProof/>
                <w:sz w:val="22"/>
              </w:rPr>
              <w:tab/>
            </w:r>
            <w:r w:rsidR="00EE75FE" w:rsidRPr="007D11F3">
              <w:rPr>
                <w:rStyle w:val="Hyperlink"/>
                <w:noProof/>
              </w:rPr>
              <w:t>Постројења за бушење са савитљивим цевоводом</w:t>
            </w:r>
            <w:r w:rsidR="00EE75FE">
              <w:rPr>
                <w:noProof/>
                <w:webHidden/>
              </w:rPr>
              <w:tab/>
            </w:r>
            <w:r w:rsidR="00EE75FE">
              <w:rPr>
                <w:noProof/>
                <w:webHidden/>
              </w:rPr>
              <w:fldChar w:fldCharType="begin"/>
            </w:r>
            <w:r w:rsidR="00EE75FE">
              <w:rPr>
                <w:noProof/>
                <w:webHidden/>
              </w:rPr>
              <w:instrText xml:space="preserve"> PAGEREF _Toc451490093 \h </w:instrText>
            </w:r>
            <w:r w:rsidR="00EE75FE">
              <w:rPr>
                <w:noProof/>
                <w:webHidden/>
              </w:rPr>
            </w:r>
            <w:r w:rsidR="00EE75FE">
              <w:rPr>
                <w:noProof/>
                <w:webHidden/>
              </w:rPr>
              <w:fldChar w:fldCharType="separate"/>
            </w:r>
            <w:r w:rsidR="00EE75FE">
              <w:rPr>
                <w:noProof/>
                <w:webHidden/>
              </w:rPr>
              <w:t>55</w:t>
            </w:r>
            <w:r w:rsidR="00EE75FE">
              <w:rPr>
                <w:noProof/>
                <w:webHidden/>
              </w:rPr>
              <w:fldChar w:fldCharType="end"/>
            </w:r>
          </w:hyperlink>
        </w:p>
        <w:p w:rsidR="00EE75FE" w:rsidRDefault="00173AB4">
          <w:pPr>
            <w:pStyle w:val="TOC1"/>
            <w:tabs>
              <w:tab w:val="left" w:pos="1320"/>
              <w:tab w:val="right" w:leader="dot" w:pos="9017"/>
            </w:tabs>
            <w:rPr>
              <w:rFonts w:asciiTheme="minorHAnsi" w:eastAsiaTheme="minorEastAsia" w:hAnsiTheme="minorHAnsi"/>
              <w:noProof/>
              <w:sz w:val="22"/>
            </w:rPr>
          </w:pPr>
          <w:hyperlink w:anchor="_Toc451490094" w:history="1">
            <w:r w:rsidR="00EE75FE" w:rsidRPr="007D11F3">
              <w:rPr>
                <w:rStyle w:val="Hyperlink"/>
                <w:noProof/>
              </w:rPr>
              <w:t>8.3.3.1.</w:t>
            </w:r>
            <w:r w:rsidR="00EE75FE">
              <w:rPr>
                <w:rFonts w:asciiTheme="minorHAnsi" w:eastAsiaTheme="minorEastAsia" w:hAnsiTheme="minorHAnsi"/>
                <w:noProof/>
                <w:sz w:val="22"/>
              </w:rPr>
              <w:tab/>
            </w:r>
            <w:r w:rsidR="00EE75FE" w:rsidRPr="007D11F3">
              <w:rPr>
                <w:rStyle w:val="Hyperlink"/>
                <w:noProof/>
              </w:rPr>
              <w:t>Елементи постројења за бушење савитљивим цевоводом</w:t>
            </w:r>
            <w:r w:rsidR="00EE75FE">
              <w:rPr>
                <w:noProof/>
                <w:webHidden/>
              </w:rPr>
              <w:tab/>
            </w:r>
            <w:r w:rsidR="00EE75FE">
              <w:rPr>
                <w:noProof/>
                <w:webHidden/>
              </w:rPr>
              <w:fldChar w:fldCharType="begin"/>
            </w:r>
            <w:r w:rsidR="00EE75FE">
              <w:rPr>
                <w:noProof/>
                <w:webHidden/>
              </w:rPr>
              <w:instrText xml:space="preserve"> PAGEREF _Toc451490094 \h </w:instrText>
            </w:r>
            <w:r w:rsidR="00EE75FE">
              <w:rPr>
                <w:noProof/>
                <w:webHidden/>
              </w:rPr>
            </w:r>
            <w:r w:rsidR="00EE75FE">
              <w:rPr>
                <w:noProof/>
                <w:webHidden/>
              </w:rPr>
              <w:fldChar w:fldCharType="separate"/>
            </w:r>
            <w:r w:rsidR="00EE75FE">
              <w:rPr>
                <w:noProof/>
                <w:webHidden/>
              </w:rPr>
              <w:t>56</w:t>
            </w:r>
            <w:r w:rsidR="00EE75FE">
              <w:rPr>
                <w:noProof/>
                <w:webHidden/>
              </w:rPr>
              <w:fldChar w:fldCharType="end"/>
            </w:r>
          </w:hyperlink>
        </w:p>
        <w:p w:rsidR="00EE75FE" w:rsidRDefault="00173AB4">
          <w:pPr>
            <w:pStyle w:val="TOC1"/>
            <w:tabs>
              <w:tab w:val="left" w:pos="880"/>
              <w:tab w:val="right" w:leader="dot" w:pos="9017"/>
            </w:tabs>
            <w:rPr>
              <w:rFonts w:asciiTheme="minorHAnsi" w:eastAsiaTheme="minorEastAsia" w:hAnsiTheme="minorHAnsi"/>
              <w:noProof/>
              <w:sz w:val="22"/>
            </w:rPr>
          </w:pPr>
          <w:hyperlink w:anchor="_Toc451490095" w:history="1">
            <w:r w:rsidR="00EE75FE" w:rsidRPr="007D11F3">
              <w:rPr>
                <w:rStyle w:val="Hyperlink"/>
                <w:noProof/>
              </w:rPr>
              <w:t>9.</w:t>
            </w:r>
            <w:r w:rsidR="00EE75FE">
              <w:rPr>
                <w:rFonts w:asciiTheme="minorHAnsi" w:eastAsiaTheme="minorEastAsia" w:hAnsiTheme="minorHAnsi"/>
                <w:noProof/>
                <w:sz w:val="22"/>
              </w:rPr>
              <w:tab/>
            </w:r>
            <w:r w:rsidR="00EE75FE" w:rsidRPr="007D11F3">
              <w:rPr>
                <w:rStyle w:val="Hyperlink"/>
                <w:noProof/>
              </w:rPr>
              <w:t>Прерада сирове нафте</w:t>
            </w:r>
            <w:r w:rsidR="00EE75FE">
              <w:rPr>
                <w:noProof/>
                <w:webHidden/>
              </w:rPr>
              <w:tab/>
            </w:r>
            <w:r w:rsidR="00EE75FE">
              <w:rPr>
                <w:noProof/>
                <w:webHidden/>
              </w:rPr>
              <w:fldChar w:fldCharType="begin"/>
            </w:r>
            <w:r w:rsidR="00EE75FE">
              <w:rPr>
                <w:noProof/>
                <w:webHidden/>
              </w:rPr>
              <w:instrText xml:space="preserve"> PAGEREF _Toc451490095 \h </w:instrText>
            </w:r>
            <w:r w:rsidR="00EE75FE">
              <w:rPr>
                <w:noProof/>
                <w:webHidden/>
              </w:rPr>
            </w:r>
            <w:r w:rsidR="00EE75FE">
              <w:rPr>
                <w:noProof/>
                <w:webHidden/>
              </w:rPr>
              <w:fldChar w:fldCharType="separate"/>
            </w:r>
            <w:r w:rsidR="00EE75FE">
              <w:rPr>
                <w:noProof/>
                <w:webHidden/>
              </w:rPr>
              <w:t>57</w:t>
            </w:r>
            <w:r w:rsidR="00EE75FE">
              <w:rPr>
                <w:noProof/>
                <w:webHidden/>
              </w:rPr>
              <w:fldChar w:fldCharType="end"/>
            </w:r>
          </w:hyperlink>
        </w:p>
        <w:p w:rsidR="00EE75FE" w:rsidRDefault="00173AB4">
          <w:pPr>
            <w:pStyle w:val="TOC1"/>
            <w:tabs>
              <w:tab w:val="left" w:pos="1100"/>
              <w:tab w:val="right" w:leader="dot" w:pos="9017"/>
            </w:tabs>
            <w:rPr>
              <w:rFonts w:asciiTheme="minorHAnsi" w:eastAsiaTheme="minorEastAsia" w:hAnsiTheme="minorHAnsi"/>
              <w:noProof/>
              <w:sz w:val="22"/>
            </w:rPr>
          </w:pPr>
          <w:hyperlink w:anchor="_Toc451490096" w:history="1">
            <w:r w:rsidR="00EE75FE" w:rsidRPr="007D11F3">
              <w:rPr>
                <w:rStyle w:val="Hyperlink"/>
                <w:noProof/>
              </w:rPr>
              <w:t>9.1.</w:t>
            </w:r>
            <w:r w:rsidR="00EE75FE">
              <w:rPr>
                <w:rFonts w:asciiTheme="minorHAnsi" w:eastAsiaTheme="minorEastAsia" w:hAnsiTheme="minorHAnsi"/>
                <w:noProof/>
                <w:sz w:val="22"/>
              </w:rPr>
              <w:tab/>
            </w:r>
            <w:r w:rsidR="00EE75FE" w:rsidRPr="007D11F3">
              <w:rPr>
                <w:rStyle w:val="Hyperlink"/>
                <w:noProof/>
              </w:rPr>
              <w:t>Фракционе дестилације</w:t>
            </w:r>
            <w:r w:rsidR="00EE75FE">
              <w:rPr>
                <w:noProof/>
                <w:webHidden/>
              </w:rPr>
              <w:tab/>
            </w:r>
            <w:r w:rsidR="00EE75FE">
              <w:rPr>
                <w:noProof/>
                <w:webHidden/>
              </w:rPr>
              <w:fldChar w:fldCharType="begin"/>
            </w:r>
            <w:r w:rsidR="00EE75FE">
              <w:rPr>
                <w:noProof/>
                <w:webHidden/>
              </w:rPr>
              <w:instrText xml:space="preserve"> PAGEREF _Toc451490096 \h </w:instrText>
            </w:r>
            <w:r w:rsidR="00EE75FE">
              <w:rPr>
                <w:noProof/>
                <w:webHidden/>
              </w:rPr>
            </w:r>
            <w:r w:rsidR="00EE75FE">
              <w:rPr>
                <w:noProof/>
                <w:webHidden/>
              </w:rPr>
              <w:fldChar w:fldCharType="separate"/>
            </w:r>
            <w:r w:rsidR="00EE75FE">
              <w:rPr>
                <w:noProof/>
                <w:webHidden/>
              </w:rPr>
              <w:t>59</w:t>
            </w:r>
            <w:r w:rsidR="00EE75FE">
              <w:rPr>
                <w:noProof/>
                <w:webHidden/>
              </w:rPr>
              <w:fldChar w:fldCharType="end"/>
            </w:r>
          </w:hyperlink>
        </w:p>
        <w:p w:rsidR="00EE75FE" w:rsidRDefault="00173AB4">
          <w:pPr>
            <w:pStyle w:val="TOC1"/>
            <w:tabs>
              <w:tab w:val="left" w:pos="1100"/>
              <w:tab w:val="right" w:leader="dot" w:pos="9017"/>
            </w:tabs>
            <w:rPr>
              <w:rFonts w:asciiTheme="minorHAnsi" w:eastAsiaTheme="minorEastAsia" w:hAnsiTheme="minorHAnsi"/>
              <w:noProof/>
              <w:sz w:val="22"/>
            </w:rPr>
          </w:pPr>
          <w:hyperlink w:anchor="_Toc451490097" w:history="1">
            <w:r w:rsidR="00EE75FE" w:rsidRPr="007D11F3">
              <w:rPr>
                <w:rStyle w:val="Hyperlink"/>
                <w:noProof/>
              </w:rPr>
              <w:t>9.2.</w:t>
            </w:r>
            <w:r w:rsidR="00EE75FE">
              <w:rPr>
                <w:rFonts w:asciiTheme="minorHAnsi" w:eastAsiaTheme="minorEastAsia" w:hAnsiTheme="minorHAnsi"/>
                <w:noProof/>
                <w:sz w:val="22"/>
              </w:rPr>
              <w:tab/>
            </w:r>
            <w:r w:rsidR="00EE75FE" w:rsidRPr="007D11F3">
              <w:rPr>
                <w:rStyle w:val="Hyperlink"/>
                <w:noProof/>
              </w:rPr>
              <w:t>Хидродесулфуризација млазног горива</w:t>
            </w:r>
            <w:r w:rsidR="00EE75FE">
              <w:rPr>
                <w:noProof/>
                <w:webHidden/>
              </w:rPr>
              <w:tab/>
            </w:r>
            <w:r w:rsidR="00EE75FE">
              <w:rPr>
                <w:noProof/>
                <w:webHidden/>
              </w:rPr>
              <w:fldChar w:fldCharType="begin"/>
            </w:r>
            <w:r w:rsidR="00EE75FE">
              <w:rPr>
                <w:noProof/>
                <w:webHidden/>
              </w:rPr>
              <w:instrText xml:space="preserve"> PAGEREF _Toc451490097 \h </w:instrText>
            </w:r>
            <w:r w:rsidR="00EE75FE">
              <w:rPr>
                <w:noProof/>
                <w:webHidden/>
              </w:rPr>
            </w:r>
            <w:r w:rsidR="00EE75FE">
              <w:rPr>
                <w:noProof/>
                <w:webHidden/>
              </w:rPr>
              <w:fldChar w:fldCharType="separate"/>
            </w:r>
            <w:r w:rsidR="00EE75FE">
              <w:rPr>
                <w:noProof/>
                <w:webHidden/>
              </w:rPr>
              <w:t>66</w:t>
            </w:r>
            <w:r w:rsidR="00EE75FE">
              <w:rPr>
                <w:noProof/>
                <w:webHidden/>
              </w:rPr>
              <w:fldChar w:fldCharType="end"/>
            </w:r>
          </w:hyperlink>
        </w:p>
        <w:p w:rsidR="00EE75FE" w:rsidRPr="00186EC9" w:rsidRDefault="00173AB4">
          <w:pPr>
            <w:pStyle w:val="TOC1"/>
            <w:tabs>
              <w:tab w:val="left" w:pos="1100"/>
              <w:tab w:val="right" w:leader="dot" w:pos="9017"/>
            </w:tabs>
            <w:rPr>
              <w:rFonts w:asciiTheme="minorHAnsi" w:eastAsiaTheme="minorEastAsia" w:hAnsiTheme="minorHAnsi"/>
              <w:noProof/>
              <w:sz w:val="22"/>
              <w:lang w:val="sr-Cyrl-RS"/>
            </w:rPr>
          </w:pPr>
          <w:hyperlink w:anchor="_Toc451490098" w:history="1">
            <w:r w:rsidR="00EE75FE" w:rsidRPr="007D11F3">
              <w:rPr>
                <w:rStyle w:val="Hyperlink"/>
                <w:noProof/>
              </w:rPr>
              <w:t>9.3.</w:t>
            </w:r>
            <w:r w:rsidR="00EE75FE">
              <w:rPr>
                <w:rFonts w:asciiTheme="minorHAnsi" w:eastAsiaTheme="minorEastAsia" w:hAnsiTheme="minorHAnsi"/>
                <w:noProof/>
                <w:sz w:val="22"/>
              </w:rPr>
              <w:tab/>
            </w:r>
            <w:r w:rsidR="00EE75FE" w:rsidRPr="007D11F3">
              <w:rPr>
                <w:rStyle w:val="Hyperlink"/>
                <w:noProof/>
              </w:rPr>
              <w:t>Постројења за пречишћавање сирове нафте</w:t>
            </w:r>
            <w:r w:rsidR="00EE75FE">
              <w:rPr>
                <w:noProof/>
                <w:webHidden/>
              </w:rPr>
              <w:tab/>
            </w:r>
            <w:r w:rsidR="00EE75FE">
              <w:rPr>
                <w:noProof/>
                <w:webHidden/>
              </w:rPr>
              <w:fldChar w:fldCharType="begin"/>
            </w:r>
            <w:r w:rsidR="00EE75FE">
              <w:rPr>
                <w:noProof/>
                <w:webHidden/>
              </w:rPr>
              <w:instrText xml:space="preserve"> PAGEREF _Toc451490098 \h </w:instrText>
            </w:r>
            <w:r w:rsidR="00EE75FE">
              <w:rPr>
                <w:noProof/>
                <w:webHidden/>
              </w:rPr>
            </w:r>
            <w:r w:rsidR="00EE75FE">
              <w:rPr>
                <w:noProof/>
                <w:webHidden/>
              </w:rPr>
              <w:fldChar w:fldCharType="separate"/>
            </w:r>
            <w:r w:rsidR="00EE75FE">
              <w:rPr>
                <w:noProof/>
                <w:webHidden/>
              </w:rPr>
              <w:t>6</w:t>
            </w:r>
            <w:r w:rsidR="00EE75FE">
              <w:rPr>
                <w:noProof/>
                <w:webHidden/>
              </w:rPr>
              <w:fldChar w:fldCharType="end"/>
            </w:r>
          </w:hyperlink>
          <w:r w:rsidR="00186EC9">
            <w:rPr>
              <w:noProof/>
              <w:lang w:val="sr-Cyrl-RS"/>
            </w:rPr>
            <w:t>7</w:t>
          </w:r>
        </w:p>
        <w:p w:rsidR="00EE75FE" w:rsidRDefault="00173AB4">
          <w:pPr>
            <w:pStyle w:val="TOC1"/>
            <w:tabs>
              <w:tab w:val="left" w:pos="880"/>
              <w:tab w:val="right" w:leader="dot" w:pos="9017"/>
            </w:tabs>
            <w:rPr>
              <w:rFonts w:asciiTheme="minorHAnsi" w:eastAsiaTheme="minorEastAsia" w:hAnsiTheme="minorHAnsi"/>
              <w:noProof/>
              <w:sz w:val="22"/>
            </w:rPr>
          </w:pPr>
          <w:r>
            <w:fldChar w:fldCharType="begin"/>
          </w:r>
          <w:r>
            <w:instrText xml:space="preserve"> HYPERLINK \l "_Toc451490099" </w:instrText>
          </w:r>
          <w:r>
            <w:fldChar w:fldCharType="separate"/>
          </w:r>
          <w:r w:rsidR="00EE75FE" w:rsidRPr="007D11F3">
            <w:rPr>
              <w:rStyle w:val="Hyperlink"/>
              <w:noProof/>
            </w:rPr>
            <w:t>10.</w:t>
          </w:r>
          <w:r w:rsidR="00EE75FE">
            <w:rPr>
              <w:rFonts w:asciiTheme="minorHAnsi" w:eastAsiaTheme="minorEastAsia" w:hAnsiTheme="minorHAnsi"/>
              <w:noProof/>
              <w:sz w:val="22"/>
            </w:rPr>
            <w:tab/>
          </w:r>
          <w:r w:rsidR="00EE75FE" w:rsidRPr="007D11F3">
            <w:rPr>
              <w:rStyle w:val="Hyperlink"/>
              <w:noProof/>
            </w:rPr>
            <w:t>Закључак</w:t>
          </w:r>
          <w:r w:rsidR="00EE75FE">
            <w:rPr>
              <w:noProof/>
              <w:webHidden/>
            </w:rPr>
            <w:tab/>
          </w:r>
          <w:r w:rsidR="00EE75FE">
            <w:rPr>
              <w:noProof/>
              <w:webHidden/>
            </w:rPr>
            <w:fldChar w:fldCharType="begin"/>
          </w:r>
          <w:r w:rsidR="00EE75FE">
            <w:rPr>
              <w:noProof/>
              <w:webHidden/>
            </w:rPr>
            <w:instrText xml:space="preserve"> PAGEREF _Toc451490099 \h </w:instrText>
          </w:r>
          <w:r w:rsidR="00EE75FE">
            <w:rPr>
              <w:noProof/>
              <w:webHidden/>
            </w:rPr>
          </w:r>
          <w:r w:rsidR="00EE75FE">
            <w:rPr>
              <w:noProof/>
              <w:webHidden/>
            </w:rPr>
            <w:fldChar w:fldCharType="separate"/>
          </w:r>
          <w:r w:rsidR="00EE75FE">
            <w:rPr>
              <w:noProof/>
              <w:webHidden/>
            </w:rPr>
            <w:t>68</w:t>
          </w:r>
          <w:r w:rsidR="00EE75FE">
            <w:rPr>
              <w:noProof/>
              <w:webHidden/>
            </w:rPr>
            <w:fldChar w:fldCharType="end"/>
          </w:r>
          <w:r>
            <w:rPr>
              <w:noProof/>
            </w:rPr>
            <w:fldChar w:fldCharType="end"/>
          </w:r>
        </w:p>
        <w:p w:rsidR="00EE75FE" w:rsidRDefault="00173AB4">
          <w:pPr>
            <w:pStyle w:val="TOC1"/>
            <w:tabs>
              <w:tab w:val="left" w:pos="880"/>
              <w:tab w:val="right" w:leader="dot" w:pos="9017"/>
            </w:tabs>
            <w:rPr>
              <w:rFonts w:asciiTheme="minorHAnsi" w:eastAsiaTheme="minorEastAsia" w:hAnsiTheme="minorHAnsi"/>
              <w:noProof/>
              <w:sz w:val="22"/>
            </w:rPr>
          </w:pPr>
          <w:hyperlink w:anchor="_Toc451490100" w:history="1">
            <w:r w:rsidR="00EE75FE" w:rsidRPr="007D11F3">
              <w:rPr>
                <w:rStyle w:val="Hyperlink"/>
                <w:noProof/>
              </w:rPr>
              <w:t>11.</w:t>
            </w:r>
            <w:r w:rsidR="00EE75FE">
              <w:rPr>
                <w:rFonts w:asciiTheme="minorHAnsi" w:eastAsiaTheme="minorEastAsia" w:hAnsiTheme="minorHAnsi"/>
                <w:noProof/>
                <w:sz w:val="22"/>
              </w:rPr>
              <w:tab/>
            </w:r>
            <w:r w:rsidR="00EE75FE" w:rsidRPr="007D11F3">
              <w:rPr>
                <w:rStyle w:val="Hyperlink"/>
                <w:noProof/>
              </w:rPr>
              <w:t>Литература</w:t>
            </w:r>
            <w:r w:rsidR="00EE75FE">
              <w:rPr>
                <w:noProof/>
                <w:webHidden/>
              </w:rPr>
              <w:tab/>
            </w:r>
            <w:r w:rsidR="00EE75FE">
              <w:rPr>
                <w:noProof/>
                <w:webHidden/>
              </w:rPr>
              <w:fldChar w:fldCharType="begin"/>
            </w:r>
            <w:r w:rsidR="00EE75FE">
              <w:rPr>
                <w:noProof/>
                <w:webHidden/>
              </w:rPr>
              <w:instrText xml:space="preserve"> PAGEREF _Toc451490100 \h </w:instrText>
            </w:r>
            <w:r w:rsidR="00EE75FE">
              <w:rPr>
                <w:noProof/>
                <w:webHidden/>
              </w:rPr>
            </w:r>
            <w:r w:rsidR="00EE75FE">
              <w:rPr>
                <w:noProof/>
                <w:webHidden/>
              </w:rPr>
              <w:fldChar w:fldCharType="separate"/>
            </w:r>
            <w:r w:rsidR="00EE75FE">
              <w:rPr>
                <w:noProof/>
                <w:webHidden/>
              </w:rPr>
              <w:t>69</w:t>
            </w:r>
            <w:r w:rsidR="00EE75FE">
              <w:rPr>
                <w:noProof/>
                <w:webHidden/>
              </w:rPr>
              <w:fldChar w:fldCharType="end"/>
            </w:r>
          </w:hyperlink>
        </w:p>
        <w:p w:rsidR="00A65A2B" w:rsidRPr="00677B1D" w:rsidRDefault="00B435C0" w:rsidP="00677B1D">
          <w:pPr>
            <w:ind w:left="0" w:firstLine="0"/>
          </w:pPr>
          <w:r>
            <w:fldChar w:fldCharType="end"/>
          </w:r>
        </w:p>
      </w:sdtContent>
    </w:sdt>
    <w:p w:rsidR="00A65A2B" w:rsidRDefault="00A65A2B" w:rsidP="00BD223E">
      <w:pPr>
        <w:pStyle w:val="Heading1"/>
        <w:numPr>
          <w:ilvl w:val="0"/>
          <w:numId w:val="3"/>
        </w:numPr>
        <w:jc w:val="center"/>
      </w:pPr>
      <w:bookmarkStart w:id="1" w:name="_Toc451490074"/>
      <w:bookmarkStart w:id="2" w:name="_GoBack"/>
      <w:bookmarkEnd w:id="2"/>
      <w:r>
        <w:lastRenderedPageBreak/>
        <w:t>Увод</w:t>
      </w:r>
      <w:bookmarkEnd w:id="1"/>
    </w:p>
    <w:p w:rsidR="00A65A2B" w:rsidRDefault="00A65A2B" w:rsidP="00E166C1">
      <w:proofErr w:type="gramStart"/>
      <w:r>
        <w:t>Један од најважнијих енергетских извора на свету представља</w:t>
      </w:r>
      <w:r w:rsidR="002B426F">
        <w:t>ју необновљиви извори енергије - нафта, угаљ и природни гас</w:t>
      </w:r>
      <w:r>
        <w:t>.</w:t>
      </w:r>
      <w:proofErr w:type="gramEnd"/>
      <w:r>
        <w:t xml:space="preserve"> </w:t>
      </w:r>
      <w:r w:rsidR="00947767">
        <w:t xml:space="preserve">Од нафте, угља и природног гаса </w:t>
      </w:r>
      <w:r w:rsidR="002B426F">
        <w:t xml:space="preserve">(тзв. фосилних горива) </w:t>
      </w:r>
      <w:r w:rsidR="00947767">
        <w:t>долази скоро 90% енергије која се у свету користи и уколико одједном нестану ови енергенти, дошло би до праве катастрофе на планети.</w:t>
      </w:r>
      <w:r w:rsidR="00E166C1">
        <w:t xml:space="preserve"> </w:t>
      </w:r>
      <w:proofErr w:type="gramStart"/>
      <w:r w:rsidR="00A0205B">
        <w:t>Сагоревањем фосилних горива (нафта, угаљ и гас)</w:t>
      </w:r>
      <w:r w:rsidR="00BD0B07">
        <w:t>,</w:t>
      </w:r>
      <w:r w:rsidR="00A0205B">
        <w:t xml:space="preserve"> у атмосферу се испуштају велике количине угљен-диоксида (</w:t>
      </w:r>
      <w:r w:rsidR="00A0205B" w:rsidRPr="00A0205B">
        <w:t>CO</w:t>
      </w:r>
      <w:r w:rsidR="00A0205B" w:rsidRPr="00A0205B">
        <w:rPr>
          <w:vertAlign w:val="subscript"/>
        </w:rPr>
        <w:t>2</w:t>
      </w:r>
      <w:r w:rsidR="00A0205B">
        <w:t>), што представља главни недостатак.</w:t>
      </w:r>
      <w:proofErr w:type="gramEnd"/>
      <w:r w:rsidR="00947767">
        <w:t xml:space="preserve"> </w:t>
      </w:r>
      <w:proofErr w:type="gramStart"/>
      <w:r w:rsidR="004B747C">
        <w:t>А самим тим</w:t>
      </w:r>
      <w:r w:rsidR="00C2521C">
        <w:t>,</w:t>
      </w:r>
      <w:r w:rsidR="004B747C">
        <w:t xml:space="preserve"> </w:t>
      </w:r>
      <w:r w:rsidR="00C646A2">
        <w:t xml:space="preserve">то је </w:t>
      </w:r>
      <w:r w:rsidR="004B747C">
        <w:t>и главни проблем искоришћавања фосилних горива гледано са еколошког аспекта.</w:t>
      </w:r>
      <w:proofErr w:type="gramEnd"/>
      <w:r w:rsidR="004B747C">
        <w:t xml:space="preserve"> </w:t>
      </w:r>
    </w:p>
    <w:p w:rsidR="00C14B4F" w:rsidRDefault="00C646A2" w:rsidP="00AF669C">
      <w:proofErr w:type="gramStart"/>
      <w:r>
        <w:t>У</w:t>
      </w:r>
      <w:r w:rsidR="00E166C1">
        <w:t xml:space="preserve"> овом мастер раду тема </w:t>
      </w:r>
      <w:r w:rsidR="00BD0B07">
        <w:t xml:space="preserve">је </w:t>
      </w:r>
      <w:r w:rsidR="00E166C1">
        <w:t>један од највећих извора енергије данашњице – нафта, чија је употреба као енергента довела до интензивног функционисања савременог друштва.</w:t>
      </w:r>
      <w:proofErr w:type="gramEnd"/>
      <w:r w:rsidR="00E166C1">
        <w:t xml:space="preserve"> </w:t>
      </w:r>
      <w:proofErr w:type="gramStart"/>
      <w:r w:rsidR="00C202D2">
        <w:t>Нафта је уљаста минерална сировина сложеног састава од гасовитих, течних и чврстих угљоводинка различите структуре са бројним примесама.</w:t>
      </w:r>
      <w:proofErr w:type="gramEnd"/>
      <w:r w:rsidR="00C202D2">
        <w:t xml:space="preserve"> </w:t>
      </w:r>
      <w:proofErr w:type="gramStart"/>
      <w:r w:rsidR="00E166C1">
        <w:t>У</w:t>
      </w:r>
      <w:r w:rsidR="006116E5">
        <w:t xml:space="preserve"> данашње време </w:t>
      </w:r>
      <w:r w:rsidR="00E166C1">
        <w:t xml:space="preserve">нафта се </w:t>
      </w:r>
      <w:r w:rsidR="00C14B4F">
        <w:t>користи</w:t>
      </w:r>
      <w:r w:rsidR="006116E5">
        <w:t xml:space="preserve"> као извор енергије за индустрију, грејање и превозна средства,</w:t>
      </w:r>
      <w:r w:rsidR="00C14B4F">
        <w:t xml:space="preserve"> за погон транспортних средстава – камиона, авиона, аутомобила, аутобуса, бродова, трактора и др.</w:t>
      </w:r>
      <w:proofErr w:type="gramEnd"/>
      <w:r w:rsidR="00C14B4F">
        <w:t xml:space="preserve"> </w:t>
      </w:r>
      <w:proofErr w:type="gramStart"/>
      <w:r w:rsidR="00C14B4F">
        <w:t>Исто тако</w:t>
      </w:r>
      <w:r w:rsidR="00BD0B07">
        <w:t>,</w:t>
      </w:r>
      <w:r w:rsidR="00C14B4F">
        <w:t xml:space="preserve"> </w:t>
      </w:r>
      <w:r w:rsidR="006116E5">
        <w:t>представља сировину за петрохемијску индустрију</w:t>
      </w:r>
      <w:r w:rsidR="00BD0B07">
        <w:t>,</w:t>
      </w:r>
      <w:r w:rsidR="006116E5">
        <w:t xml:space="preserve"> за производњу полимера, пластике и </w:t>
      </w:r>
      <w:r w:rsidR="00C14B4F">
        <w:t xml:space="preserve">користи </w:t>
      </w:r>
      <w:r w:rsidR="006116E5">
        <w:t xml:space="preserve">се </w:t>
      </w:r>
      <w:r w:rsidR="00C14B4F">
        <w:t>у производњи многих производа који долазе из прехрамбене, хемијске и фармацеутске индустрије, али и пољопривредне производње.</w:t>
      </w:r>
      <w:proofErr w:type="gramEnd"/>
      <w:r w:rsidR="00C14B4F">
        <w:t xml:space="preserve"> </w:t>
      </w:r>
      <w:proofErr w:type="gramStart"/>
      <w:r w:rsidR="006116E5">
        <w:t>На нашу привреду цена нафте представља посебан изазов.</w:t>
      </w:r>
      <w:proofErr w:type="gramEnd"/>
      <w:r w:rsidR="006116E5">
        <w:t xml:space="preserve"> </w:t>
      </w:r>
      <w:proofErr w:type="gramStart"/>
      <w:r w:rsidR="006116E5">
        <w:t>Без нафте, односно њених деривата, који се користе свуда у свету, не може функционисати ниједна економија.</w:t>
      </w:r>
      <w:proofErr w:type="gramEnd"/>
      <w:r w:rsidR="00260011">
        <w:t xml:space="preserve"> [2]</w:t>
      </w:r>
    </w:p>
    <w:p w:rsidR="00C76CF0" w:rsidRPr="00C76CF0" w:rsidRDefault="00BD0B07" w:rsidP="00AF669C">
      <w:proofErr w:type="gramStart"/>
      <w:r>
        <w:t>Дуготрајно оштећење воденог еко</w:t>
      </w:r>
      <w:r w:rsidR="00C76CF0">
        <w:t>система, земљишног екосистема, људског здравља и природних извора</w:t>
      </w:r>
      <w:r>
        <w:t>,</w:t>
      </w:r>
      <w:r w:rsidR="00C76CF0">
        <w:t xml:space="preserve"> проузрокује изливање нафте и њених деривата у животну средину.</w:t>
      </w:r>
      <w:proofErr w:type="gramEnd"/>
      <w:r w:rsidR="00C76CF0">
        <w:t xml:space="preserve"> </w:t>
      </w:r>
      <w:proofErr w:type="gramStart"/>
      <w:r w:rsidR="002978D0">
        <w:t>У циљу предвиђања понашања нафте и њених дугорочних ефеката на животну средину, као и у циљу одабира одговарајуће методе чишћења, јако је важна карактеризација проливене нафте и њених деривата.</w:t>
      </w:r>
      <w:proofErr w:type="gramEnd"/>
      <w:r w:rsidR="00303322">
        <w:t xml:space="preserve"> </w:t>
      </w:r>
      <w:proofErr w:type="gramStart"/>
      <w:r w:rsidR="00303322">
        <w:t>Јавила се потреба за испитивањем и карактеризацијом процеса биодеградације и биотрансформације з</w:t>
      </w:r>
      <w:r w:rsidR="00C646A2">
        <w:t>е</w:t>
      </w:r>
      <w:r w:rsidR="00303322">
        <w:t>мљишта загађеног угљоводинцима, због потенцијалне опасности коју нафтни угљоводоници представљају за човека и животну средину.</w:t>
      </w:r>
      <w:proofErr w:type="gramEnd"/>
      <w:r w:rsidR="00303322">
        <w:t xml:space="preserve"> </w:t>
      </w:r>
      <w:proofErr w:type="gramStart"/>
      <w:r w:rsidR="00303322">
        <w:t>У складу са тим и потреба за развојем биоремедијационих техника за пречишћавање оваквог земљишта до нивоа који обезбеђује његово безбедно одлагање или поновно коришћење.</w:t>
      </w:r>
      <w:proofErr w:type="gramEnd"/>
      <w:r w:rsidR="00B9745B">
        <w:t xml:space="preserve"> </w:t>
      </w:r>
      <w:r w:rsidR="0008333E">
        <w:t>[4]</w:t>
      </w:r>
    </w:p>
    <w:p w:rsidR="00BF2B1A" w:rsidRDefault="00BF2B1A" w:rsidP="00BF2B1A">
      <w:proofErr w:type="gramStart"/>
      <w:r>
        <w:t>Не производе нафту све земље уједначено.</w:t>
      </w:r>
      <w:proofErr w:type="gramEnd"/>
      <w:r>
        <w:t xml:space="preserve"> </w:t>
      </w:r>
      <w:proofErr w:type="gramStart"/>
      <w:r>
        <w:t>Једна земља, без обзира да ли и колико производи нафту или је уопште не производи, може бити нето извозник или увозник нафте.</w:t>
      </w:r>
      <w:proofErr w:type="gramEnd"/>
      <w:r>
        <w:t xml:space="preserve"> </w:t>
      </w:r>
      <w:r w:rsidR="00BD0B07">
        <w:rPr>
          <w:lang w:val="sr-Cyrl-RS"/>
        </w:rPr>
        <w:t>К</w:t>
      </w:r>
      <w:r w:rsidR="00BD0B07">
        <w:t>ао нето извозник</w:t>
      </w:r>
      <w:r w:rsidR="00BD0B07">
        <w:rPr>
          <w:lang w:val="sr-Cyrl-RS"/>
        </w:rPr>
        <w:t>,</w:t>
      </w:r>
      <w:r w:rsidR="00BD0B07">
        <w:t xml:space="preserve"> </w:t>
      </w:r>
      <w:r w:rsidR="00BD0B07">
        <w:rPr>
          <w:lang w:val="sr-Cyrl-RS"/>
        </w:rPr>
        <w:t>д</w:t>
      </w:r>
      <w:r>
        <w:t>иректно зависи од при</w:t>
      </w:r>
      <w:r w:rsidR="00BD0B07">
        <w:t>хода остварених продајом нафте,</w:t>
      </w:r>
      <w:r>
        <w:t xml:space="preserve"> чијим се увећањем повећава благостање народа те земље. </w:t>
      </w:r>
      <w:proofErr w:type="gramStart"/>
      <w:r>
        <w:t>Док</w:t>
      </w:r>
      <w:r w:rsidR="00DF64EC">
        <w:t xml:space="preserve"> као</w:t>
      </w:r>
      <w:r>
        <w:t xml:space="preserve"> нето увозник</w:t>
      </w:r>
      <w:r w:rsidR="00DF64EC">
        <w:t>,</w:t>
      </w:r>
      <w:r>
        <w:t xml:space="preserve"> њена економија зависи директно од цена на међународном тржишту.</w:t>
      </w:r>
      <w:proofErr w:type="gramEnd"/>
      <w:r>
        <w:t xml:space="preserve"> </w:t>
      </w:r>
    </w:p>
    <w:p w:rsidR="00BF2B1A" w:rsidRDefault="00BF2B1A" w:rsidP="00BF2B1A">
      <w:proofErr w:type="gramStart"/>
      <w:r>
        <w:t>До данас, а од Другог светског рата, привреда Србије је прошла више фаза – од неразвијене пољопривредне земље, преко убрзане индустријализације и релативно повољног развоја у оквиру СФРЈ, па до великог колапса привреде, распада Југославије и настанка Републике Србије као независне државе.</w:t>
      </w:r>
      <w:proofErr w:type="gramEnd"/>
      <w:r>
        <w:t xml:space="preserve"> </w:t>
      </w:r>
      <w:proofErr w:type="gramStart"/>
      <w:r>
        <w:t>Пошто се данас српска привреда налази на путу ка Европској Унији, тежи да своју привреду развије како би се што боље интегрисала.</w:t>
      </w:r>
      <w:proofErr w:type="gramEnd"/>
      <w:r>
        <w:t xml:space="preserve"> </w:t>
      </w:r>
      <w:proofErr w:type="gramStart"/>
      <w:r>
        <w:t xml:space="preserve">Како Република Србија већим делом задовољава </w:t>
      </w:r>
      <w:r w:rsidR="00BD0B07">
        <w:rPr>
          <w:lang w:val="sr-Cyrl-RS"/>
        </w:rPr>
        <w:t xml:space="preserve">тржиште </w:t>
      </w:r>
      <w:r>
        <w:t>увозом нафте, српска економија зависи од цена на</w:t>
      </w:r>
      <w:r w:rsidR="00C646A2">
        <w:t xml:space="preserve"> </w:t>
      </w:r>
      <w:r>
        <w:t>међународном тржишту.</w:t>
      </w:r>
      <w:proofErr w:type="gramEnd"/>
      <w:r>
        <w:t xml:space="preserve"> </w:t>
      </w:r>
    </w:p>
    <w:p w:rsidR="00BD0B07" w:rsidRDefault="00BD0B07" w:rsidP="00BF2B1A">
      <w:pPr>
        <w:rPr>
          <w:lang w:val="sr-Cyrl-RS"/>
        </w:rPr>
      </w:pPr>
    </w:p>
    <w:p w:rsidR="00BF2B1A" w:rsidRPr="00230E71" w:rsidRDefault="003A4445" w:rsidP="00BF2B1A">
      <w:r>
        <w:lastRenderedPageBreak/>
        <w:t xml:space="preserve">Након </w:t>
      </w:r>
      <w:r w:rsidRPr="003A4445">
        <w:rPr>
          <w:b/>
        </w:rPr>
        <w:t>Увода</w:t>
      </w:r>
      <w:r>
        <w:t xml:space="preserve"> у</w:t>
      </w:r>
      <w:r w:rsidR="00E97292">
        <w:t xml:space="preserve"> ово</w:t>
      </w:r>
      <w:r>
        <w:t>м</w:t>
      </w:r>
      <w:r w:rsidR="00E97292">
        <w:t xml:space="preserve"> мастер рад</w:t>
      </w:r>
      <w:r>
        <w:t>у</w:t>
      </w:r>
      <w:r w:rsidR="00E97292">
        <w:t xml:space="preserve">, </w:t>
      </w:r>
      <w:r>
        <w:t xml:space="preserve">следи поглавље </w:t>
      </w:r>
      <w:r w:rsidRPr="003A4445">
        <w:rPr>
          <w:b/>
        </w:rPr>
        <w:t>Историја и порекло нафте</w:t>
      </w:r>
      <w:proofErr w:type="gramStart"/>
      <w:r>
        <w:t xml:space="preserve">, </w:t>
      </w:r>
      <w:r w:rsidR="00E97292">
        <w:t xml:space="preserve"> </w:t>
      </w:r>
      <w:r w:rsidR="00230E71">
        <w:t>где</w:t>
      </w:r>
      <w:proofErr w:type="gramEnd"/>
      <w:r w:rsidR="00230E71">
        <w:t xml:space="preserve"> је дато више различитих теорија о самом пореклу нафте.</w:t>
      </w:r>
    </w:p>
    <w:p w:rsidR="00E97292" w:rsidRDefault="003A4445" w:rsidP="003A4445">
      <w:proofErr w:type="gramStart"/>
      <w:r>
        <w:t xml:space="preserve">У </w:t>
      </w:r>
      <w:r w:rsidR="003D39EC">
        <w:t>трећем</w:t>
      </w:r>
      <w:r>
        <w:t xml:space="preserve"> делу овог мастер рада, под насловом </w:t>
      </w:r>
      <w:r w:rsidRPr="00E97292">
        <w:rPr>
          <w:b/>
        </w:rPr>
        <w:t>Налазишта и резерве сирове нафте у свету</w:t>
      </w:r>
      <w:r>
        <w:rPr>
          <w:b/>
        </w:rPr>
        <w:t xml:space="preserve">, </w:t>
      </w:r>
      <w:r w:rsidRPr="00E97292">
        <w:t xml:space="preserve">приказана </w:t>
      </w:r>
      <w:r>
        <w:t>су налазишта, као и резерве сирове нафте у свету.</w:t>
      </w:r>
      <w:proofErr w:type="gramEnd"/>
      <w:r>
        <w:t xml:space="preserve"> </w:t>
      </w:r>
    </w:p>
    <w:p w:rsidR="008B43A3" w:rsidRPr="008B43A3" w:rsidRDefault="008B43A3" w:rsidP="008B43A3">
      <w:proofErr w:type="gramStart"/>
      <w:r>
        <w:t xml:space="preserve">У </w:t>
      </w:r>
      <w:r w:rsidR="003D39EC">
        <w:t>четврто</w:t>
      </w:r>
      <w:r>
        <w:t xml:space="preserve">м делу овог мастер рада, под насловом </w:t>
      </w:r>
      <w:r>
        <w:rPr>
          <w:b/>
        </w:rPr>
        <w:t xml:space="preserve">Енергетски развој нафте у Србији, </w:t>
      </w:r>
      <w:r w:rsidR="00F6536C">
        <w:t>где је дат приказ самом развоју нафте у нашој земљи.</w:t>
      </w:r>
      <w:proofErr w:type="gramEnd"/>
      <w:r>
        <w:t xml:space="preserve"> </w:t>
      </w:r>
    </w:p>
    <w:p w:rsidR="003D39EC" w:rsidRDefault="00E97292" w:rsidP="00611EA3">
      <w:proofErr w:type="gramStart"/>
      <w:r>
        <w:t xml:space="preserve">У </w:t>
      </w:r>
      <w:r w:rsidR="003D39EC">
        <w:t>пето</w:t>
      </w:r>
      <w:r>
        <w:t xml:space="preserve">м делу, под насловом </w:t>
      </w:r>
      <w:r w:rsidRPr="00E97292">
        <w:rPr>
          <w:b/>
        </w:rPr>
        <w:t>Истраживање налазишта, врсте налазишта</w:t>
      </w:r>
      <w:r>
        <w:rPr>
          <w:b/>
        </w:rPr>
        <w:t xml:space="preserve"> </w:t>
      </w:r>
      <w:r>
        <w:t>је дат</w:t>
      </w:r>
      <w:r w:rsidR="003D39EC">
        <w:t>о</w:t>
      </w:r>
      <w:r>
        <w:t xml:space="preserve"> </w:t>
      </w:r>
      <w:r w:rsidR="003D39EC">
        <w:t>је објашњење налазишта сирове нафте.</w:t>
      </w:r>
      <w:proofErr w:type="gramEnd"/>
    </w:p>
    <w:p w:rsidR="00611EA3" w:rsidRDefault="003D39EC" w:rsidP="00611EA3">
      <w:r>
        <w:t xml:space="preserve">У шестом делу, под насловом </w:t>
      </w:r>
      <w:r w:rsidRPr="003D39EC">
        <w:rPr>
          <w:b/>
        </w:rPr>
        <w:t xml:space="preserve">Особине и састав </w:t>
      </w:r>
      <w:proofErr w:type="gramStart"/>
      <w:r w:rsidRPr="003D39EC">
        <w:rPr>
          <w:b/>
        </w:rPr>
        <w:t>нафте</w:t>
      </w:r>
      <w:r>
        <w:t xml:space="preserve"> </w:t>
      </w:r>
      <w:r w:rsidR="00E97292">
        <w:t xml:space="preserve"> </w:t>
      </w:r>
      <w:r>
        <w:t>објашњене</w:t>
      </w:r>
      <w:proofErr w:type="gramEnd"/>
      <w:r>
        <w:t xml:space="preserve"> су основне карактеристике нафте и њене фракционе дестилације. </w:t>
      </w:r>
      <w:proofErr w:type="gramStart"/>
      <w:r>
        <w:t>Такође су објашњена нафтна поља на мору и копну.</w:t>
      </w:r>
      <w:proofErr w:type="gramEnd"/>
    </w:p>
    <w:p w:rsidR="003D39EC" w:rsidRDefault="003D39EC" w:rsidP="00611EA3">
      <w:proofErr w:type="gramStart"/>
      <w:r>
        <w:t xml:space="preserve">У седмом делу, под насловом </w:t>
      </w:r>
      <w:r w:rsidRPr="003D39EC">
        <w:rPr>
          <w:b/>
        </w:rPr>
        <w:t>Геолошке карактеристике земљишта, резервоари нафте</w:t>
      </w:r>
      <w:r>
        <w:t xml:space="preserve"> је приказан </w:t>
      </w:r>
      <w:r w:rsidR="004150B6">
        <w:t>детаљнији опис лежижта нафте, као и постојање резервоара.</w:t>
      </w:r>
      <w:proofErr w:type="gramEnd"/>
    </w:p>
    <w:p w:rsidR="00721BE1" w:rsidRPr="00721BE1" w:rsidRDefault="004150B6" w:rsidP="00721BE1">
      <w:r>
        <w:t xml:space="preserve">У осмом делу, </w:t>
      </w:r>
      <w:r w:rsidR="00721BE1">
        <w:t xml:space="preserve">под насловом </w:t>
      </w:r>
      <w:r w:rsidR="00721BE1" w:rsidRPr="002C32FF">
        <w:rPr>
          <w:b/>
        </w:rPr>
        <w:t>Бушотине, опрема за бушење, експлоатација нафте</w:t>
      </w:r>
      <w:r w:rsidR="00721BE1">
        <w:t xml:space="preserve"> је приказана стандардна опрема за бушење, приказани у</w:t>
      </w:r>
      <w:r w:rsidR="00721BE1" w:rsidRPr="002C32FF">
        <w:t>ређаји за припрему и чишћење исплачних флуида</w:t>
      </w:r>
      <w:r w:rsidR="00721BE1">
        <w:t>, заштита канала бушотина, као и п</w:t>
      </w:r>
      <w:r w:rsidR="00721BE1" w:rsidRPr="002C32FF">
        <w:t>остројења за бушење са савитљивим цевоводом</w:t>
      </w:r>
      <w:r w:rsidR="00721BE1">
        <w:t xml:space="preserve"> и наравно експлоатација нафте.</w:t>
      </w:r>
    </w:p>
    <w:p w:rsidR="00721BE1" w:rsidRDefault="002C32FF" w:rsidP="00721BE1">
      <w:proofErr w:type="gramStart"/>
      <w:r>
        <w:t xml:space="preserve">У деветом делу, </w:t>
      </w:r>
      <w:r w:rsidR="00721BE1" w:rsidRPr="004150B6">
        <w:rPr>
          <w:b/>
        </w:rPr>
        <w:t>Прерада сирове нафте</w:t>
      </w:r>
      <w:r w:rsidR="00721BE1">
        <w:t>, објашњен је процес прераде, приказана хидродесулфуризација млазног горива и објашњена постројења за пречишћавање сирове нафте.</w:t>
      </w:r>
      <w:proofErr w:type="gramEnd"/>
    </w:p>
    <w:p w:rsidR="002C32FF" w:rsidRPr="003D39EC" w:rsidRDefault="008C7724" w:rsidP="00611EA3">
      <w:proofErr w:type="gramStart"/>
      <w:r>
        <w:t xml:space="preserve">У десетом поглављу су </w:t>
      </w:r>
      <w:r w:rsidRPr="008C7724">
        <w:rPr>
          <w:b/>
        </w:rPr>
        <w:t>Закључна разматрања</w:t>
      </w:r>
      <w:r>
        <w:t xml:space="preserve"> везано за тему мастер рада.</w:t>
      </w:r>
      <w:proofErr w:type="gramEnd"/>
    </w:p>
    <w:p w:rsidR="001066D6" w:rsidRPr="001066D6" w:rsidRDefault="005528D5" w:rsidP="00BD223E">
      <w:pPr>
        <w:pStyle w:val="Heading1"/>
        <w:numPr>
          <w:ilvl w:val="0"/>
          <w:numId w:val="3"/>
        </w:numPr>
        <w:jc w:val="center"/>
      </w:pPr>
      <w:r>
        <w:br w:type="page"/>
      </w:r>
      <w:bookmarkStart w:id="3" w:name="_Toc451490075"/>
      <w:r w:rsidR="00D06195">
        <w:lastRenderedPageBreak/>
        <w:t xml:space="preserve">Историја </w:t>
      </w:r>
      <w:r w:rsidR="00762E5F">
        <w:t>и</w:t>
      </w:r>
      <w:r w:rsidR="006C4428">
        <w:t xml:space="preserve"> порекло </w:t>
      </w:r>
      <w:r w:rsidR="00D06195">
        <w:t>нафте</w:t>
      </w:r>
      <w:bookmarkEnd w:id="3"/>
    </w:p>
    <w:p w:rsidR="001D1CBA" w:rsidRDefault="001D1CBA" w:rsidP="001066D6">
      <w:r>
        <w:t>Постоји више разних теорија</w:t>
      </w:r>
      <w:r w:rsidR="00E7327A">
        <w:t xml:space="preserve"> о пореклу нафте које могу да се сврстају у две групе: </w:t>
      </w:r>
    </w:p>
    <w:p w:rsidR="00E7327A" w:rsidRDefault="00E7327A" w:rsidP="00BD223E">
      <w:pPr>
        <w:numPr>
          <w:ilvl w:val="0"/>
          <w:numId w:val="5"/>
        </w:numPr>
      </w:pPr>
      <w:r>
        <w:t>Теорија о неорганском (абиогеном) пореклу нафте и</w:t>
      </w:r>
    </w:p>
    <w:p w:rsidR="00E7327A" w:rsidRDefault="00E7327A" w:rsidP="00BD223E">
      <w:pPr>
        <w:numPr>
          <w:ilvl w:val="0"/>
          <w:numId w:val="5"/>
        </w:numPr>
      </w:pPr>
      <w:r>
        <w:t>Теорија о органском (биогеном) пореклу нафте.</w:t>
      </w:r>
    </w:p>
    <w:p w:rsidR="00A76B42" w:rsidRDefault="00A76B42" w:rsidP="00985BB7"/>
    <w:p w:rsidR="00985BB7" w:rsidRDefault="00E7327A" w:rsidP="00985BB7">
      <w:proofErr w:type="gramStart"/>
      <w:r>
        <w:t>Нафта је</w:t>
      </w:r>
      <w:r w:rsidR="00CD5D95">
        <w:t>,</w:t>
      </w:r>
      <w:r>
        <w:t xml:space="preserve"> према присталицама абиогеног порекла</w:t>
      </w:r>
      <w:r w:rsidR="00CD5D95">
        <w:t>,</w:t>
      </w:r>
      <w:r>
        <w:t xml:space="preserve"> настала дејством воде на металне карбиде на високој температури и притиску у унутрашњости Земље, где су настали оксиди и угљоводоници.</w:t>
      </w:r>
      <w:proofErr w:type="gramEnd"/>
      <w:r>
        <w:t xml:space="preserve"> </w:t>
      </w:r>
      <w:r w:rsidR="0008333E">
        <w:t>[4]</w:t>
      </w:r>
    </w:p>
    <w:p w:rsidR="00A0233B" w:rsidRPr="00A0233B" w:rsidRDefault="00A0233B" w:rsidP="007E4D11">
      <w:proofErr w:type="gramStart"/>
      <w:r>
        <w:t>Нафта је по органској теорији створена током тектонских поремећаја у ранијим геолошким епохама које су праматерију (остатке бујне флоре и фауне) претвориле (под повишеним притисцима и температурама и уз деловање бакте</w:t>
      </w:r>
      <w:r w:rsidR="00F21A65">
        <w:t>рија) у различите угљоводонике.</w:t>
      </w:r>
      <w:proofErr w:type="gramEnd"/>
      <w:r w:rsidR="00F21A65">
        <w:t xml:space="preserve"> </w:t>
      </w:r>
      <w:r w:rsidR="00B435C0">
        <w:fldChar w:fldCharType="begin"/>
      </w:r>
      <w:r w:rsidR="00F21A65">
        <w:instrText xml:space="preserve"> REF _Ref450521365 \r \h </w:instrText>
      </w:r>
      <w:r w:rsidR="00B435C0">
        <w:fldChar w:fldCharType="separate"/>
      </w:r>
      <w:r w:rsidR="00F21A65">
        <w:t>[17]</w:t>
      </w:r>
      <w:r w:rsidR="00B435C0">
        <w:fldChar w:fldCharType="end"/>
      </w:r>
      <w:r w:rsidR="00F21A65">
        <w:t xml:space="preserve"> </w:t>
      </w:r>
      <w:r w:rsidR="007E4D11">
        <w:t xml:space="preserve">Органско порекло нафте доказује присуство компликованих високомолекулских спојева (холестерола, хормона, хлорофила и др.) који нису могли настати једноставном синтезом и оптичком активношћу нафте. </w:t>
      </w:r>
      <w:proofErr w:type="gramStart"/>
      <w:r w:rsidR="007E4D11">
        <w:t>Састав слане воде, која прати нафту</w:t>
      </w:r>
      <w:r w:rsidR="0046466F">
        <w:rPr>
          <w:lang w:val="sr-Cyrl-RS"/>
        </w:rPr>
        <w:t>,</w:t>
      </w:r>
      <w:r w:rsidR="007E4D11">
        <w:t xml:space="preserve"> сведочи о њеном морском пореклу.</w:t>
      </w:r>
      <w:proofErr w:type="gramEnd"/>
      <w:r w:rsidR="007E4D11">
        <w:t xml:space="preserve"> </w:t>
      </w:r>
    </w:p>
    <w:p w:rsidR="00CA789C" w:rsidRPr="00137D81" w:rsidRDefault="00985BB7" w:rsidP="00785FF7">
      <w:proofErr w:type="gramStart"/>
      <w:r>
        <w:t>Данашње мишљење је да је п</w:t>
      </w:r>
      <w:r w:rsidR="001066D6">
        <w:t>ре много милиона година из остатака животиња и</w:t>
      </w:r>
      <w:r>
        <w:t xml:space="preserve"> биљака </w:t>
      </w:r>
      <w:r w:rsidR="00F60705">
        <w:t xml:space="preserve">(планктона) </w:t>
      </w:r>
      <w:r>
        <w:t>које су живеле у води</w:t>
      </w:r>
      <w:r w:rsidR="001066D6">
        <w:t xml:space="preserve"> настала нафта.</w:t>
      </w:r>
      <w:proofErr w:type="gramEnd"/>
      <w:r w:rsidR="001066D6">
        <w:t xml:space="preserve"> </w:t>
      </w:r>
      <w:proofErr w:type="gramStart"/>
      <w:r w:rsidR="00F60705">
        <w:t>Велике количине тих организама су ж</w:t>
      </w:r>
      <w:r w:rsidR="00300AA1">
        <w:t>ивеле</w:t>
      </w:r>
      <w:r w:rsidR="00F60705">
        <w:t xml:space="preserve"> и размножавале се у топлим морским заливима под повољнијим условима, који су владали у далеким геолошким добима</w:t>
      </w:r>
      <w:r w:rsidR="00300AA1">
        <w:t>.</w:t>
      </w:r>
      <w:proofErr w:type="gramEnd"/>
      <w:r w:rsidR="00300AA1">
        <w:t xml:space="preserve"> </w:t>
      </w:r>
      <w:proofErr w:type="gramStart"/>
      <w:r w:rsidR="00300AA1">
        <w:t>Угинувши, таложиле су се на морско дно.</w:t>
      </w:r>
      <w:proofErr w:type="gramEnd"/>
      <w:r w:rsidR="00300AA1">
        <w:t xml:space="preserve"> </w:t>
      </w:r>
      <w:proofErr w:type="gramStart"/>
      <w:r w:rsidR="00E6084A">
        <w:t>На слици 1 је дат приказ настанка нафте</w:t>
      </w:r>
      <w:r w:rsidR="0046466F">
        <w:t xml:space="preserve"> и природног гаса у три корака</w:t>
      </w:r>
      <w:r w:rsidR="0046466F">
        <w:rPr>
          <w:lang w:val="sr-Cyrl-RS"/>
        </w:rPr>
        <w:t>, ј</w:t>
      </w:r>
      <w:r w:rsidR="00137D81">
        <w:t>ер по правилу нафту прати природни гас који се обично налази на површини налазишта и под притиском је.</w:t>
      </w:r>
      <w:proofErr w:type="gramEnd"/>
    </w:p>
    <w:tbl>
      <w:tblPr>
        <w:tblStyle w:val="TableGrid"/>
        <w:tblW w:w="9236" w:type="dxa"/>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6"/>
      </w:tblGrid>
      <w:tr w:rsidR="00CA789C" w:rsidRPr="00E77869" w:rsidTr="008B7725">
        <w:trPr>
          <w:trHeight w:val="1719"/>
          <w:jc w:val="center"/>
        </w:trPr>
        <w:tc>
          <w:tcPr>
            <w:tcW w:w="9236" w:type="dxa"/>
            <w:vAlign w:val="center"/>
          </w:tcPr>
          <w:p w:rsidR="00CA789C" w:rsidRPr="008B7725" w:rsidRDefault="00382969" w:rsidP="008B7725">
            <w:pPr>
              <w:ind w:left="0" w:firstLine="0"/>
              <w:rPr>
                <w:sz w:val="24"/>
              </w:rPr>
            </w:pPr>
            <w:r w:rsidRPr="00E77869">
              <w:rPr>
                <w:noProof/>
              </w:rPr>
              <w:drawing>
                <wp:anchor distT="0" distB="0" distL="114300" distR="114300" simplePos="0" relativeHeight="251662336" behindDoc="1" locked="0" layoutInCell="1" allowOverlap="1">
                  <wp:simplePos x="0" y="0"/>
                  <wp:positionH relativeFrom="margin">
                    <wp:posOffset>210820</wp:posOffset>
                  </wp:positionH>
                  <wp:positionV relativeFrom="margin">
                    <wp:posOffset>200025</wp:posOffset>
                  </wp:positionV>
                  <wp:extent cx="5267325" cy="1457325"/>
                  <wp:effectExtent l="114300" t="76200" r="104775" b="85725"/>
                  <wp:wrapSquare wrapText="bothSides"/>
                  <wp:docPr id="1" name="Picture 3" descr="D:\Viki fax\DIPLOMSKI RADOVI - NAPLACIVANJE\NAFTA\историја нафт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iki fax\DIPLOMSKI RADOVI - NAPLACIVANJE\NAFTA\историја нафте.jpg"/>
                          <pic:cNvPicPr>
                            <a:picLocks noChangeAspect="1" noChangeArrowheads="1"/>
                          </pic:cNvPicPr>
                        </pic:nvPicPr>
                        <pic:blipFill>
                          <a:blip r:embed="rId12"/>
                          <a:srcRect/>
                          <a:stretch>
                            <a:fillRect/>
                          </a:stretch>
                        </pic:blipFill>
                        <pic:spPr bwMode="auto">
                          <a:xfrm>
                            <a:off x="0" y="0"/>
                            <a:ext cx="5267325" cy="14573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tc>
      </w:tr>
      <w:tr w:rsidR="00CA789C" w:rsidRPr="00E77869" w:rsidTr="008B7725">
        <w:trPr>
          <w:trHeight w:val="387"/>
          <w:jc w:val="center"/>
        </w:trPr>
        <w:tc>
          <w:tcPr>
            <w:tcW w:w="9236" w:type="dxa"/>
            <w:vAlign w:val="center"/>
          </w:tcPr>
          <w:p w:rsidR="00CA789C" w:rsidRPr="00F21A65" w:rsidRDefault="00CA789C" w:rsidP="006C7114">
            <w:pPr>
              <w:ind w:left="0" w:firstLine="0"/>
              <w:jc w:val="center"/>
              <w:rPr>
                <w:sz w:val="24"/>
              </w:rPr>
            </w:pPr>
            <w:r w:rsidRPr="00E77869">
              <w:rPr>
                <w:b/>
                <w:sz w:val="24"/>
              </w:rPr>
              <w:t xml:space="preserve">Слика 1 </w:t>
            </w:r>
            <w:r w:rsidR="00E77869" w:rsidRPr="00E77869">
              <w:rPr>
                <w:sz w:val="24"/>
              </w:rPr>
              <w:t>– Настанак налазишта нафте и природног гаса</w:t>
            </w:r>
            <w:r w:rsidR="00F602AB">
              <w:rPr>
                <w:sz w:val="24"/>
              </w:rPr>
              <w:t xml:space="preserve"> </w:t>
            </w:r>
            <w:r w:rsidR="00B435C0">
              <w:fldChar w:fldCharType="begin"/>
            </w:r>
            <w:r w:rsidR="00F21A65">
              <w:rPr>
                <w:sz w:val="24"/>
              </w:rPr>
              <w:instrText xml:space="preserve"> REF _Ref450521365 \r \h </w:instrText>
            </w:r>
            <w:r w:rsidR="00B435C0">
              <w:fldChar w:fldCharType="separate"/>
            </w:r>
            <w:r w:rsidR="00F21A65">
              <w:rPr>
                <w:sz w:val="24"/>
              </w:rPr>
              <w:t>[17]</w:t>
            </w:r>
            <w:r w:rsidR="00B435C0">
              <w:fldChar w:fldCharType="end"/>
            </w:r>
          </w:p>
        </w:tc>
      </w:tr>
    </w:tbl>
    <w:p w:rsidR="00137D81" w:rsidRDefault="00137D81" w:rsidP="007A7E87"/>
    <w:p w:rsidR="008B7725" w:rsidRDefault="0046466F" w:rsidP="007A7E87">
      <w:r>
        <w:rPr>
          <w:lang w:val="sr-Cyrl-RS"/>
        </w:rPr>
        <w:t>Пре око</w:t>
      </w:r>
      <w:r>
        <w:t xml:space="preserve"> 300-400 милиона година</w:t>
      </w:r>
      <w:r w:rsidR="00E6084A">
        <w:t xml:space="preserve"> су се остаци почели таложити на дно океана и с временом их је покрио муљ и песак. </w:t>
      </w:r>
      <w:proofErr w:type="gramStart"/>
      <w:r w:rsidR="0029234E">
        <w:t>Због деловања анаеробних бактерија, у средини сиромашној кисеоником</w:t>
      </w:r>
      <w:r>
        <w:rPr>
          <w:lang w:val="sr-Cyrl-RS"/>
        </w:rPr>
        <w:t>,</w:t>
      </w:r>
      <w:r w:rsidR="0029234E">
        <w:t xml:space="preserve"> је почело разарање беланчевина и других лако распадљивих органских материја.</w:t>
      </w:r>
      <w:proofErr w:type="gramEnd"/>
      <w:r w:rsidR="0029234E">
        <w:t xml:space="preserve"> </w:t>
      </w:r>
    </w:p>
    <w:p w:rsidR="00F60705" w:rsidRDefault="0098663A" w:rsidP="00A43325">
      <w:proofErr w:type="gramStart"/>
      <w:r>
        <w:lastRenderedPageBreak/>
        <w:t xml:space="preserve">Тада су се у облику муља </w:t>
      </w:r>
      <w:r w:rsidR="003123AE">
        <w:t>таложи</w:t>
      </w:r>
      <w:r>
        <w:t>ле отпорније воштане и масне</w:t>
      </w:r>
      <w:r w:rsidRPr="0098663A">
        <w:t xml:space="preserve"> </w:t>
      </w:r>
      <w:r>
        <w:t>супстанце</w:t>
      </w:r>
      <w:r w:rsidR="00585D21">
        <w:t>, где је тај основни материјал након тога</w:t>
      </w:r>
      <w:r w:rsidR="002D3BEC">
        <w:t>,</w:t>
      </w:r>
      <w:r w:rsidR="00585D21">
        <w:t xml:space="preserve"> наносом речног муља</w:t>
      </w:r>
      <w:r w:rsidR="002D3BEC">
        <w:t>,</w:t>
      </w:r>
      <w:r w:rsidR="00585D21">
        <w:t xml:space="preserve"> морао бити покривен заштитним слојем</w:t>
      </w:r>
      <w:r w:rsidR="00E6084A">
        <w:t xml:space="preserve"> (пре 50 – 100 милиона година)</w:t>
      </w:r>
      <w:r w:rsidR="00585D21">
        <w:t>.</w:t>
      </w:r>
      <w:proofErr w:type="gramEnd"/>
      <w:r w:rsidR="00585D21">
        <w:t xml:space="preserve"> </w:t>
      </w:r>
      <w:proofErr w:type="gramStart"/>
      <w:r w:rsidR="007920D1">
        <w:t>Код нешто повишене температуре и под притиском земљаних слојева, маст се претварала најпре у прабитумен, па затим у нафту.</w:t>
      </w:r>
      <w:proofErr w:type="gramEnd"/>
      <w:r w:rsidR="00785FF7" w:rsidRPr="00785FF7">
        <w:t xml:space="preserve"> </w:t>
      </w:r>
      <w:proofErr w:type="gramStart"/>
      <w:r w:rsidR="00785FF7">
        <w:t>Да би се</w:t>
      </w:r>
      <w:r w:rsidR="0046466F">
        <w:t xml:space="preserve"> </w:t>
      </w:r>
      <w:r w:rsidR="0046466F">
        <w:rPr>
          <w:lang w:val="sr-Cyrl-RS"/>
        </w:rPr>
        <w:t xml:space="preserve">данас </w:t>
      </w:r>
      <w:r w:rsidR="0046466F">
        <w:t>дошло до налазишта нафте</w:t>
      </w:r>
      <w:r w:rsidR="0046466F">
        <w:rPr>
          <w:lang w:val="sr-Cyrl-RS"/>
        </w:rPr>
        <w:t xml:space="preserve">, </w:t>
      </w:r>
      <w:r w:rsidR="00785FF7">
        <w:t>буши се кроз дебеле слојеве песка, муља и стена.</w:t>
      </w:r>
      <w:proofErr w:type="gramEnd"/>
    </w:p>
    <w:p w:rsidR="009D38F3" w:rsidRPr="009D38F3" w:rsidRDefault="009D38F3" w:rsidP="00985BB7">
      <w:proofErr w:type="gramStart"/>
      <w:r>
        <w:t>Постоји мишљење</w:t>
      </w:r>
      <w:r w:rsidR="002D3BEC">
        <w:t>,</w:t>
      </w:r>
      <w:r>
        <w:t xml:space="preserve"> са друге стране</w:t>
      </w:r>
      <w:r w:rsidR="002D3BEC">
        <w:t>,</w:t>
      </w:r>
      <w:r>
        <w:t xml:space="preserve"> да нафта потиче из неиспитаних и недовољно познатих</w:t>
      </w:r>
      <w:r w:rsidR="008A58D0">
        <w:t xml:space="preserve"> дубина Земље. То је због налаз</w:t>
      </w:r>
      <w:r w:rsidR="008A58D0">
        <w:rPr>
          <w:lang w:val="sr-Cyrl-RS"/>
        </w:rPr>
        <w:t>а</w:t>
      </w:r>
      <w:r>
        <w:t xml:space="preserve"> нафте у вулканским подручјима (на Камчатки), нагомилавање нафте у великим дубинама у минералима кристалас</w:t>
      </w:r>
      <w:r w:rsidR="002D3BEC">
        <w:t>тог порекла (Венецуела) и налазa</w:t>
      </w:r>
      <w:r>
        <w:t xml:space="preserve"> нафте у пукотинама литосфере у дну Индијског океана.</w:t>
      </w:r>
      <w:proofErr w:type="gramEnd"/>
    </w:p>
    <w:p w:rsidR="00E17B59" w:rsidRDefault="001066D6" w:rsidP="00632A98">
      <w:proofErr w:type="gramStart"/>
      <w:r>
        <w:t xml:space="preserve">У другој половини двадесетог века, посебан регион света који се истицао </w:t>
      </w:r>
      <w:r w:rsidR="008A58D0">
        <w:t>са својим природним богатством нафт</w:t>
      </w:r>
      <w:r w:rsidR="008A58D0">
        <w:rPr>
          <w:lang w:val="sr-Cyrl-RS"/>
        </w:rPr>
        <w:t>е</w:t>
      </w:r>
      <w:r>
        <w:t xml:space="preserve"> је био регион југозападне Азије или Средњи исток.</w:t>
      </w:r>
      <w:proofErr w:type="gramEnd"/>
      <w:r>
        <w:t xml:space="preserve"> </w:t>
      </w:r>
      <w:proofErr w:type="gramStart"/>
      <w:r>
        <w:t>Захваљујући нафти</w:t>
      </w:r>
      <w:r w:rsidR="002D3BEC">
        <w:t>,</w:t>
      </w:r>
      <w:r>
        <w:t xml:space="preserve"> њихов економски значај за време тог периода се све више увећавао, а цена сирове нафте је скакала, као последица тога.</w:t>
      </w:r>
      <w:proofErr w:type="gramEnd"/>
      <w:r>
        <w:t xml:space="preserve"> </w:t>
      </w:r>
      <w:proofErr w:type="gramStart"/>
      <w:r>
        <w:t>Индустријска производња је позната тек од 1859.</w:t>
      </w:r>
      <w:proofErr w:type="gramEnd"/>
      <w:r>
        <w:t xml:space="preserve"> </w:t>
      </w:r>
      <w:proofErr w:type="gramStart"/>
      <w:r>
        <w:t>године</w:t>
      </w:r>
      <w:proofErr w:type="gramEnd"/>
      <w:r>
        <w:t xml:space="preserve">, када је у Titusville-u (USA, Pensilvania) F. L. Drake обавио прво успешно бушење и добио нафту са дубине од око 21 метар. </w:t>
      </w:r>
      <w:proofErr w:type="gramStart"/>
      <w:r w:rsidR="00E17B59">
        <w:t>Та година се по традицији узима за почетак ширег коришћења сирове нафте.</w:t>
      </w:r>
      <w:proofErr w:type="gramEnd"/>
      <w:r w:rsidR="00E17B59">
        <w:t xml:space="preserve"> </w:t>
      </w:r>
      <w:proofErr w:type="gramStart"/>
      <w:r w:rsidR="00E17B59">
        <w:t>F. L. Drake је био први који је произвео и почео да продаје петролеj</w:t>
      </w:r>
      <w:r w:rsidR="008A58D0">
        <w:rPr>
          <w:lang w:val="sr-Cyrl-RS"/>
        </w:rPr>
        <w:t>.</w:t>
      </w:r>
      <w:proofErr w:type="gramEnd"/>
      <w:r w:rsidR="00E17B59">
        <w:t xml:space="preserve"> </w:t>
      </w:r>
    </w:p>
    <w:p w:rsidR="005F5A6C" w:rsidRPr="005F5A6C" w:rsidRDefault="005F5A6C" w:rsidP="00632A98">
      <w:proofErr w:type="gramStart"/>
      <w:r>
        <w:t xml:space="preserve">Период петролеја за осветљење је од </w:t>
      </w:r>
      <w:r w:rsidRPr="00A60C94">
        <w:rPr>
          <w:i/>
        </w:rPr>
        <w:t>1860.</w:t>
      </w:r>
      <w:proofErr w:type="gramEnd"/>
      <w:r w:rsidRPr="00A60C94">
        <w:rPr>
          <w:i/>
        </w:rPr>
        <w:t xml:space="preserve"> </w:t>
      </w:r>
      <w:proofErr w:type="gramStart"/>
      <w:r w:rsidRPr="00A60C94">
        <w:rPr>
          <w:i/>
        </w:rPr>
        <w:t>до</w:t>
      </w:r>
      <w:proofErr w:type="gramEnd"/>
      <w:r w:rsidRPr="00A60C94">
        <w:rPr>
          <w:i/>
        </w:rPr>
        <w:t xml:space="preserve"> 1880.</w:t>
      </w:r>
      <w:r>
        <w:t xml:space="preserve"> </w:t>
      </w:r>
      <w:proofErr w:type="gramStart"/>
      <w:r>
        <w:t>године</w:t>
      </w:r>
      <w:proofErr w:type="gramEnd"/>
      <w:r>
        <w:t xml:space="preserve">, где сви остали производи примитивне прераде немају никакву практичну примену и </w:t>
      </w:r>
      <w:r w:rsidR="005966C1">
        <w:t>долази до</w:t>
      </w:r>
      <w:r w:rsidR="008900FE">
        <w:t xml:space="preserve"> </w:t>
      </w:r>
      <w:r w:rsidR="008900FE">
        <w:rPr>
          <w:lang w:val="sr-Cyrl-RS"/>
        </w:rPr>
        <w:t>њиховог</w:t>
      </w:r>
      <w:r w:rsidR="005966C1">
        <w:t xml:space="preserve"> уништавања</w:t>
      </w:r>
      <w:r>
        <w:t>.</w:t>
      </w:r>
      <w:r w:rsidR="005966C1">
        <w:t xml:space="preserve"> </w:t>
      </w:r>
      <w:proofErr w:type="gramStart"/>
      <w:r w:rsidR="005966C1">
        <w:t xml:space="preserve">Период уља је од </w:t>
      </w:r>
      <w:r w:rsidR="005966C1" w:rsidRPr="00A60C94">
        <w:rPr>
          <w:i/>
        </w:rPr>
        <w:t>1880.</w:t>
      </w:r>
      <w:proofErr w:type="gramEnd"/>
      <w:r w:rsidR="005966C1" w:rsidRPr="00A60C94">
        <w:rPr>
          <w:i/>
        </w:rPr>
        <w:t xml:space="preserve"> </w:t>
      </w:r>
      <w:proofErr w:type="gramStart"/>
      <w:r w:rsidR="005966C1" w:rsidRPr="00A60C94">
        <w:rPr>
          <w:i/>
        </w:rPr>
        <w:t>до</w:t>
      </w:r>
      <w:proofErr w:type="gramEnd"/>
      <w:r w:rsidR="005966C1" w:rsidRPr="00A60C94">
        <w:rPr>
          <w:i/>
        </w:rPr>
        <w:t xml:space="preserve"> 1900.</w:t>
      </w:r>
      <w:r w:rsidR="005966C1">
        <w:t xml:space="preserve"> </w:t>
      </w:r>
      <w:r w:rsidR="008900FE">
        <w:rPr>
          <w:lang w:val="sr-Cyrl-RS"/>
        </w:rPr>
        <w:t>г</w:t>
      </w:r>
      <w:r w:rsidR="005966C1">
        <w:t>одине</w:t>
      </w:r>
      <w:r w:rsidR="002D3BEC">
        <w:t>,</w:t>
      </w:r>
      <w:r w:rsidR="005966C1">
        <w:t xml:space="preserve"> где спадају минерална уља и уља из пенсилванијске сирове нафте која конкуришу уљима биљног порекла. </w:t>
      </w:r>
      <w:proofErr w:type="gramStart"/>
      <w:r w:rsidR="00A60C94">
        <w:t xml:space="preserve">Период од </w:t>
      </w:r>
      <w:r w:rsidR="00A60C94" w:rsidRPr="00A60C94">
        <w:rPr>
          <w:i/>
        </w:rPr>
        <w:t>1900.</w:t>
      </w:r>
      <w:proofErr w:type="gramEnd"/>
      <w:r w:rsidR="00A60C94" w:rsidRPr="00A60C94">
        <w:rPr>
          <w:i/>
        </w:rPr>
        <w:t xml:space="preserve"> – 1950.</w:t>
      </w:r>
      <w:r w:rsidR="00A60C94">
        <w:t xml:space="preserve"> </w:t>
      </w:r>
      <w:proofErr w:type="gramStart"/>
      <w:r w:rsidR="00A60C94">
        <w:t>је</w:t>
      </w:r>
      <w:proofErr w:type="gramEnd"/>
      <w:r w:rsidR="00A60C94">
        <w:t xml:space="preserve"> период моторних горива, где су нафтна горива основни покретачи свих саобраћајних средстава од подморнице до авиона. </w:t>
      </w:r>
      <w:proofErr w:type="gramStart"/>
      <w:r w:rsidR="00190717">
        <w:t>Након 1950.</w:t>
      </w:r>
      <w:proofErr w:type="gramEnd"/>
      <w:r w:rsidR="00190717">
        <w:t xml:space="preserve"> </w:t>
      </w:r>
      <w:proofErr w:type="gramStart"/>
      <w:r w:rsidR="00190717">
        <w:t>године</w:t>
      </w:r>
      <w:proofErr w:type="gramEnd"/>
      <w:r w:rsidR="00190717">
        <w:t>, следи развој петрохемијских комплекса (доба оснивања петролејских џинова), где н</w:t>
      </w:r>
      <w:r w:rsidR="008A58D0">
        <w:t xml:space="preserve">афта постаје сировина за </w:t>
      </w:r>
      <w:r w:rsidR="00190717">
        <w:t>производе који су присутни у свим областима технике.</w:t>
      </w:r>
    </w:p>
    <w:p w:rsidR="005F5A6C" w:rsidRPr="005F5A6C" w:rsidRDefault="005F5A6C" w:rsidP="00632A98"/>
    <w:p w:rsidR="00E97292" w:rsidRPr="00CB39D8" w:rsidRDefault="001066D6" w:rsidP="00FC7328">
      <w:pPr>
        <w:spacing w:before="120" w:after="120"/>
      </w:pPr>
      <w:r>
        <w:br w:type="page"/>
      </w:r>
    </w:p>
    <w:p w:rsidR="00677B74" w:rsidRDefault="007F128A" w:rsidP="00BD223E">
      <w:pPr>
        <w:pStyle w:val="Heading1"/>
        <w:numPr>
          <w:ilvl w:val="0"/>
          <w:numId w:val="3"/>
        </w:numPr>
        <w:jc w:val="center"/>
      </w:pPr>
      <w:bookmarkStart w:id="4" w:name="_Toc451490076"/>
      <w:r>
        <w:lastRenderedPageBreak/>
        <w:t xml:space="preserve">Налазишта и </w:t>
      </w:r>
      <w:r w:rsidR="00203767">
        <w:t>резерве сирове нафте у свету</w:t>
      </w:r>
      <w:bookmarkEnd w:id="4"/>
    </w:p>
    <w:p w:rsidR="00584149" w:rsidRDefault="00BE5E75" w:rsidP="00AF0F1B">
      <w:proofErr w:type="gramStart"/>
      <w:r>
        <w:t>Готово у свим крајевима света постоје налазишта нафте.</w:t>
      </w:r>
      <w:proofErr w:type="gramEnd"/>
      <w:r>
        <w:t xml:space="preserve"> </w:t>
      </w:r>
      <w:proofErr w:type="gramStart"/>
      <w:r>
        <w:t>У свим геолошким формацијама се стварала нафта, у којима је цветао живот.</w:t>
      </w:r>
      <w:proofErr w:type="gramEnd"/>
      <w:r>
        <w:t xml:space="preserve"> </w:t>
      </w:r>
      <w:proofErr w:type="gramStart"/>
      <w:r>
        <w:t>У складу са теоријом о настанку нафте, њена налазишта су у седименталним слојевима оних пространстава где су некад била мора.</w:t>
      </w:r>
      <w:proofErr w:type="gramEnd"/>
      <w:r>
        <w:t xml:space="preserve"> </w:t>
      </w:r>
      <w:proofErr w:type="gramStart"/>
      <w:r w:rsidR="00AF0F1B">
        <w:t>Нафта под земљом јак</w:t>
      </w:r>
      <w:r w:rsidR="00AF0F1B" w:rsidRPr="00AF0F1B">
        <w:t xml:space="preserve">о ретко испуњава неке шупље просторе, као што се често мисли, а никада </w:t>
      </w:r>
      <w:r w:rsidR="00AF0F1B">
        <w:t>се не налази</w:t>
      </w:r>
      <w:r w:rsidR="00AF0F1B" w:rsidRPr="00AF0F1B">
        <w:t xml:space="preserve"> у виду неких подземних језера.</w:t>
      </w:r>
      <w:proofErr w:type="gramEnd"/>
      <w:r w:rsidR="00AF0F1B" w:rsidRPr="00AF0F1B">
        <w:t xml:space="preserve"> </w:t>
      </w:r>
      <w:proofErr w:type="gramStart"/>
      <w:r w:rsidR="00AF0F1B">
        <w:t>У</w:t>
      </w:r>
      <w:r w:rsidR="00AF0F1B" w:rsidRPr="00AF0F1B">
        <w:t>главном</w:t>
      </w:r>
      <w:r w:rsidR="00AF0F1B">
        <w:t xml:space="preserve"> се налази</w:t>
      </w:r>
      <w:r w:rsidR="00AF0F1B" w:rsidRPr="00AF0F1B">
        <w:t xml:space="preserve"> упијена</w:t>
      </w:r>
      <w:r w:rsidR="00AF0F1B">
        <w:t xml:space="preserve"> </w:t>
      </w:r>
      <w:r w:rsidR="00AF0F1B" w:rsidRPr="00AF0F1B">
        <w:t xml:space="preserve">у порама седиментног камења, као што су </w:t>
      </w:r>
      <w:r w:rsidR="00AF0F1B">
        <w:t>песак, кречњаци, доломити.</w:t>
      </w:r>
      <w:proofErr w:type="gramEnd"/>
      <w:r w:rsidR="00AF0F1B">
        <w:t xml:space="preserve"> </w:t>
      </w:r>
      <w:proofErr w:type="gramStart"/>
      <w:r w:rsidR="00AF0F1B">
        <w:t xml:space="preserve">Њена </w:t>
      </w:r>
      <w:r w:rsidR="00AF0F1B" w:rsidRPr="00AF0F1B">
        <w:t>се лежишта могу очекивати у седиментним стенама које су повезане миграционим</w:t>
      </w:r>
      <w:r w:rsidR="00AF0F1B">
        <w:t xml:space="preserve"> </w:t>
      </w:r>
      <w:r w:rsidR="00A77C7A">
        <w:t>путe</w:t>
      </w:r>
      <w:r w:rsidR="00AF0F1B" w:rsidRPr="00AF0F1B">
        <w:t>м с подручјима где је у геолошкој прошлости таложена велика количина</w:t>
      </w:r>
      <w:r w:rsidR="00AF0F1B">
        <w:t xml:space="preserve"> </w:t>
      </w:r>
      <w:r w:rsidR="00AF0F1B" w:rsidRPr="00AF0F1B">
        <w:t>органске материје у анаеробним условима.</w:t>
      </w:r>
      <w:proofErr w:type="gramEnd"/>
      <w:r w:rsidR="00AF0F1B" w:rsidRPr="00AF0F1B">
        <w:t xml:space="preserve"> </w:t>
      </w:r>
      <w:proofErr w:type="gramStart"/>
      <w:r w:rsidR="00AF0F1B">
        <w:t>Али</w:t>
      </w:r>
      <w:r w:rsidR="00AF0F1B" w:rsidRPr="00AF0F1B">
        <w:t>, нису само седиментне стене</w:t>
      </w:r>
      <w:r w:rsidR="00AF0F1B">
        <w:t xml:space="preserve"> </w:t>
      </w:r>
      <w:r w:rsidR="00AF0F1B" w:rsidRPr="00AF0F1B">
        <w:t>лежишта нафте.</w:t>
      </w:r>
      <w:proofErr w:type="gramEnd"/>
      <w:r w:rsidR="00AF0F1B" w:rsidRPr="00AF0F1B">
        <w:t xml:space="preserve"> </w:t>
      </w:r>
      <w:proofErr w:type="gramStart"/>
      <w:r w:rsidR="00AF0F1B" w:rsidRPr="00AF0F1B">
        <w:t xml:space="preserve">То могу бити и магматске и метаморфне стене, </w:t>
      </w:r>
      <w:r w:rsidR="00AF0F1B">
        <w:t>али пошто</w:t>
      </w:r>
      <w:r w:rsidR="00AF0F1B" w:rsidRPr="00AF0F1B">
        <w:t xml:space="preserve"> оне нису</w:t>
      </w:r>
      <w:r w:rsidR="00AF0F1B">
        <w:t xml:space="preserve"> </w:t>
      </w:r>
      <w:r w:rsidR="00AF0F1B" w:rsidRPr="00AF0F1B">
        <w:t xml:space="preserve">изграђене од зрна </w:t>
      </w:r>
      <w:r w:rsidR="00AF0F1B">
        <w:t>и</w:t>
      </w:r>
      <w:r w:rsidR="00AF0F1B" w:rsidRPr="00AF0F1B">
        <w:t xml:space="preserve"> немају примарну порозност, услов је да су оне тектонски</w:t>
      </w:r>
      <w:r w:rsidR="00AF0F1B">
        <w:t xml:space="preserve"> </w:t>
      </w:r>
      <w:r w:rsidR="00AF0F1B" w:rsidRPr="00AF0F1B">
        <w:t>разломљене у тој мери да се развила битна секундарна порозност у којој се онда</w:t>
      </w:r>
      <w:r w:rsidR="00AF0F1B">
        <w:t xml:space="preserve"> </w:t>
      </w:r>
      <w:r w:rsidR="00AF0F1B" w:rsidRPr="00AF0F1B">
        <w:t>могу накупљати флуиди, па и нафта</w:t>
      </w:r>
      <w:r w:rsidR="00AF0F1B">
        <w:t>.</w:t>
      </w:r>
      <w:proofErr w:type="gramEnd"/>
    </w:p>
    <w:p w:rsidR="00E31009" w:rsidRPr="000D6834" w:rsidRDefault="00894897" w:rsidP="00894897">
      <w:proofErr w:type="gramStart"/>
      <w:r>
        <w:t>С</w:t>
      </w:r>
      <w:r w:rsidR="005244D8">
        <w:t>редином деведесетих</w:t>
      </w:r>
      <w:r w:rsidR="0000381A">
        <w:rPr>
          <w:lang w:val="sr-Cyrl-RS"/>
        </w:rPr>
        <w:t>,</w:t>
      </w:r>
      <w:r w:rsidRPr="00894897">
        <w:t xml:space="preserve"> </w:t>
      </w:r>
      <w:r>
        <w:t>британски истраживач Колин Кембел (енгл.</w:t>
      </w:r>
      <w:proofErr w:type="gramEnd"/>
      <w:r>
        <w:t xml:space="preserve"> </w:t>
      </w:r>
      <w:proofErr w:type="gramStart"/>
      <w:r w:rsidRPr="00894897">
        <w:rPr>
          <w:i/>
        </w:rPr>
        <w:t>Colin Campbell</w:t>
      </w:r>
      <w:r>
        <w:t xml:space="preserve">) је </w:t>
      </w:r>
      <w:r w:rsidR="005244D8">
        <w:t xml:space="preserve">упозорио да ће </w:t>
      </w:r>
      <w:r>
        <w:t>око 2010.</w:t>
      </w:r>
      <w:proofErr w:type="gramEnd"/>
      <w:r>
        <w:t xml:space="preserve"> </w:t>
      </w:r>
      <w:proofErr w:type="gramStart"/>
      <w:r>
        <w:t>године</w:t>
      </w:r>
      <w:proofErr w:type="gramEnd"/>
      <w:r>
        <w:t xml:space="preserve"> </w:t>
      </w:r>
      <w:r w:rsidR="005244D8">
        <w:t>до</w:t>
      </w:r>
      <w:r>
        <w:t>ћи до</w:t>
      </w:r>
      <w:r w:rsidR="005244D8">
        <w:t xml:space="preserve"> „нафтног слома”.</w:t>
      </w:r>
      <w:r w:rsidR="00746475">
        <w:t xml:space="preserve"> </w:t>
      </w:r>
      <w:r w:rsidR="00B435C0">
        <w:fldChar w:fldCharType="begin"/>
      </w:r>
      <w:r w:rsidR="00746475">
        <w:instrText xml:space="preserve"> REF _Ref450623300 \r \h </w:instrText>
      </w:r>
      <w:r w:rsidR="00B435C0">
        <w:fldChar w:fldCharType="separate"/>
      </w:r>
      <w:r w:rsidR="00746475">
        <w:t>[22]</w:t>
      </w:r>
      <w:r w:rsidR="00B435C0">
        <w:fldChar w:fldCharType="end"/>
      </w:r>
      <w:r w:rsidR="005244D8">
        <w:t xml:space="preserve"> </w:t>
      </w:r>
      <w:r>
        <w:t>То је касније и потврдио</w:t>
      </w:r>
      <w:r w:rsidR="005244D8">
        <w:t xml:space="preserve"> његов ирански колега Али Бахтиари (</w:t>
      </w:r>
      <w:r>
        <w:t xml:space="preserve">енгл. </w:t>
      </w:r>
      <w:proofErr w:type="gramStart"/>
      <w:r w:rsidR="005244D8" w:rsidRPr="00894897">
        <w:rPr>
          <w:i/>
        </w:rPr>
        <w:t>Ali Samsam</w:t>
      </w:r>
      <w:r w:rsidRPr="00894897">
        <w:rPr>
          <w:i/>
        </w:rPr>
        <w:t xml:space="preserve"> </w:t>
      </w:r>
      <w:r w:rsidR="005244D8" w:rsidRPr="00894897">
        <w:rPr>
          <w:i/>
        </w:rPr>
        <w:t>Bakhtiari</w:t>
      </w:r>
      <w:r>
        <w:t xml:space="preserve">), који се заједно ослањају </w:t>
      </w:r>
      <w:r w:rsidR="005244D8">
        <w:t>у својим истраживањима на прогнозе</w:t>
      </w:r>
      <w:r>
        <w:t xml:space="preserve"> </w:t>
      </w:r>
      <w:r w:rsidR="005244D8">
        <w:t>Мариона Хуберта (</w:t>
      </w:r>
      <w:r>
        <w:t>енгл.</w:t>
      </w:r>
      <w:proofErr w:type="gramEnd"/>
      <w:r>
        <w:t xml:space="preserve"> </w:t>
      </w:r>
      <w:proofErr w:type="gramStart"/>
      <w:r w:rsidR="005244D8" w:rsidRPr="00894897">
        <w:rPr>
          <w:i/>
        </w:rPr>
        <w:t>Marion King Hubbert</w:t>
      </w:r>
      <w:r w:rsidR="005244D8">
        <w:t>) из педесетих и шездесетих година 20.</w:t>
      </w:r>
      <w:proofErr w:type="gramEnd"/>
      <w:r w:rsidR="005244D8">
        <w:t xml:space="preserve"> </w:t>
      </w:r>
      <w:proofErr w:type="gramStart"/>
      <w:r w:rsidR="005244D8">
        <w:t>века</w:t>
      </w:r>
      <w:proofErr w:type="gramEnd"/>
      <w:r w:rsidR="005244D8">
        <w:t>.</w:t>
      </w:r>
      <w:r>
        <w:t xml:space="preserve"> </w:t>
      </w:r>
      <w:proofErr w:type="gramStart"/>
      <w:r>
        <w:t>Т</w:t>
      </w:r>
      <w:r w:rsidR="005244D8">
        <w:t>е</w:t>
      </w:r>
      <w:r>
        <w:t xml:space="preserve"> његове прогнозе</w:t>
      </w:r>
      <w:r w:rsidR="005244D8">
        <w:t xml:space="preserve"> је представио конструисањем тзв.</w:t>
      </w:r>
      <w:proofErr w:type="gramEnd"/>
      <w:r w:rsidR="005244D8">
        <w:t xml:space="preserve"> </w:t>
      </w:r>
      <w:proofErr w:type="gramStart"/>
      <w:r w:rsidR="005244D8">
        <w:t>„Хубертове кривуље” (</w:t>
      </w:r>
      <w:r>
        <w:t>енгл.</w:t>
      </w:r>
      <w:proofErr w:type="gramEnd"/>
      <w:r>
        <w:t xml:space="preserve"> </w:t>
      </w:r>
      <w:proofErr w:type="gramStart"/>
      <w:r w:rsidR="005244D8" w:rsidRPr="00894897">
        <w:rPr>
          <w:i/>
        </w:rPr>
        <w:t>Hubbert's</w:t>
      </w:r>
      <w:r w:rsidRPr="00894897">
        <w:rPr>
          <w:i/>
        </w:rPr>
        <w:t xml:space="preserve"> </w:t>
      </w:r>
      <w:r w:rsidR="005244D8" w:rsidRPr="00894897">
        <w:rPr>
          <w:i/>
        </w:rPr>
        <w:t>Curve</w:t>
      </w:r>
      <w:r w:rsidR="005244D8">
        <w:t>) којом је предвидео да ће до „нафтног слома” доћи на преласку између</w:t>
      </w:r>
      <w:r>
        <w:t xml:space="preserve"> </w:t>
      </w:r>
      <w:r w:rsidR="005244D8">
        <w:t>два миленијума (графикон 1).</w:t>
      </w:r>
      <w:proofErr w:type="gramEnd"/>
      <w:r w:rsidR="000D6834">
        <w:t xml:space="preserve"> </w:t>
      </w:r>
      <w:r w:rsidR="00B435C0">
        <w:fldChar w:fldCharType="begin"/>
      </w:r>
      <w:r w:rsidR="000D6834">
        <w:instrText xml:space="preserve"> REF _Ref450623414 \r \h </w:instrText>
      </w:r>
      <w:r w:rsidR="00B435C0">
        <w:fldChar w:fldCharType="separate"/>
      </w:r>
      <w:r w:rsidR="000D6834">
        <w:t>[23]</w:t>
      </w:r>
      <w:r w:rsidR="00B435C0">
        <w:fldChar w:fldCharType="end"/>
      </w: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E31009" w:rsidRPr="009F1A0F" w:rsidTr="009F1A0F">
        <w:trPr>
          <w:jc w:val="center"/>
        </w:trPr>
        <w:tc>
          <w:tcPr>
            <w:tcW w:w="9101" w:type="dxa"/>
            <w:vAlign w:val="center"/>
          </w:tcPr>
          <w:p w:rsidR="00E31009" w:rsidRPr="009F1A0F" w:rsidRDefault="009F1A0F" w:rsidP="009F1A0F">
            <w:pPr>
              <w:ind w:left="0" w:firstLine="0"/>
              <w:jc w:val="center"/>
              <w:rPr>
                <w:sz w:val="24"/>
              </w:rPr>
            </w:pPr>
            <w:r w:rsidRPr="009F1A0F">
              <w:rPr>
                <w:noProof/>
              </w:rPr>
              <w:drawing>
                <wp:inline distT="0" distB="0" distL="0" distR="0">
                  <wp:extent cx="3962400" cy="2409825"/>
                  <wp:effectExtent l="19050" t="0" r="0" b="0"/>
                  <wp:docPr id="10" name="Picture 2" descr="D:\Viki fax\DIPLOMSKI RADOVI - NAPLACIVANJE\NAFTA\Х.кривулј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Viki fax\DIPLOMSKI RADOVI - NAPLACIVANJE\NAFTA\Х.кривулја.jpg"/>
                          <pic:cNvPicPr>
                            <a:picLocks noChangeAspect="1" noChangeArrowheads="1"/>
                          </pic:cNvPicPr>
                        </pic:nvPicPr>
                        <pic:blipFill>
                          <a:blip r:embed="rId13" cstate="print"/>
                          <a:srcRect/>
                          <a:stretch>
                            <a:fillRect/>
                          </a:stretch>
                        </pic:blipFill>
                        <pic:spPr bwMode="auto">
                          <a:xfrm>
                            <a:off x="0" y="0"/>
                            <a:ext cx="3962400" cy="2409825"/>
                          </a:xfrm>
                          <a:prstGeom prst="rect">
                            <a:avLst/>
                          </a:prstGeom>
                          <a:noFill/>
                          <a:ln w="9525">
                            <a:noFill/>
                            <a:miter lim="800000"/>
                            <a:headEnd/>
                            <a:tailEnd/>
                          </a:ln>
                        </pic:spPr>
                      </pic:pic>
                    </a:graphicData>
                  </a:graphic>
                </wp:inline>
              </w:drawing>
            </w:r>
          </w:p>
        </w:tc>
      </w:tr>
      <w:tr w:rsidR="00E31009" w:rsidRPr="009F1A0F" w:rsidTr="009F1A0F">
        <w:trPr>
          <w:jc w:val="center"/>
        </w:trPr>
        <w:tc>
          <w:tcPr>
            <w:tcW w:w="9101" w:type="dxa"/>
            <w:vAlign w:val="center"/>
          </w:tcPr>
          <w:p w:rsidR="00E31009" w:rsidRPr="000D6834" w:rsidRDefault="00D06832" w:rsidP="009F1A0F">
            <w:pPr>
              <w:ind w:left="0" w:firstLine="0"/>
              <w:jc w:val="center"/>
              <w:rPr>
                <w:sz w:val="24"/>
              </w:rPr>
            </w:pPr>
            <w:r w:rsidRPr="009F1A0F">
              <w:rPr>
                <w:b/>
                <w:sz w:val="24"/>
              </w:rPr>
              <w:t>Графикон 1</w:t>
            </w:r>
            <w:r w:rsidRPr="009F1A0F">
              <w:rPr>
                <w:sz w:val="24"/>
              </w:rPr>
              <w:t xml:space="preserve"> </w:t>
            </w:r>
            <w:r w:rsidR="009F1A0F" w:rsidRPr="009F1A0F">
              <w:rPr>
                <w:sz w:val="24"/>
              </w:rPr>
              <w:t>–</w:t>
            </w:r>
            <w:r w:rsidRPr="009F1A0F">
              <w:rPr>
                <w:sz w:val="24"/>
              </w:rPr>
              <w:t xml:space="preserve"> </w:t>
            </w:r>
            <w:r w:rsidR="009F1A0F" w:rsidRPr="009F1A0F">
              <w:rPr>
                <w:sz w:val="24"/>
              </w:rPr>
              <w:t xml:space="preserve">Светска производња нафте и </w:t>
            </w:r>
            <w:r w:rsidRPr="009F1A0F">
              <w:rPr>
                <w:sz w:val="24"/>
              </w:rPr>
              <w:t>„Хубертов</w:t>
            </w:r>
            <w:r w:rsidR="009F1A0F" w:rsidRPr="009F1A0F">
              <w:rPr>
                <w:sz w:val="24"/>
              </w:rPr>
              <w:t>а</w:t>
            </w:r>
            <w:r w:rsidRPr="009F1A0F">
              <w:rPr>
                <w:sz w:val="24"/>
              </w:rPr>
              <w:t xml:space="preserve"> кривуљ</w:t>
            </w:r>
            <w:r w:rsidR="009F1A0F" w:rsidRPr="009F1A0F">
              <w:rPr>
                <w:sz w:val="24"/>
              </w:rPr>
              <w:t>а</w:t>
            </w:r>
            <w:r w:rsidRPr="009F1A0F">
              <w:rPr>
                <w:sz w:val="24"/>
              </w:rPr>
              <w:t>”</w:t>
            </w:r>
            <w:r w:rsidR="000D6834">
              <w:rPr>
                <w:sz w:val="24"/>
              </w:rPr>
              <w:t xml:space="preserve"> </w:t>
            </w:r>
            <w:r w:rsidR="00B435C0">
              <w:fldChar w:fldCharType="begin"/>
            </w:r>
            <w:r w:rsidR="000D6834">
              <w:rPr>
                <w:sz w:val="24"/>
              </w:rPr>
              <w:instrText xml:space="preserve"> REF _Ref450623414 \r \h </w:instrText>
            </w:r>
            <w:r w:rsidR="00B435C0">
              <w:fldChar w:fldCharType="separate"/>
            </w:r>
            <w:r w:rsidR="000D6834">
              <w:rPr>
                <w:sz w:val="24"/>
              </w:rPr>
              <w:t>[23]</w:t>
            </w:r>
            <w:r w:rsidR="00B435C0">
              <w:fldChar w:fldCharType="end"/>
            </w:r>
          </w:p>
        </w:tc>
      </w:tr>
    </w:tbl>
    <w:p w:rsidR="009F1A0F" w:rsidRDefault="009F1A0F" w:rsidP="005038E5"/>
    <w:p w:rsidR="00E31009" w:rsidRDefault="005038E5" w:rsidP="005038E5">
      <w:proofErr w:type="gramStart"/>
      <w:r>
        <w:t>Под</w:t>
      </w:r>
      <w:r w:rsidR="00E31009">
        <w:t xml:space="preserve"> појмом „нафтни слом” </w:t>
      </w:r>
      <w:r w:rsidR="00DB5138">
        <w:t>(на енглеском језику</w:t>
      </w:r>
      <w:r w:rsidR="00A548C1">
        <w:t xml:space="preserve"> у литератури</w:t>
      </w:r>
      <w:r w:rsidR="00DB5138">
        <w:t xml:space="preserve"> </w:t>
      </w:r>
      <w:r w:rsidR="00A548C1">
        <w:t xml:space="preserve">је то </w:t>
      </w:r>
      <w:r w:rsidR="00DB5138">
        <w:t xml:space="preserve">појам </w:t>
      </w:r>
      <w:r w:rsidR="00DB5138" w:rsidRPr="00DB5138">
        <w:rPr>
          <w:i/>
        </w:rPr>
        <w:t>Peak Oil</w:t>
      </w:r>
      <w:r w:rsidR="00DB5138">
        <w:t>)</w:t>
      </w:r>
      <w:r w:rsidR="0000381A">
        <w:rPr>
          <w:lang w:val="sr-Cyrl-RS"/>
        </w:rPr>
        <w:t>,</w:t>
      </w:r>
      <w:r w:rsidR="00DB5138">
        <w:t xml:space="preserve"> </w:t>
      </w:r>
      <w:r>
        <w:t>код свих теоретичара се описује тренутак када екс</w:t>
      </w:r>
      <w:r w:rsidR="00E31009">
        <w:t xml:space="preserve">плоатација нафте достиже свој врхунац, </w:t>
      </w:r>
      <w:r>
        <w:t>тј.</w:t>
      </w:r>
      <w:proofErr w:type="gramEnd"/>
      <w:r w:rsidR="00E31009">
        <w:t xml:space="preserve"> </w:t>
      </w:r>
      <w:proofErr w:type="gramStart"/>
      <w:r w:rsidR="00E31009">
        <w:t>највећу</w:t>
      </w:r>
      <w:proofErr w:type="gramEnd"/>
      <w:r w:rsidR="00E31009">
        <w:t xml:space="preserve"> могућу вредност. </w:t>
      </w:r>
      <w:proofErr w:type="gramStart"/>
      <w:r>
        <w:t xml:space="preserve">Након </w:t>
      </w:r>
      <w:r w:rsidR="00E31009">
        <w:t>тог</w:t>
      </w:r>
      <w:r w:rsidR="00D06832">
        <w:t>а</w:t>
      </w:r>
      <w:r w:rsidR="00E31009">
        <w:t xml:space="preserve"> почиње континуалан пад у експлоата</w:t>
      </w:r>
      <w:r>
        <w:t xml:space="preserve">цији и производњи </w:t>
      </w:r>
      <w:r w:rsidR="00A548C1">
        <w:t xml:space="preserve">све мањих нафтних деривата, </w:t>
      </w:r>
      <w:r>
        <w:t>који се за</w:t>
      </w:r>
      <w:r w:rsidR="00E31009">
        <w:t>врш</w:t>
      </w:r>
      <w:r w:rsidR="00D06832">
        <w:t>ава</w:t>
      </w:r>
      <w:r w:rsidR="00E31009">
        <w:t xml:space="preserve"> потпуним исцрпљивањем свих резерви о</w:t>
      </w:r>
      <w:r>
        <w:t>вог ресурса на планети.</w:t>
      </w:r>
      <w:proofErr w:type="gramEnd"/>
      <w:r>
        <w:t xml:space="preserve"> </w:t>
      </w:r>
      <w:proofErr w:type="gramStart"/>
      <w:r w:rsidR="00AE7F17">
        <w:t>Али са друге стране, потражња константно расте.</w:t>
      </w:r>
      <w:proofErr w:type="gramEnd"/>
      <w:r w:rsidR="00AE7F17">
        <w:t xml:space="preserve"> </w:t>
      </w:r>
      <w:proofErr w:type="gramStart"/>
      <w:r>
        <w:t xml:space="preserve">Са </w:t>
      </w:r>
      <w:r w:rsidR="00D06832">
        <w:t>тим се поклапају</w:t>
      </w:r>
      <w:r w:rsidR="00E31009">
        <w:t xml:space="preserve"> и последње прогнозе Међународне енергетске</w:t>
      </w:r>
      <w:r>
        <w:t xml:space="preserve"> </w:t>
      </w:r>
      <w:r w:rsidR="00E31009">
        <w:t>агенције (</w:t>
      </w:r>
      <w:r>
        <w:t>енгл.</w:t>
      </w:r>
      <w:proofErr w:type="gramEnd"/>
      <w:r>
        <w:t xml:space="preserve"> </w:t>
      </w:r>
      <w:proofErr w:type="gramStart"/>
      <w:r w:rsidR="00E31009" w:rsidRPr="005038E5">
        <w:rPr>
          <w:i/>
        </w:rPr>
        <w:t>International Energy Agency</w:t>
      </w:r>
      <w:r w:rsidR="00E31009">
        <w:t xml:space="preserve">) и </w:t>
      </w:r>
      <w:r w:rsidR="00E31009">
        <w:lastRenderedPageBreak/>
        <w:t>мултинационалне нафтне компаније „Шел”</w:t>
      </w:r>
      <w:r>
        <w:t xml:space="preserve"> </w:t>
      </w:r>
      <w:r w:rsidR="00E31009">
        <w:t>(</w:t>
      </w:r>
      <w:r>
        <w:t>енгл.</w:t>
      </w:r>
      <w:proofErr w:type="gramEnd"/>
      <w:r>
        <w:t xml:space="preserve"> </w:t>
      </w:r>
      <w:r w:rsidR="00E31009" w:rsidRPr="005038E5">
        <w:rPr>
          <w:i/>
        </w:rPr>
        <w:t>Shell</w:t>
      </w:r>
      <w:r w:rsidR="00D06832">
        <w:t>) да</w:t>
      </w:r>
      <w:r w:rsidR="00E31009">
        <w:t xml:space="preserve"> ће до „нафтног слома” до</w:t>
      </w:r>
      <w:r>
        <w:t xml:space="preserve">ћи између 2016. </w:t>
      </w:r>
      <w:proofErr w:type="gramStart"/>
      <w:r>
        <w:t>и</w:t>
      </w:r>
      <w:proofErr w:type="gramEnd"/>
      <w:r>
        <w:t xml:space="preserve"> 2020. </w:t>
      </w:r>
      <w:proofErr w:type="gramStart"/>
      <w:r>
        <w:t>године</w:t>
      </w:r>
      <w:proofErr w:type="gramEnd"/>
      <w:r>
        <w:t xml:space="preserve">. </w:t>
      </w:r>
      <w:r w:rsidR="00B435C0">
        <w:fldChar w:fldCharType="begin"/>
      </w:r>
      <w:r w:rsidR="00155A41">
        <w:instrText xml:space="preserve"> REF _Ref450623498 \r \h </w:instrText>
      </w:r>
      <w:r w:rsidR="00B435C0">
        <w:fldChar w:fldCharType="separate"/>
      </w:r>
      <w:r w:rsidR="00155A41">
        <w:t>[24]</w:t>
      </w:r>
      <w:r w:rsidR="00B435C0">
        <w:fldChar w:fldCharType="end"/>
      </w:r>
      <w:r w:rsidR="00155A41">
        <w:t xml:space="preserve"> </w:t>
      </w:r>
      <w:r w:rsidR="00D06832">
        <w:t xml:space="preserve">У </w:t>
      </w:r>
      <w:r w:rsidR="00E31009">
        <w:t>периоду „нафтног слома” и у наредним де</w:t>
      </w:r>
      <w:r>
        <w:t>ценијама нафте ће на тржишту би</w:t>
      </w:r>
      <w:r w:rsidR="00E31009">
        <w:t>ти све мање, а потражња за њом ће бити све већ</w:t>
      </w:r>
      <w:r>
        <w:t xml:space="preserve">а. </w:t>
      </w:r>
      <w:proofErr w:type="gramStart"/>
      <w:r>
        <w:t xml:space="preserve">То </w:t>
      </w:r>
      <w:r w:rsidR="00D06832">
        <w:t>представља добар</w:t>
      </w:r>
      <w:r>
        <w:t xml:space="preserve"> амбијент за обна</w:t>
      </w:r>
      <w:r w:rsidR="00E31009">
        <w:t>вљање старих, ескалацију постојећих и настанак</w:t>
      </w:r>
      <w:r>
        <w:t xml:space="preserve"> нових конфликата у свим делови</w:t>
      </w:r>
      <w:r w:rsidR="00E31009">
        <w:t>ма света у којима још увек постоје значајна изворишта нафте.</w:t>
      </w:r>
      <w:proofErr w:type="gramEnd"/>
    </w:p>
    <w:p w:rsidR="00A0175B" w:rsidRPr="00584149" w:rsidRDefault="00A0175B" w:rsidP="00AF0F1B"/>
    <w:p w:rsidR="00525F87" w:rsidRDefault="00525F87" w:rsidP="00BD223E">
      <w:pPr>
        <w:pStyle w:val="Heading1"/>
        <w:numPr>
          <w:ilvl w:val="1"/>
          <w:numId w:val="3"/>
        </w:numPr>
      </w:pPr>
      <w:bookmarkStart w:id="5" w:name="_Toc451490077"/>
      <w:r>
        <w:t>Налазишта сирове нафте</w:t>
      </w:r>
      <w:r w:rsidR="00F35904">
        <w:t xml:space="preserve"> у свету</w:t>
      </w:r>
      <w:bookmarkEnd w:id="5"/>
    </w:p>
    <w:p w:rsidR="00A536B9" w:rsidRPr="006172D6" w:rsidRDefault="003D4279" w:rsidP="00203767">
      <w:proofErr w:type="gramStart"/>
      <w:r>
        <w:t>Сирова нафта представља комплексну смешу течних, гасовитих и чврстих угљоводинка.</w:t>
      </w:r>
      <w:proofErr w:type="gramEnd"/>
      <w:r>
        <w:t xml:space="preserve"> </w:t>
      </w:r>
      <w:proofErr w:type="gramStart"/>
      <w:r>
        <w:t>Налази се у течном стању под нормалним условима, лакша је од воде и много је вискознија.</w:t>
      </w:r>
      <w:proofErr w:type="gramEnd"/>
      <w:r>
        <w:t xml:space="preserve"> </w:t>
      </w:r>
      <w:proofErr w:type="gramStart"/>
      <w:r>
        <w:t>Сагорљива је и запаљива и одликује се високом температуром сагоревања.</w:t>
      </w:r>
      <w:proofErr w:type="gramEnd"/>
      <w:r>
        <w:t xml:space="preserve"> </w:t>
      </w:r>
      <w:proofErr w:type="gramStart"/>
      <w:r w:rsidR="00CB4DC9">
        <w:t>Током сагоревања нафтних деривата</w:t>
      </w:r>
      <w:r w:rsidR="0000381A">
        <w:rPr>
          <w:lang w:val="sr-Cyrl-RS"/>
        </w:rPr>
        <w:t>,</w:t>
      </w:r>
      <w:r w:rsidR="00CB4DC9">
        <w:t xml:space="preserve"> ослобађају се велике количине угљен-диоксида (CO</w:t>
      </w:r>
      <w:r w:rsidR="00CB4DC9" w:rsidRPr="00CB4DC9">
        <w:rPr>
          <w:vertAlign w:val="subscript"/>
        </w:rPr>
        <w:t>2</w:t>
      </w:r>
      <w:r w:rsidR="00CB4DC9">
        <w:t>)</w:t>
      </w:r>
      <w:r w:rsidR="006172D6">
        <w:t xml:space="preserve"> у атмосферу</w:t>
      </w:r>
      <w:r w:rsidR="0000381A">
        <w:rPr>
          <w:lang w:val="sr-Cyrl-RS"/>
        </w:rPr>
        <w:t xml:space="preserve"> који утиче на</w:t>
      </w:r>
      <w:r w:rsidR="006172D6">
        <w:t xml:space="preserve"> повећање глобалне </w:t>
      </w:r>
      <w:r w:rsidR="0000381A">
        <w:t>температуре на Земљи</w:t>
      </w:r>
      <w:r w:rsidR="0000381A">
        <w:rPr>
          <w:lang w:val="sr-Cyrl-RS"/>
        </w:rPr>
        <w:t>.</w:t>
      </w:r>
      <w:proofErr w:type="gramEnd"/>
      <w:r w:rsidR="006172D6">
        <w:t xml:space="preserve"> </w:t>
      </w:r>
    </w:p>
    <w:p w:rsidR="00AA7B07" w:rsidRPr="008A7776" w:rsidRDefault="00A536B9" w:rsidP="008A7776">
      <w:proofErr w:type="gramStart"/>
      <w:r>
        <w:t>У земљама Средњег истока су пронађене највеће акумулације нафте, на подручју Персијског залива, око Каспијског мора и у подручју Мексичког залива.</w:t>
      </w:r>
      <w:proofErr w:type="gramEnd"/>
      <w:r>
        <w:t xml:space="preserve"> </w:t>
      </w:r>
      <w:r w:rsidR="002E73E3">
        <w:rPr>
          <w:i/>
          <w:lang w:val="sr-Cyrl-RS"/>
        </w:rPr>
        <w:t>Та</w:t>
      </w:r>
      <w:r>
        <w:t xml:space="preserve"> три подручја</w:t>
      </w:r>
      <w:r w:rsidR="002E73E3" w:rsidRPr="002E73E3">
        <w:t xml:space="preserve"> </w:t>
      </w:r>
      <w:r w:rsidR="002E73E3">
        <w:t>се називају</w:t>
      </w:r>
      <w:r w:rsidR="002E73E3" w:rsidRPr="002E73E3">
        <w:rPr>
          <w:i/>
        </w:rPr>
        <w:t xml:space="preserve"> </w:t>
      </w:r>
      <w:r w:rsidR="002E73E3" w:rsidRPr="00A536B9">
        <w:rPr>
          <w:i/>
        </w:rPr>
        <w:t>Макрорегијама</w:t>
      </w:r>
      <w:r>
        <w:t xml:space="preserve"> и деле се на провинције, а провинције се деле на мање целине.</w:t>
      </w:r>
    </w:p>
    <w:p w:rsidR="00AA7B07" w:rsidRPr="00AA7B07" w:rsidRDefault="00C30E2B" w:rsidP="00AA7B07">
      <w:proofErr w:type="gramStart"/>
      <w:r>
        <w:t>Организација земаља извозница нафте (енгл.</w:t>
      </w:r>
      <w:proofErr w:type="gramEnd"/>
      <w:r>
        <w:t xml:space="preserve"> </w:t>
      </w:r>
      <w:proofErr w:type="gramStart"/>
      <w:r w:rsidRPr="00C30E2B">
        <w:rPr>
          <w:i/>
        </w:rPr>
        <w:t>The Organization of the Petroleum Exporting Countries - OPEC</w:t>
      </w:r>
      <w:r>
        <w:t xml:space="preserve">) је стална, међувладина организација, створена у Багдаду </w:t>
      </w:r>
      <w:r w:rsidR="00982BF3">
        <w:t xml:space="preserve">на </w:t>
      </w:r>
      <w:r>
        <w:t>конференцији</w:t>
      </w:r>
      <w:r w:rsidR="00713401">
        <w:t xml:space="preserve"> (слика 2)</w:t>
      </w:r>
      <w:r>
        <w:t xml:space="preserve"> </w:t>
      </w:r>
      <w:r w:rsidR="00982BF3">
        <w:t>одржаној од 10 до 14.</w:t>
      </w:r>
      <w:proofErr w:type="gramEnd"/>
      <w:r w:rsidR="00982BF3">
        <w:t xml:space="preserve"> </w:t>
      </w:r>
      <w:proofErr w:type="gramStart"/>
      <w:r>
        <w:t>септембра</w:t>
      </w:r>
      <w:proofErr w:type="gramEnd"/>
      <w:r>
        <w:t xml:space="preserve"> 1960</w:t>
      </w:r>
      <w:r w:rsidR="00982BF3">
        <w:t xml:space="preserve">. </w:t>
      </w:r>
      <w:proofErr w:type="gramStart"/>
      <w:r w:rsidR="00982BF3">
        <w:t>године</w:t>
      </w:r>
      <w:proofErr w:type="gramEnd"/>
      <w:r w:rsidR="00982BF3">
        <w:t xml:space="preserve"> -</w:t>
      </w:r>
      <w:r>
        <w:t xml:space="preserve"> Ирана, Ирака, Кувајта, Саудијске Арабије и Венецуеле. </w:t>
      </w:r>
      <w:r w:rsidR="00B435C0">
        <w:fldChar w:fldCharType="begin"/>
      </w:r>
      <w:r w:rsidR="00FB5A93">
        <w:instrText xml:space="preserve"> REF _Ref450463619 \r \h </w:instrText>
      </w:r>
      <w:r w:rsidR="00B435C0">
        <w:fldChar w:fldCharType="separate"/>
      </w:r>
      <w:r w:rsidR="00FB5A93">
        <w:t>[10]</w:t>
      </w:r>
      <w:r w:rsidR="00B435C0">
        <w:fldChar w:fldCharType="end"/>
      </w: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0C70F2" w:rsidRPr="000C70F2" w:rsidTr="000C70F2">
        <w:trPr>
          <w:trHeight w:val="2671"/>
          <w:jc w:val="center"/>
        </w:trPr>
        <w:tc>
          <w:tcPr>
            <w:tcW w:w="9243" w:type="dxa"/>
            <w:vAlign w:val="center"/>
          </w:tcPr>
          <w:p w:rsidR="000C70F2" w:rsidRPr="000C70F2" w:rsidRDefault="000C70F2" w:rsidP="000C70F2">
            <w:pPr>
              <w:ind w:left="0" w:firstLine="0"/>
              <w:jc w:val="center"/>
              <w:rPr>
                <w:sz w:val="24"/>
              </w:rPr>
            </w:pPr>
            <w:r w:rsidRPr="000C70F2">
              <w:rPr>
                <w:noProof/>
              </w:rPr>
              <w:drawing>
                <wp:anchor distT="0" distB="0" distL="114300" distR="114300" simplePos="0" relativeHeight="251668480" behindDoc="1" locked="0" layoutInCell="1" allowOverlap="1">
                  <wp:simplePos x="1019175" y="6800850"/>
                  <wp:positionH relativeFrom="margin">
                    <wp:align>center</wp:align>
                  </wp:positionH>
                  <wp:positionV relativeFrom="margin">
                    <wp:align>center</wp:align>
                  </wp:positionV>
                  <wp:extent cx="2390775" cy="1628775"/>
                  <wp:effectExtent l="19050" t="0" r="9525" b="0"/>
                  <wp:wrapSquare wrapText="bothSides"/>
                  <wp:docPr id="9" name="Picture 4" descr="D:\Viki fax\DIPLOMSKI RADOVI - NAPLACIVANJE\NAFTA\1st_OPEC_Conference_Baghdad_September_10-14_1960_rdax_250x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Viki fax\DIPLOMSKI RADOVI - NAPLACIVANJE\NAFTA\1st_OPEC_Conference_Baghdad_September_10-14_1960_rdax_250x170.jpg"/>
                          <pic:cNvPicPr>
                            <a:picLocks noChangeAspect="1" noChangeArrowheads="1"/>
                          </pic:cNvPicPr>
                        </pic:nvPicPr>
                        <pic:blipFill>
                          <a:blip r:embed="rId14"/>
                          <a:srcRect/>
                          <a:stretch>
                            <a:fillRect/>
                          </a:stretch>
                        </pic:blipFill>
                        <pic:spPr bwMode="auto">
                          <a:xfrm>
                            <a:off x="0" y="0"/>
                            <a:ext cx="2390775" cy="1628775"/>
                          </a:xfrm>
                          <a:prstGeom prst="rect">
                            <a:avLst/>
                          </a:prstGeom>
                          <a:noFill/>
                          <a:ln w="9525">
                            <a:noFill/>
                            <a:miter lim="800000"/>
                            <a:headEnd/>
                            <a:tailEnd/>
                          </a:ln>
                        </pic:spPr>
                      </pic:pic>
                    </a:graphicData>
                  </a:graphic>
                </wp:anchor>
              </w:drawing>
            </w:r>
          </w:p>
        </w:tc>
      </w:tr>
      <w:tr w:rsidR="000C70F2" w:rsidRPr="000C70F2" w:rsidTr="000C70F2">
        <w:trPr>
          <w:jc w:val="center"/>
        </w:trPr>
        <w:tc>
          <w:tcPr>
            <w:tcW w:w="9243" w:type="dxa"/>
            <w:vAlign w:val="center"/>
          </w:tcPr>
          <w:p w:rsidR="000C70F2" w:rsidRPr="000C70F2" w:rsidRDefault="000C70F2" w:rsidP="000C70F2">
            <w:pPr>
              <w:ind w:left="0" w:firstLine="0"/>
              <w:jc w:val="center"/>
              <w:rPr>
                <w:sz w:val="24"/>
              </w:rPr>
            </w:pPr>
            <w:r w:rsidRPr="00713401">
              <w:rPr>
                <w:b/>
                <w:sz w:val="24"/>
              </w:rPr>
              <w:t>Слика</w:t>
            </w:r>
            <w:r w:rsidR="00713401" w:rsidRPr="00713401">
              <w:rPr>
                <w:b/>
                <w:sz w:val="24"/>
              </w:rPr>
              <w:t xml:space="preserve"> 2</w:t>
            </w:r>
            <w:r w:rsidRPr="000C70F2">
              <w:rPr>
                <w:sz w:val="24"/>
              </w:rPr>
              <w:t xml:space="preserve"> – Прва конференција </w:t>
            </w:r>
            <w:r w:rsidRPr="000C70F2">
              <w:rPr>
                <w:i/>
                <w:sz w:val="24"/>
              </w:rPr>
              <w:t xml:space="preserve">OPEC-а, </w:t>
            </w:r>
            <w:r w:rsidRPr="000C70F2">
              <w:rPr>
                <w:sz w:val="24"/>
              </w:rPr>
              <w:t xml:space="preserve">одржана 1960. </w:t>
            </w:r>
            <w:proofErr w:type="gramStart"/>
            <w:r w:rsidRPr="000C70F2">
              <w:rPr>
                <w:sz w:val="24"/>
              </w:rPr>
              <w:t>год</w:t>
            </w:r>
            <w:proofErr w:type="gramEnd"/>
            <w:r w:rsidRPr="000C70F2">
              <w:rPr>
                <w:sz w:val="24"/>
              </w:rPr>
              <w:t>. у Багдаду</w:t>
            </w:r>
            <w:r w:rsidR="00FB5A93">
              <w:rPr>
                <w:sz w:val="24"/>
              </w:rPr>
              <w:t xml:space="preserve"> </w:t>
            </w:r>
            <w:r w:rsidR="00B435C0">
              <w:fldChar w:fldCharType="begin"/>
            </w:r>
            <w:r w:rsidR="00FB5A93">
              <w:rPr>
                <w:sz w:val="24"/>
              </w:rPr>
              <w:instrText xml:space="preserve"> REF _Ref450463619 \r \h </w:instrText>
            </w:r>
            <w:r w:rsidR="00B435C0">
              <w:fldChar w:fldCharType="separate"/>
            </w:r>
            <w:r w:rsidR="00FB5A93">
              <w:rPr>
                <w:sz w:val="24"/>
              </w:rPr>
              <w:t>[10]</w:t>
            </w:r>
            <w:r w:rsidR="00B435C0">
              <w:fldChar w:fldCharType="end"/>
            </w:r>
          </w:p>
        </w:tc>
      </w:tr>
    </w:tbl>
    <w:p w:rsidR="000C70F2" w:rsidRDefault="000C70F2" w:rsidP="00AA7B07">
      <w:pPr>
        <w:ind w:left="0" w:firstLine="0"/>
      </w:pPr>
    </w:p>
    <w:p w:rsidR="00C30E2B" w:rsidRDefault="00982BF3" w:rsidP="00C30E2B">
      <w:r>
        <w:t>Н</w:t>
      </w:r>
      <w:r w:rsidR="00C30E2B">
        <w:t>ешто касније</w:t>
      </w:r>
      <w:r w:rsidR="005663F9">
        <w:rPr>
          <w:lang w:val="sr-Cyrl-RS"/>
        </w:rPr>
        <w:t>,</w:t>
      </w:r>
      <w:r w:rsidR="00C30E2B">
        <w:t xml:space="preserve"> </w:t>
      </w:r>
      <w:r>
        <w:t xml:space="preserve">код тих пет основача се </w:t>
      </w:r>
      <w:r w:rsidR="00C30E2B">
        <w:t>придружи</w:t>
      </w:r>
      <w:r w:rsidR="005663F9">
        <w:rPr>
          <w:lang w:val="sr-Cyrl-RS"/>
        </w:rPr>
        <w:t>л</w:t>
      </w:r>
      <w:r w:rsidR="00C30E2B">
        <w:t>о девет осталих чланова: Катар (1961</w:t>
      </w:r>
      <w:r>
        <w:t>. год.</w:t>
      </w:r>
      <w:r w:rsidR="00C30E2B">
        <w:t>); Индонезија (1962</w:t>
      </w:r>
      <w:r>
        <w:t>. год.</w:t>
      </w:r>
      <w:r w:rsidR="00C30E2B">
        <w:t xml:space="preserve">) - </w:t>
      </w:r>
      <w:proofErr w:type="gramStart"/>
      <w:r w:rsidR="00C30E2B">
        <w:t>суспендовала</w:t>
      </w:r>
      <w:proofErr w:type="gramEnd"/>
      <w:r w:rsidR="00C30E2B">
        <w:t xml:space="preserve"> чланство у периоду од јануара 2009. </w:t>
      </w:r>
      <w:proofErr w:type="gramStart"/>
      <w:r w:rsidR="00C30E2B">
        <w:t>до</w:t>
      </w:r>
      <w:proofErr w:type="gramEnd"/>
      <w:r w:rsidR="00C30E2B">
        <w:t xml:space="preserve"> децембра 2015; Либија (1962</w:t>
      </w:r>
      <w:r>
        <w:t>. год.</w:t>
      </w:r>
      <w:r w:rsidR="00C30E2B">
        <w:t>); Уједињени Арапски Емирати (1967</w:t>
      </w:r>
      <w:r>
        <w:t>. год.</w:t>
      </w:r>
      <w:r w:rsidR="00C30E2B">
        <w:t>); Алжир (1969</w:t>
      </w:r>
      <w:r>
        <w:t>. год.</w:t>
      </w:r>
      <w:r w:rsidR="00C30E2B">
        <w:t>); Нигерија (1971</w:t>
      </w:r>
      <w:r>
        <w:t>. год.</w:t>
      </w:r>
      <w:r w:rsidR="00C30E2B">
        <w:t>); Еквадор (1973</w:t>
      </w:r>
      <w:r>
        <w:t>. год.</w:t>
      </w:r>
      <w:r w:rsidR="00C30E2B">
        <w:t xml:space="preserve">) - </w:t>
      </w:r>
      <w:proofErr w:type="gramStart"/>
      <w:r w:rsidR="00C30E2B">
        <w:t>суспендова</w:t>
      </w:r>
      <w:r>
        <w:t>о</w:t>
      </w:r>
      <w:proofErr w:type="gramEnd"/>
      <w:r w:rsidR="00C30E2B">
        <w:t xml:space="preserve"> своје чланство од децембра 1992. </w:t>
      </w:r>
      <w:proofErr w:type="gramStart"/>
      <w:r w:rsidR="00C30E2B">
        <w:t>до</w:t>
      </w:r>
      <w:proofErr w:type="gramEnd"/>
      <w:r w:rsidR="00C30E2B">
        <w:t xml:space="preserve"> октобра 2007; Ангола (2007</w:t>
      </w:r>
      <w:r>
        <w:t>. год.</w:t>
      </w:r>
      <w:r w:rsidR="00C30E2B">
        <w:t>) и Габон (1975-1994</w:t>
      </w:r>
      <w:r>
        <w:t>. год.</w:t>
      </w:r>
      <w:r w:rsidR="00C30E2B">
        <w:t xml:space="preserve">). </w:t>
      </w:r>
      <w:proofErr w:type="gramStart"/>
      <w:r w:rsidRPr="00C30E2B">
        <w:rPr>
          <w:i/>
        </w:rPr>
        <w:t>OPEC</w:t>
      </w:r>
      <w:r>
        <w:t xml:space="preserve"> је имала седиште у Женеви (Швајцарска)</w:t>
      </w:r>
      <w:r w:rsidR="00C30E2B">
        <w:t xml:space="preserve"> у п</w:t>
      </w:r>
      <w:r>
        <w:t>рвих пет година свог постојања, затим је уследило пресељење у Беч (Аустрија)</w:t>
      </w:r>
      <w:r w:rsidR="00C30E2B">
        <w:t xml:space="preserve"> 1.</w:t>
      </w:r>
      <w:proofErr w:type="gramEnd"/>
      <w:r w:rsidR="00C30E2B">
        <w:t xml:space="preserve"> </w:t>
      </w:r>
      <w:proofErr w:type="gramStart"/>
      <w:r w:rsidR="00C30E2B">
        <w:t>септембра</w:t>
      </w:r>
      <w:proofErr w:type="gramEnd"/>
      <w:r w:rsidR="00C30E2B">
        <w:t xml:space="preserve">, 1965. </w:t>
      </w:r>
      <w:proofErr w:type="gramStart"/>
      <w:r w:rsidR="00F87F70">
        <w:t>г</w:t>
      </w:r>
      <w:r w:rsidR="00C30E2B">
        <w:t>одине</w:t>
      </w:r>
      <w:proofErr w:type="gramEnd"/>
      <w:r w:rsidR="00F87F70">
        <w:t xml:space="preserve"> (слика</w:t>
      </w:r>
      <w:r w:rsidR="00C32F81">
        <w:t xml:space="preserve"> 3</w:t>
      </w:r>
      <w:r w:rsidR="00F87F70">
        <w:t>)</w:t>
      </w:r>
      <w:r w:rsidR="00C30E2B">
        <w:t>.</w:t>
      </w: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E4130C" w:rsidRPr="00E4130C" w:rsidTr="00E4130C">
        <w:trPr>
          <w:trHeight w:val="3960"/>
          <w:jc w:val="center"/>
        </w:trPr>
        <w:tc>
          <w:tcPr>
            <w:tcW w:w="9243" w:type="dxa"/>
            <w:vAlign w:val="center"/>
          </w:tcPr>
          <w:p w:rsidR="00E4130C" w:rsidRPr="00E4130C" w:rsidRDefault="00E4130C" w:rsidP="00E4130C">
            <w:pPr>
              <w:ind w:left="0" w:firstLine="0"/>
              <w:jc w:val="center"/>
              <w:rPr>
                <w:sz w:val="24"/>
              </w:rPr>
            </w:pPr>
            <w:r w:rsidRPr="00E4130C">
              <w:rPr>
                <w:noProof/>
              </w:rPr>
              <w:lastRenderedPageBreak/>
              <w:drawing>
                <wp:anchor distT="0" distB="0" distL="114300" distR="114300" simplePos="0" relativeHeight="251667456" behindDoc="1" locked="0" layoutInCell="1" allowOverlap="1">
                  <wp:simplePos x="1019175" y="923925"/>
                  <wp:positionH relativeFrom="margin">
                    <wp:align>center</wp:align>
                  </wp:positionH>
                  <wp:positionV relativeFrom="margin">
                    <wp:align>center</wp:align>
                  </wp:positionV>
                  <wp:extent cx="2790825" cy="2419350"/>
                  <wp:effectExtent l="19050" t="0" r="9525" b="0"/>
                  <wp:wrapSquare wrapText="bothSides"/>
                  <wp:docPr id="6" name="Picture 3" descr="D:\Viki fax\DIPLOMSKI RADOVI - NAPLACIVANJE\NAFTA\OPEC_Secretariat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iki fax\DIPLOMSKI RADOVI - NAPLACIVANJE\NAFTA\OPEC_Secretariat_.jpg"/>
                          <pic:cNvPicPr>
                            <a:picLocks noChangeAspect="1" noChangeArrowheads="1"/>
                          </pic:cNvPicPr>
                        </pic:nvPicPr>
                        <pic:blipFill>
                          <a:blip r:embed="rId15"/>
                          <a:srcRect/>
                          <a:stretch>
                            <a:fillRect/>
                          </a:stretch>
                        </pic:blipFill>
                        <pic:spPr bwMode="auto">
                          <a:xfrm>
                            <a:off x="0" y="0"/>
                            <a:ext cx="2790825" cy="2419350"/>
                          </a:xfrm>
                          <a:prstGeom prst="rect">
                            <a:avLst/>
                          </a:prstGeom>
                          <a:noFill/>
                          <a:ln w="9525">
                            <a:noFill/>
                            <a:miter lim="800000"/>
                            <a:headEnd/>
                            <a:tailEnd/>
                          </a:ln>
                        </pic:spPr>
                      </pic:pic>
                    </a:graphicData>
                  </a:graphic>
                </wp:anchor>
              </w:drawing>
            </w:r>
          </w:p>
        </w:tc>
      </w:tr>
      <w:tr w:rsidR="00E4130C" w:rsidRPr="00E4130C" w:rsidTr="00E4130C">
        <w:trPr>
          <w:jc w:val="center"/>
        </w:trPr>
        <w:tc>
          <w:tcPr>
            <w:tcW w:w="9243" w:type="dxa"/>
            <w:vAlign w:val="center"/>
          </w:tcPr>
          <w:p w:rsidR="00E4130C" w:rsidRPr="00E4130C" w:rsidRDefault="00E4130C" w:rsidP="00E4130C">
            <w:pPr>
              <w:ind w:left="0" w:firstLine="0"/>
              <w:jc w:val="center"/>
              <w:rPr>
                <w:sz w:val="24"/>
              </w:rPr>
            </w:pPr>
            <w:r w:rsidRPr="00C32F81">
              <w:rPr>
                <w:b/>
                <w:sz w:val="24"/>
              </w:rPr>
              <w:t>Слика</w:t>
            </w:r>
            <w:r w:rsidR="00C32F81" w:rsidRPr="00C32F81">
              <w:rPr>
                <w:b/>
                <w:sz w:val="24"/>
              </w:rPr>
              <w:t xml:space="preserve"> 3</w:t>
            </w:r>
            <w:r w:rsidRPr="00E4130C">
              <w:rPr>
                <w:sz w:val="24"/>
              </w:rPr>
              <w:t xml:space="preserve"> – Зграда секретеријата у Бечу (Аустрији)</w:t>
            </w:r>
            <w:r w:rsidR="00FB5A93">
              <w:rPr>
                <w:sz w:val="24"/>
              </w:rPr>
              <w:t xml:space="preserve"> </w:t>
            </w:r>
            <w:r w:rsidR="00B435C0">
              <w:fldChar w:fldCharType="begin"/>
            </w:r>
            <w:r w:rsidR="00FB5A93">
              <w:rPr>
                <w:sz w:val="24"/>
              </w:rPr>
              <w:instrText xml:space="preserve"> REF _Ref450463619 \r \h </w:instrText>
            </w:r>
            <w:r w:rsidR="00B435C0">
              <w:fldChar w:fldCharType="separate"/>
            </w:r>
            <w:r w:rsidR="00FB5A93">
              <w:rPr>
                <w:sz w:val="24"/>
              </w:rPr>
              <w:t>[10]</w:t>
            </w:r>
            <w:r w:rsidR="00B435C0">
              <w:fldChar w:fldCharType="end"/>
            </w:r>
          </w:p>
        </w:tc>
      </w:tr>
    </w:tbl>
    <w:p w:rsidR="00E4130C" w:rsidRPr="00E4130C" w:rsidRDefault="00E4130C" w:rsidP="00C30E2B"/>
    <w:p w:rsidR="00C30E2B" w:rsidRPr="00FB5A93" w:rsidRDefault="00C30E2B" w:rsidP="0004368D">
      <w:proofErr w:type="gramStart"/>
      <w:r>
        <w:t xml:space="preserve">Циљ </w:t>
      </w:r>
      <w:r w:rsidR="003B6F88" w:rsidRPr="00C30E2B">
        <w:rPr>
          <w:i/>
        </w:rPr>
        <w:t>OPEC</w:t>
      </w:r>
      <w:r w:rsidR="003B6F88">
        <w:t>-а је да координира и уједини</w:t>
      </w:r>
      <w:r>
        <w:t xml:space="preserve"> политик</w:t>
      </w:r>
      <w:r w:rsidR="003B6F88">
        <w:t>у</w:t>
      </w:r>
      <w:r>
        <w:t xml:space="preserve"> </w:t>
      </w:r>
      <w:r w:rsidR="003B6F88">
        <w:t xml:space="preserve">нафте </w:t>
      </w:r>
      <w:r>
        <w:t xml:space="preserve">међу земљама </w:t>
      </w:r>
      <w:r w:rsidR="0006521D">
        <w:t>чланицама, како би се обезбедил</w:t>
      </w:r>
      <w:r w:rsidR="0006521D">
        <w:rPr>
          <w:lang w:val="sr-Cyrl-RS"/>
        </w:rPr>
        <w:t>е</w:t>
      </w:r>
      <w:r>
        <w:t xml:space="preserve"> </w:t>
      </w:r>
      <w:r w:rsidR="003B6F88">
        <w:t>једнаке</w:t>
      </w:r>
      <w:r>
        <w:t xml:space="preserve"> и стабилне це</w:t>
      </w:r>
      <w:r w:rsidR="003B6F88">
        <w:t>не за произвођаче нафте; ефикас</w:t>
      </w:r>
      <w:r>
        <w:t>н</w:t>
      </w:r>
      <w:r w:rsidR="003B6F88">
        <w:t>о</w:t>
      </w:r>
      <w:r>
        <w:t xml:space="preserve">, економски и редовно снабдевање нафте; и </w:t>
      </w:r>
      <w:r w:rsidR="003B6F88">
        <w:t>једнак</w:t>
      </w:r>
      <w:r>
        <w:t xml:space="preserve"> принос на капитал онима који инвестирају у индустрији.</w:t>
      </w:r>
      <w:proofErr w:type="gramEnd"/>
      <w:r w:rsidR="00FB5A93">
        <w:t xml:space="preserve"> </w:t>
      </w:r>
      <w:r w:rsidR="00B435C0">
        <w:fldChar w:fldCharType="begin"/>
      </w:r>
      <w:r w:rsidR="00FB5A93">
        <w:instrText xml:space="preserve"> REF _Ref450463619 \r \h </w:instrText>
      </w:r>
      <w:r w:rsidR="00B435C0">
        <w:fldChar w:fldCharType="separate"/>
      </w:r>
      <w:r w:rsidR="00FB5A93">
        <w:t>[10]</w:t>
      </w:r>
      <w:r w:rsidR="00B435C0">
        <w:fldChar w:fldCharType="end"/>
      </w:r>
    </w:p>
    <w:p w:rsidR="00580CF0" w:rsidRPr="0004368D" w:rsidRDefault="00AE7AB5" w:rsidP="0004368D">
      <w:proofErr w:type="gramStart"/>
      <w:r>
        <w:t xml:space="preserve">На основу података Међународне </w:t>
      </w:r>
      <w:r w:rsidR="00E640A5">
        <w:t>ене</w:t>
      </w:r>
      <w:r>
        <w:t>ргетске агенције</w:t>
      </w:r>
      <w:r w:rsidR="008E450A">
        <w:rPr>
          <w:lang w:val="sr-Cyrl-RS"/>
        </w:rPr>
        <w:t>,</w:t>
      </w:r>
      <w:r>
        <w:t xml:space="preserve"> нафта се експлоатише на територији 115 земаља света.</w:t>
      </w:r>
      <w:proofErr w:type="gramEnd"/>
      <w:r>
        <w:t xml:space="preserve"> </w:t>
      </w:r>
      <w:proofErr w:type="gramStart"/>
      <w:r w:rsidR="008E450A">
        <w:t>Русија је 2013.</w:t>
      </w:r>
      <w:proofErr w:type="gramEnd"/>
      <w:r w:rsidR="008E450A">
        <w:t xml:space="preserve"> </w:t>
      </w:r>
      <w:r w:rsidR="008E450A">
        <w:rPr>
          <w:lang w:val="sr-Cyrl-RS"/>
        </w:rPr>
        <w:t>б</w:t>
      </w:r>
      <w:r w:rsidR="00CA51F4">
        <w:t>ила највећи произвођач, па затим Саудијска Арабија, САД, Иран и остали (табела 1).</w:t>
      </w:r>
      <w:r w:rsidR="0047629A">
        <w:t xml:space="preserve"> [3]</w:t>
      </w:r>
    </w:p>
    <w:p w:rsidR="001B27D6" w:rsidRPr="00C117D0" w:rsidRDefault="0059063E" w:rsidP="001B27D6">
      <w:r w:rsidRPr="0059063E">
        <w:rPr>
          <w:i/>
        </w:rPr>
        <w:t xml:space="preserve">Табела 1: </w:t>
      </w:r>
      <w:r w:rsidR="0026262D">
        <w:rPr>
          <w:i/>
        </w:rPr>
        <w:t>Највећи свтески произвођачи</w:t>
      </w:r>
      <w:r w:rsidR="00C117D0">
        <w:rPr>
          <w:i/>
        </w:rPr>
        <w:t xml:space="preserve"> нафте (невезано за извоз) </w:t>
      </w:r>
      <w:r w:rsidR="00C2521C">
        <w:fldChar w:fldCharType="begin"/>
      </w:r>
      <w:r w:rsidR="00C2521C">
        <w:instrText xml:space="preserve"> REF _Ref449790070 \r \h  \* MERGEFORMAT </w:instrText>
      </w:r>
      <w:r w:rsidR="00C2521C">
        <w:fldChar w:fldCharType="separate"/>
      </w:r>
      <w:r w:rsidR="00C117D0" w:rsidRPr="00C117D0">
        <w:t>[8</w:t>
      </w:r>
      <w:proofErr w:type="gramStart"/>
      <w:r w:rsidR="00C117D0" w:rsidRPr="00C117D0">
        <w:t>]</w:t>
      </w:r>
      <w:proofErr w:type="gramEnd"/>
      <w:r w:rsidR="00C2521C">
        <w:fldChar w:fldCharType="end"/>
      </w:r>
      <w:r w:rsidR="00C2521C">
        <w:fldChar w:fldCharType="begin"/>
      </w:r>
      <w:r w:rsidR="00C2521C">
        <w:instrText xml:space="preserve"> REF _Ref449790072 \r \h  \* MERGEFORMAT </w:instrText>
      </w:r>
      <w:r w:rsidR="00C2521C">
        <w:fldChar w:fldCharType="separate"/>
      </w:r>
      <w:r w:rsidR="00C117D0" w:rsidRPr="00C117D0">
        <w:t>[9]</w:t>
      </w:r>
      <w:r w:rsidR="00C2521C">
        <w:fldChar w:fldCharType="end"/>
      </w:r>
    </w:p>
    <w:tbl>
      <w:tblPr>
        <w:tblStyle w:val="LightList-Accent4"/>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74"/>
        <w:gridCol w:w="1172"/>
        <w:gridCol w:w="2070"/>
        <w:gridCol w:w="1972"/>
      </w:tblGrid>
      <w:tr w:rsidR="001B27D6" w:rsidRPr="003A56AF" w:rsidTr="00D32647">
        <w:trPr>
          <w:cnfStyle w:val="100000000000" w:firstRow="1" w:lastRow="0" w:firstColumn="0" w:lastColumn="0" w:oddVBand="0" w:evenVBand="0" w:oddHBand="0" w:evenHBand="0" w:firstRowFirstColumn="0" w:firstRowLastColumn="0" w:lastRowFirstColumn="0" w:lastRowLastColumn="0"/>
          <w:trHeight w:val="847"/>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rsidR="001B27D6" w:rsidRPr="003A56AF" w:rsidRDefault="001B27D6" w:rsidP="003A56AF">
            <w:pPr>
              <w:ind w:left="0" w:firstLine="0"/>
              <w:jc w:val="center"/>
              <w:rPr>
                <w:rFonts w:cs="Times New Roman"/>
                <w:sz w:val="24"/>
                <w:szCs w:val="24"/>
              </w:rPr>
            </w:pPr>
            <w:r w:rsidRPr="003A56AF">
              <w:rPr>
                <w:rFonts w:cs="Times New Roman"/>
                <w:sz w:val="24"/>
                <w:szCs w:val="24"/>
              </w:rPr>
              <w:t xml:space="preserve">Р. </w:t>
            </w:r>
            <w:proofErr w:type="gramStart"/>
            <w:r w:rsidRPr="003A56AF">
              <w:rPr>
                <w:rFonts w:cs="Times New Roman"/>
                <w:sz w:val="24"/>
                <w:szCs w:val="24"/>
              </w:rPr>
              <w:t>бр</w:t>
            </w:r>
            <w:proofErr w:type="gramEnd"/>
            <w:r w:rsidRPr="003A56AF">
              <w:rPr>
                <w:rFonts w:cs="Times New Roman"/>
                <w:sz w:val="24"/>
                <w:szCs w:val="24"/>
              </w:rPr>
              <w:t>.</w:t>
            </w:r>
          </w:p>
        </w:tc>
        <w:tc>
          <w:tcPr>
            <w:tcW w:w="1474" w:type="dxa"/>
            <w:vAlign w:val="center"/>
          </w:tcPr>
          <w:p w:rsidR="001B27D6" w:rsidRPr="003A56AF" w:rsidRDefault="001B27D6" w:rsidP="003A56AF">
            <w:pPr>
              <w:ind w:left="0" w:firstLine="0"/>
              <w:jc w:val="cente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Држава</w:t>
            </w:r>
          </w:p>
        </w:tc>
        <w:tc>
          <w:tcPr>
            <w:tcW w:w="1172" w:type="dxa"/>
            <w:vAlign w:val="center"/>
          </w:tcPr>
          <w:p w:rsidR="001B27D6" w:rsidRPr="00D32647" w:rsidRDefault="001B27D6" w:rsidP="003A56AF">
            <w:pPr>
              <w:ind w:left="0" w:firstLine="0"/>
              <w:jc w:val="center"/>
              <w:cnfStyle w:val="100000000000" w:firstRow="1" w:lastRow="0" w:firstColumn="0" w:lastColumn="0" w:oddVBand="0" w:evenVBand="0" w:oddHBand="0" w:evenHBand="0" w:firstRowFirstColumn="0" w:firstRowLastColumn="0" w:lastRowFirstColumn="0" w:lastRowLastColumn="0"/>
              <w:rPr>
                <w:rFonts w:cs="Times New Roman"/>
                <w:b w:val="0"/>
                <w:sz w:val="24"/>
                <w:szCs w:val="24"/>
              </w:rPr>
            </w:pPr>
            <w:r w:rsidRPr="00D32647">
              <w:rPr>
                <w:rFonts w:cs="Times New Roman"/>
                <w:b w:val="0"/>
                <w:sz w:val="24"/>
                <w:szCs w:val="24"/>
              </w:rPr>
              <w:t>Године</w:t>
            </w:r>
          </w:p>
        </w:tc>
        <w:tc>
          <w:tcPr>
            <w:tcW w:w="2070" w:type="dxa"/>
            <w:vAlign w:val="center"/>
          </w:tcPr>
          <w:p w:rsidR="001B27D6" w:rsidRPr="003A56AF" w:rsidRDefault="001B27D6" w:rsidP="003A56AF">
            <w:pPr>
              <w:ind w:left="0" w:firstLine="0"/>
              <w:jc w:val="cente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Барела</w:t>
            </w:r>
            <w:r w:rsidR="00386814">
              <w:rPr>
                <w:rStyle w:val="FootnoteReference"/>
                <w:rFonts w:cs="Times New Roman"/>
                <w:sz w:val="24"/>
                <w:szCs w:val="24"/>
              </w:rPr>
              <w:footnoteReference w:id="1"/>
            </w:r>
            <w:r w:rsidRPr="003A56AF">
              <w:rPr>
                <w:rFonts w:cs="Times New Roman"/>
                <w:sz w:val="24"/>
                <w:szCs w:val="24"/>
              </w:rPr>
              <w:t xml:space="preserve"> дневно мил.</w:t>
            </w:r>
          </w:p>
        </w:tc>
        <w:tc>
          <w:tcPr>
            <w:tcW w:w="1972" w:type="dxa"/>
            <w:vAlign w:val="center"/>
          </w:tcPr>
          <w:p w:rsidR="001B27D6" w:rsidRPr="003A56AF" w:rsidRDefault="001B27D6" w:rsidP="003A56AF">
            <w:pPr>
              <w:ind w:left="0" w:firstLine="0"/>
              <w:jc w:val="cente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 светске производње</w:t>
            </w:r>
          </w:p>
        </w:tc>
      </w:tr>
      <w:tr w:rsidR="001B27D6" w:rsidRPr="003A56AF" w:rsidTr="00D32647">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988" w:type="dxa"/>
            <w:vMerge w:val="restart"/>
            <w:tcBorders>
              <w:top w:val="none" w:sz="0" w:space="0" w:color="auto"/>
              <w:left w:val="none" w:sz="0" w:space="0" w:color="auto"/>
              <w:bottom w:val="none" w:sz="0" w:space="0" w:color="auto"/>
            </w:tcBorders>
            <w:vAlign w:val="center"/>
          </w:tcPr>
          <w:p w:rsidR="001B27D6" w:rsidRPr="003A56AF" w:rsidRDefault="001B27D6" w:rsidP="003A56AF">
            <w:pPr>
              <w:ind w:left="0" w:firstLine="0"/>
              <w:jc w:val="center"/>
              <w:rPr>
                <w:rFonts w:cs="Times New Roman"/>
                <w:sz w:val="24"/>
                <w:szCs w:val="24"/>
              </w:rPr>
            </w:pPr>
            <w:r w:rsidRPr="003A56AF">
              <w:rPr>
                <w:rFonts w:cs="Times New Roman"/>
                <w:sz w:val="24"/>
                <w:szCs w:val="24"/>
              </w:rPr>
              <w:t>1.</w:t>
            </w:r>
          </w:p>
        </w:tc>
        <w:tc>
          <w:tcPr>
            <w:tcW w:w="1474" w:type="dxa"/>
            <w:vMerge w:val="restart"/>
            <w:tcBorders>
              <w:top w:val="none" w:sz="0" w:space="0" w:color="auto"/>
              <w:bottom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Русија</w:t>
            </w:r>
          </w:p>
        </w:tc>
        <w:tc>
          <w:tcPr>
            <w:tcW w:w="1172" w:type="dxa"/>
            <w:tcBorders>
              <w:top w:val="none" w:sz="0" w:space="0" w:color="auto"/>
              <w:bottom w:val="none" w:sz="0" w:space="0" w:color="auto"/>
            </w:tcBorders>
            <w:vAlign w:val="center"/>
          </w:tcPr>
          <w:p w:rsidR="001B27D6" w:rsidRPr="00C32F81"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C32F81">
              <w:rPr>
                <w:rFonts w:cs="Times New Roman"/>
                <w:sz w:val="24"/>
                <w:szCs w:val="24"/>
              </w:rPr>
              <w:t>2013.</w:t>
            </w:r>
          </w:p>
        </w:tc>
        <w:tc>
          <w:tcPr>
            <w:tcW w:w="2070" w:type="dxa"/>
            <w:tcBorders>
              <w:top w:val="none" w:sz="0" w:space="0" w:color="auto"/>
              <w:bottom w:val="none" w:sz="0" w:space="0" w:color="auto"/>
            </w:tcBorders>
            <w:vAlign w:val="center"/>
          </w:tcPr>
          <w:p w:rsidR="001B27D6" w:rsidRPr="00C32F81"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C32F81">
              <w:rPr>
                <w:rFonts w:cs="Times New Roman"/>
                <w:sz w:val="24"/>
                <w:szCs w:val="24"/>
              </w:rPr>
              <w:t>10,9</w:t>
            </w:r>
          </w:p>
        </w:tc>
        <w:tc>
          <w:tcPr>
            <w:tcW w:w="1972" w:type="dxa"/>
            <w:tcBorders>
              <w:top w:val="none" w:sz="0" w:space="0" w:color="auto"/>
              <w:bottom w:val="none" w:sz="0" w:space="0" w:color="auto"/>
              <w:right w:val="none" w:sz="0" w:space="0" w:color="auto"/>
            </w:tcBorders>
            <w:vAlign w:val="center"/>
          </w:tcPr>
          <w:p w:rsidR="001B27D6" w:rsidRPr="00C32F81"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C32F81">
              <w:rPr>
                <w:rFonts w:cs="Times New Roman"/>
                <w:sz w:val="24"/>
                <w:szCs w:val="24"/>
              </w:rPr>
              <w:t>13,28</w:t>
            </w:r>
          </w:p>
        </w:tc>
      </w:tr>
      <w:tr w:rsidR="001B27D6" w:rsidRPr="003A56AF" w:rsidTr="00D32647">
        <w:trPr>
          <w:trHeight w:val="329"/>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1B27D6" w:rsidRPr="003A56AF" w:rsidRDefault="001B27D6" w:rsidP="003A56AF">
            <w:pPr>
              <w:ind w:left="0" w:firstLine="0"/>
              <w:jc w:val="center"/>
              <w:rPr>
                <w:rFonts w:cs="Times New Roman"/>
                <w:sz w:val="24"/>
                <w:szCs w:val="24"/>
              </w:rPr>
            </w:pPr>
          </w:p>
        </w:tc>
        <w:tc>
          <w:tcPr>
            <w:tcW w:w="1474" w:type="dxa"/>
            <w:vMerge/>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1B27D6" w:rsidRPr="00D32647"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vAlign w:val="center"/>
          </w:tcPr>
          <w:p w:rsidR="001B27D6" w:rsidRPr="003A56AF" w:rsidRDefault="00027A45"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10,73</w:t>
            </w:r>
          </w:p>
        </w:tc>
        <w:tc>
          <w:tcPr>
            <w:tcW w:w="1972" w:type="dxa"/>
            <w:vAlign w:val="center"/>
          </w:tcPr>
          <w:p w:rsidR="001B27D6" w:rsidRPr="003A56AF" w:rsidRDefault="00027A45"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12,65</w:t>
            </w:r>
          </w:p>
        </w:tc>
      </w:tr>
      <w:tr w:rsidR="001B27D6" w:rsidRPr="003A56AF" w:rsidTr="00D32647">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1B27D6" w:rsidRPr="003A56AF" w:rsidRDefault="001B27D6"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1B27D6" w:rsidRPr="00D32647"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tcBorders>
              <w:top w:val="none" w:sz="0" w:space="0" w:color="auto"/>
              <w:bottom w:val="none" w:sz="0" w:space="0" w:color="auto"/>
            </w:tcBorders>
            <w:vAlign w:val="center"/>
          </w:tcPr>
          <w:p w:rsidR="001B27D6" w:rsidRPr="003A56AF" w:rsidRDefault="007A70BF"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10,59</w:t>
            </w:r>
          </w:p>
        </w:tc>
        <w:tc>
          <w:tcPr>
            <w:tcW w:w="1972" w:type="dxa"/>
            <w:tcBorders>
              <w:top w:val="none" w:sz="0" w:space="0" w:color="auto"/>
              <w:bottom w:val="none" w:sz="0" w:space="0" w:color="auto"/>
              <w:right w:val="none" w:sz="0" w:space="0" w:color="auto"/>
            </w:tcBorders>
            <w:vAlign w:val="center"/>
          </w:tcPr>
          <w:p w:rsidR="001B27D6" w:rsidRPr="003A56AF" w:rsidRDefault="007A70BF"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14,05</w:t>
            </w:r>
          </w:p>
        </w:tc>
      </w:tr>
      <w:tr w:rsidR="001B27D6" w:rsidRPr="003A56AF" w:rsidTr="00D32647">
        <w:trPr>
          <w:trHeight w:val="401"/>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1B27D6" w:rsidRPr="003A56AF" w:rsidRDefault="001B27D6" w:rsidP="003A56AF">
            <w:pPr>
              <w:ind w:left="0" w:firstLine="0"/>
              <w:jc w:val="center"/>
              <w:rPr>
                <w:rFonts w:cs="Times New Roman"/>
                <w:sz w:val="24"/>
                <w:szCs w:val="24"/>
              </w:rPr>
            </w:pPr>
            <w:r w:rsidRPr="003A56AF">
              <w:rPr>
                <w:rFonts w:cs="Times New Roman"/>
                <w:sz w:val="24"/>
                <w:szCs w:val="24"/>
              </w:rPr>
              <w:t>2.</w:t>
            </w:r>
          </w:p>
        </w:tc>
        <w:tc>
          <w:tcPr>
            <w:tcW w:w="1474" w:type="dxa"/>
            <w:vMerge w:val="restart"/>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Саудијска Арабија</w:t>
            </w:r>
          </w:p>
        </w:tc>
        <w:tc>
          <w:tcPr>
            <w:tcW w:w="1172" w:type="dxa"/>
            <w:vAlign w:val="center"/>
          </w:tcPr>
          <w:p w:rsidR="001B27D6" w:rsidRPr="00D32647"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9,9</w:t>
            </w:r>
          </w:p>
        </w:tc>
        <w:tc>
          <w:tcPr>
            <w:tcW w:w="1972" w:type="dxa"/>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12,65</w:t>
            </w:r>
          </w:p>
        </w:tc>
      </w:tr>
      <w:tr w:rsidR="001B27D6" w:rsidRPr="003A56AF" w:rsidTr="00D32647">
        <w:trPr>
          <w:cnfStyle w:val="000000100000" w:firstRow="0" w:lastRow="0" w:firstColumn="0" w:lastColumn="0" w:oddVBand="0" w:evenVBand="0" w:oddHBand="1" w:evenHBand="0" w:firstRowFirstColumn="0" w:firstRowLastColumn="0" w:lastRowFirstColumn="0" w:lastRowLastColumn="0"/>
          <w:trHeight w:val="376"/>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1B27D6" w:rsidRPr="003A56AF" w:rsidRDefault="001B27D6"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1B27D6" w:rsidRPr="00D32647"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tcBorders>
              <w:top w:val="none" w:sz="0" w:space="0" w:color="auto"/>
              <w:bottom w:val="none" w:sz="0" w:space="0" w:color="auto"/>
            </w:tcBorders>
            <w:vAlign w:val="center"/>
          </w:tcPr>
          <w:p w:rsidR="001B27D6" w:rsidRPr="003A56AF" w:rsidRDefault="00027A45"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9,57</w:t>
            </w:r>
          </w:p>
        </w:tc>
        <w:tc>
          <w:tcPr>
            <w:tcW w:w="1972" w:type="dxa"/>
            <w:tcBorders>
              <w:top w:val="none" w:sz="0" w:space="0" w:color="auto"/>
              <w:bottom w:val="none" w:sz="0" w:space="0" w:color="auto"/>
              <w:right w:val="none" w:sz="0" w:space="0" w:color="auto"/>
            </w:tcBorders>
            <w:vAlign w:val="center"/>
          </w:tcPr>
          <w:p w:rsidR="001B27D6" w:rsidRPr="003A56AF" w:rsidRDefault="00027A45"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11,28</w:t>
            </w:r>
          </w:p>
        </w:tc>
      </w:tr>
      <w:tr w:rsidR="001B27D6" w:rsidRPr="003A56AF" w:rsidTr="00D32647">
        <w:trPr>
          <w:trHeight w:val="225"/>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1B27D6" w:rsidRPr="003A56AF" w:rsidRDefault="001B27D6" w:rsidP="003A56AF">
            <w:pPr>
              <w:ind w:left="0" w:firstLine="0"/>
              <w:jc w:val="center"/>
              <w:rPr>
                <w:rFonts w:cs="Times New Roman"/>
                <w:sz w:val="24"/>
                <w:szCs w:val="24"/>
              </w:rPr>
            </w:pPr>
          </w:p>
        </w:tc>
        <w:tc>
          <w:tcPr>
            <w:tcW w:w="1474" w:type="dxa"/>
            <w:vMerge/>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1B27D6" w:rsidRPr="00D32647"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vAlign w:val="center"/>
          </w:tcPr>
          <w:p w:rsidR="001B27D6" w:rsidRPr="003A56AF" w:rsidRDefault="007A70BF"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9,69</w:t>
            </w:r>
          </w:p>
        </w:tc>
        <w:tc>
          <w:tcPr>
            <w:tcW w:w="1972" w:type="dxa"/>
            <w:vAlign w:val="center"/>
          </w:tcPr>
          <w:p w:rsidR="001B27D6" w:rsidRPr="003A56AF" w:rsidRDefault="007A70BF"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13,09</w:t>
            </w:r>
          </w:p>
        </w:tc>
      </w:tr>
      <w:tr w:rsidR="001B27D6" w:rsidRPr="003A56AF" w:rsidTr="00D32647">
        <w:trPr>
          <w:cnfStyle w:val="000000100000" w:firstRow="0" w:lastRow="0" w:firstColumn="0" w:lastColumn="0" w:oddVBand="0" w:evenVBand="0" w:oddHBand="1" w:evenHBand="0" w:firstRowFirstColumn="0" w:firstRowLastColumn="0" w:lastRowFirstColumn="0" w:lastRowLastColumn="0"/>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val="restart"/>
            <w:tcBorders>
              <w:top w:val="none" w:sz="0" w:space="0" w:color="auto"/>
              <w:left w:val="none" w:sz="0" w:space="0" w:color="auto"/>
              <w:bottom w:val="none" w:sz="0" w:space="0" w:color="auto"/>
            </w:tcBorders>
            <w:vAlign w:val="center"/>
          </w:tcPr>
          <w:p w:rsidR="001B27D6" w:rsidRPr="003A56AF" w:rsidRDefault="001B27D6" w:rsidP="003A56AF">
            <w:pPr>
              <w:ind w:left="0" w:firstLine="0"/>
              <w:jc w:val="center"/>
              <w:rPr>
                <w:rFonts w:cs="Times New Roman"/>
                <w:sz w:val="24"/>
                <w:szCs w:val="24"/>
              </w:rPr>
            </w:pPr>
            <w:r w:rsidRPr="003A56AF">
              <w:rPr>
                <w:rFonts w:cs="Times New Roman"/>
                <w:sz w:val="24"/>
                <w:szCs w:val="24"/>
              </w:rPr>
              <w:lastRenderedPageBreak/>
              <w:t>3.</w:t>
            </w:r>
          </w:p>
        </w:tc>
        <w:tc>
          <w:tcPr>
            <w:tcW w:w="1474" w:type="dxa"/>
            <w:vMerge w:val="restart"/>
            <w:tcBorders>
              <w:top w:val="none" w:sz="0" w:space="0" w:color="auto"/>
              <w:bottom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САД</w:t>
            </w:r>
            <w:r w:rsidR="00027A45" w:rsidRPr="003A56AF">
              <w:rPr>
                <w:rFonts w:cs="Times New Roman"/>
                <w:sz w:val="24"/>
                <w:szCs w:val="24"/>
              </w:rPr>
              <w:t xml:space="preserve"> (Америка)</w:t>
            </w:r>
          </w:p>
        </w:tc>
        <w:tc>
          <w:tcPr>
            <w:tcW w:w="1172" w:type="dxa"/>
            <w:tcBorders>
              <w:top w:val="none" w:sz="0" w:space="0" w:color="auto"/>
              <w:bottom w:val="none" w:sz="0" w:space="0" w:color="auto"/>
            </w:tcBorders>
            <w:vAlign w:val="center"/>
          </w:tcPr>
          <w:p w:rsidR="001B27D6" w:rsidRPr="00D32647"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tcBorders>
              <w:top w:val="none" w:sz="0" w:space="0" w:color="auto"/>
              <w:bottom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8,4</w:t>
            </w:r>
          </w:p>
        </w:tc>
        <w:tc>
          <w:tcPr>
            <w:tcW w:w="1972" w:type="dxa"/>
            <w:tcBorders>
              <w:top w:val="none" w:sz="0" w:space="0" w:color="auto"/>
              <w:bottom w:val="none" w:sz="0" w:space="0" w:color="auto"/>
              <w:right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9,97</w:t>
            </w:r>
          </w:p>
        </w:tc>
      </w:tr>
      <w:tr w:rsidR="001B27D6" w:rsidRPr="003A56AF" w:rsidTr="00D32647">
        <w:trPr>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1B27D6" w:rsidRPr="003A56AF" w:rsidRDefault="001B27D6" w:rsidP="003A56AF">
            <w:pPr>
              <w:ind w:left="0" w:firstLine="0"/>
              <w:jc w:val="center"/>
              <w:rPr>
                <w:rFonts w:cs="Times New Roman"/>
                <w:sz w:val="24"/>
                <w:szCs w:val="24"/>
              </w:rPr>
            </w:pPr>
          </w:p>
        </w:tc>
        <w:tc>
          <w:tcPr>
            <w:tcW w:w="1474" w:type="dxa"/>
            <w:vMerge/>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1B27D6" w:rsidRPr="00D32647"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vAlign w:val="center"/>
          </w:tcPr>
          <w:p w:rsidR="001B27D6" w:rsidRPr="003A56AF" w:rsidRDefault="00027A45"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9,02</w:t>
            </w:r>
          </w:p>
        </w:tc>
        <w:tc>
          <w:tcPr>
            <w:tcW w:w="1972" w:type="dxa"/>
            <w:vAlign w:val="center"/>
          </w:tcPr>
          <w:p w:rsidR="001B27D6" w:rsidRPr="003A56AF" w:rsidRDefault="00027A45"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10,74</w:t>
            </w:r>
          </w:p>
        </w:tc>
      </w:tr>
      <w:tr w:rsidR="001B27D6" w:rsidRPr="003A56AF" w:rsidTr="00D32647">
        <w:trPr>
          <w:cnfStyle w:val="000000100000" w:firstRow="0" w:lastRow="0" w:firstColumn="0" w:lastColumn="0" w:oddVBand="0" w:evenVBand="0" w:oddHBand="1" w:evenHBand="0" w:firstRowFirstColumn="0" w:firstRowLastColumn="0" w:lastRowFirstColumn="0" w:lastRowLastColumn="0"/>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1B27D6" w:rsidRPr="003A56AF" w:rsidRDefault="001B27D6"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1B27D6" w:rsidRPr="00D32647"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tcBorders>
              <w:top w:val="none" w:sz="0" w:space="0" w:color="auto"/>
              <w:bottom w:val="none" w:sz="0" w:space="0" w:color="auto"/>
            </w:tcBorders>
            <w:vAlign w:val="center"/>
          </w:tcPr>
          <w:p w:rsidR="001B27D6" w:rsidRPr="003A56AF" w:rsidRDefault="007A70BF"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9,02</w:t>
            </w:r>
          </w:p>
        </w:tc>
        <w:tc>
          <w:tcPr>
            <w:tcW w:w="1972" w:type="dxa"/>
            <w:tcBorders>
              <w:top w:val="none" w:sz="0" w:space="0" w:color="auto"/>
              <w:bottom w:val="none" w:sz="0" w:space="0" w:color="auto"/>
              <w:right w:val="none" w:sz="0" w:space="0" w:color="auto"/>
            </w:tcBorders>
            <w:vAlign w:val="center"/>
          </w:tcPr>
          <w:p w:rsidR="001B27D6" w:rsidRPr="003A56AF" w:rsidRDefault="007A70BF"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12,23</w:t>
            </w:r>
          </w:p>
        </w:tc>
      </w:tr>
      <w:tr w:rsidR="001B27D6" w:rsidRPr="003A56AF" w:rsidTr="00D32647">
        <w:trPr>
          <w:trHeight w:val="130"/>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1B27D6" w:rsidRPr="003A56AF" w:rsidRDefault="001B27D6" w:rsidP="003A56AF">
            <w:pPr>
              <w:ind w:left="0" w:firstLine="0"/>
              <w:jc w:val="center"/>
              <w:rPr>
                <w:rFonts w:cs="Times New Roman"/>
                <w:sz w:val="24"/>
                <w:szCs w:val="24"/>
              </w:rPr>
            </w:pPr>
            <w:r w:rsidRPr="003A56AF">
              <w:rPr>
                <w:rFonts w:cs="Times New Roman"/>
                <w:sz w:val="24"/>
                <w:szCs w:val="24"/>
              </w:rPr>
              <w:t>4.</w:t>
            </w:r>
          </w:p>
        </w:tc>
        <w:tc>
          <w:tcPr>
            <w:tcW w:w="1474" w:type="dxa"/>
            <w:vMerge w:val="restart"/>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Иран</w:t>
            </w:r>
          </w:p>
        </w:tc>
        <w:tc>
          <w:tcPr>
            <w:tcW w:w="1172" w:type="dxa"/>
            <w:vAlign w:val="center"/>
          </w:tcPr>
          <w:p w:rsidR="001B27D6" w:rsidRPr="00D32647"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4,3</w:t>
            </w:r>
          </w:p>
        </w:tc>
        <w:tc>
          <w:tcPr>
            <w:tcW w:w="1972" w:type="dxa"/>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4,76</w:t>
            </w:r>
          </w:p>
        </w:tc>
      </w:tr>
      <w:tr w:rsidR="001B27D6" w:rsidRPr="003A56AF" w:rsidTr="00D32647">
        <w:trPr>
          <w:cnfStyle w:val="000000100000" w:firstRow="0" w:lastRow="0" w:firstColumn="0" w:lastColumn="0" w:oddVBand="0" w:evenVBand="0" w:oddHBand="1" w:evenHBand="0" w:firstRowFirstColumn="0" w:firstRowLastColumn="0" w:lastRowFirstColumn="0" w:lastRowLastColumn="0"/>
          <w:trHeight w:val="130"/>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1B27D6" w:rsidRPr="003A56AF" w:rsidRDefault="001B27D6"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1B27D6" w:rsidRPr="00D32647"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tcBorders>
              <w:top w:val="none" w:sz="0" w:space="0" w:color="auto"/>
              <w:bottom w:val="none" w:sz="0" w:space="0" w:color="auto"/>
            </w:tcBorders>
            <w:vAlign w:val="center"/>
          </w:tcPr>
          <w:p w:rsidR="001B27D6" w:rsidRPr="003A56AF" w:rsidRDefault="00027A45"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4,23</w:t>
            </w:r>
          </w:p>
        </w:tc>
        <w:tc>
          <w:tcPr>
            <w:tcW w:w="1972" w:type="dxa"/>
            <w:tcBorders>
              <w:top w:val="none" w:sz="0" w:space="0" w:color="auto"/>
              <w:bottom w:val="none" w:sz="0" w:space="0" w:color="auto"/>
              <w:right w:val="none" w:sz="0" w:space="0" w:color="auto"/>
            </w:tcBorders>
            <w:vAlign w:val="center"/>
          </w:tcPr>
          <w:p w:rsidR="001B27D6" w:rsidRPr="003A56AF" w:rsidRDefault="00027A45"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4,77</w:t>
            </w:r>
          </w:p>
        </w:tc>
      </w:tr>
      <w:tr w:rsidR="001B27D6" w:rsidRPr="003A56AF" w:rsidTr="00D32647">
        <w:trPr>
          <w:trHeight w:val="13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1B27D6" w:rsidRPr="003A56AF" w:rsidRDefault="001B27D6" w:rsidP="003A56AF">
            <w:pPr>
              <w:ind w:left="0" w:firstLine="0"/>
              <w:jc w:val="center"/>
              <w:rPr>
                <w:rFonts w:cs="Times New Roman"/>
                <w:sz w:val="24"/>
                <w:szCs w:val="24"/>
              </w:rPr>
            </w:pPr>
          </w:p>
        </w:tc>
        <w:tc>
          <w:tcPr>
            <w:tcW w:w="1474" w:type="dxa"/>
            <w:vMerge/>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1B27D6" w:rsidRPr="00D32647"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vAlign w:val="center"/>
          </w:tcPr>
          <w:p w:rsidR="001B27D6" w:rsidRPr="003A56AF" w:rsidRDefault="00106233"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3,51</w:t>
            </w:r>
          </w:p>
        </w:tc>
        <w:tc>
          <w:tcPr>
            <w:tcW w:w="1972" w:type="dxa"/>
            <w:vAlign w:val="center"/>
          </w:tcPr>
          <w:p w:rsidR="001B27D6" w:rsidRPr="003A56AF" w:rsidRDefault="00106233"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4,14</w:t>
            </w:r>
          </w:p>
        </w:tc>
      </w:tr>
      <w:tr w:rsidR="001B27D6" w:rsidRPr="003A56AF" w:rsidTr="00D32647">
        <w:trPr>
          <w:cnfStyle w:val="000000100000" w:firstRow="0" w:lastRow="0" w:firstColumn="0" w:lastColumn="0" w:oddVBand="0" w:evenVBand="0" w:oddHBand="1" w:evenHBand="0" w:firstRowFirstColumn="0" w:firstRowLastColumn="0" w:lastRowFirstColumn="0" w:lastRowLastColumn="0"/>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val="restart"/>
            <w:tcBorders>
              <w:top w:val="none" w:sz="0" w:space="0" w:color="auto"/>
              <w:left w:val="none" w:sz="0" w:space="0" w:color="auto"/>
              <w:bottom w:val="none" w:sz="0" w:space="0" w:color="auto"/>
            </w:tcBorders>
            <w:vAlign w:val="center"/>
          </w:tcPr>
          <w:p w:rsidR="001B27D6" w:rsidRPr="003A56AF" w:rsidRDefault="001B27D6" w:rsidP="003A56AF">
            <w:pPr>
              <w:ind w:left="0" w:firstLine="0"/>
              <w:jc w:val="center"/>
              <w:rPr>
                <w:rFonts w:cs="Times New Roman"/>
                <w:sz w:val="24"/>
                <w:szCs w:val="24"/>
              </w:rPr>
            </w:pPr>
            <w:r w:rsidRPr="003A56AF">
              <w:rPr>
                <w:rFonts w:cs="Times New Roman"/>
                <w:sz w:val="24"/>
                <w:szCs w:val="24"/>
              </w:rPr>
              <w:t>5.</w:t>
            </w:r>
          </w:p>
        </w:tc>
        <w:tc>
          <w:tcPr>
            <w:tcW w:w="1474" w:type="dxa"/>
            <w:vMerge w:val="restart"/>
            <w:tcBorders>
              <w:top w:val="none" w:sz="0" w:space="0" w:color="auto"/>
              <w:bottom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Кина</w:t>
            </w:r>
          </w:p>
        </w:tc>
        <w:tc>
          <w:tcPr>
            <w:tcW w:w="1172" w:type="dxa"/>
            <w:tcBorders>
              <w:top w:val="none" w:sz="0" w:space="0" w:color="auto"/>
              <w:bottom w:val="none" w:sz="0" w:space="0" w:color="auto"/>
            </w:tcBorders>
            <w:vAlign w:val="center"/>
          </w:tcPr>
          <w:p w:rsidR="001B27D6" w:rsidRPr="00D32647"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tcBorders>
              <w:top w:val="none" w:sz="0" w:space="0" w:color="auto"/>
              <w:bottom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4,1</w:t>
            </w:r>
          </w:p>
        </w:tc>
        <w:tc>
          <w:tcPr>
            <w:tcW w:w="1972" w:type="dxa"/>
            <w:tcBorders>
              <w:top w:val="none" w:sz="0" w:space="0" w:color="auto"/>
              <w:bottom w:val="none" w:sz="0" w:space="0" w:color="auto"/>
              <w:right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4,56</w:t>
            </w:r>
          </w:p>
        </w:tc>
      </w:tr>
      <w:tr w:rsidR="001B27D6" w:rsidRPr="003A56AF" w:rsidTr="00D32647">
        <w:trPr>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1B27D6" w:rsidRPr="003A56AF" w:rsidRDefault="001B27D6" w:rsidP="003A56AF">
            <w:pPr>
              <w:ind w:left="0" w:firstLine="0"/>
              <w:jc w:val="center"/>
              <w:rPr>
                <w:rFonts w:cs="Times New Roman"/>
                <w:sz w:val="24"/>
                <w:szCs w:val="24"/>
              </w:rPr>
            </w:pPr>
          </w:p>
        </w:tc>
        <w:tc>
          <w:tcPr>
            <w:tcW w:w="1474" w:type="dxa"/>
            <w:vMerge/>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1B27D6" w:rsidRPr="00D32647"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vAlign w:val="center"/>
          </w:tcPr>
          <w:p w:rsidR="001B27D6" w:rsidRPr="003A56AF" w:rsidRDefault="00027A45"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4,07</w:t>
            </w:r>
          </w:p>
        </w:tc>
        <w:tc>
          <w:tcPr>
            <w:tcW w:w="1972" w:type="dxa"/>
            <w:vAlign w:val="center"/>
          </w:tcPr>
          <w:p w:rsidR="001B27D6" w:rsidRPr="003A56AF" w:rsidRDefault="00027A45"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4,56</w:t>
            </w:r>
          </w:p>
        </w:tc>
      </w:tr>
      <w:tr w:rsidR="001B27D6" w:rsidRPr="003A56AF" w:rsidTr="00D32647">
        <w:trPr>
          <w:cnfStyle w:val="000000100000" w:firstRow="0" w:lastRow="0" w:firstColumn="0" w:lastColumn="0" w:oddVBand="0" w:evenVBand="0" w:oddHBand="1" w:evenHBand="0" w:firstRowFirstColumn="0" w:firstRowLastColumn="0" w:lastRowFirstColumn="0" w:lastRowLastColumn="0"/>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1B27D6" w:rsidRPr="003A56AF" w:rsidRDefault="001B27D6"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1B27D6" w:rsidRPr="00D32647"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tcBorders>
              <w:top w:val="none" w:sz="0" w:space="0" w:color="auto"/>
              <w:bottom w:val="none" w:sz="0" w:space="0" w:color="auto"/>
            </w:tcBorders>
            <w:vAlign w:val="center"/>
          </w:tcPr>
          <w:p w:rsidR="001B27D6" w:rsidRPr="003A56AF" w:rsidRDefault="007A70BF"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4,37</w:t>
            </w:r>
          </w:p>
        </w:tc>
        <w:tc>
          <w:tcPr>
            <w:tcW w:w="1972" w:type="dxa"/>
            <w:tcBorders>
              <w:top w:val="none" w:sz="0" w:space="0" w:color="auto"/>
              <w:bottom w:val="none" w:sz="0" w:space="0" w:color="auto"/>
              <w:right w:val="none" w:sz="0" w:space="0" w:color="auto"/>
            </w:tcBorders>
            <w:vAlign w:val="center"/>
          </w:tcPr>
          <w:p w:rsidR="001B27D6" w:rsidRPr="003A56AF" w:rsidRDefault="007A70BF"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5,25</w:t>
            </w:r>
          </w:p>
        </w:tc>
      </w:tr>
      <w:tr w:rsidR="00383894" w:rsidRPr="003A56AF" w:rsidTr="00D32647">
        <w:trPr>
          <w:trHeight w:val="140"/>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383894" w:rsidRPr="003A56AF" w:rsidRDefault="00383894" w:rsidP="003A56AF">
            <w:pPr>
              <w:ind w:left="0" w:firstLine="0"/>
              <w:jc w:val="center"/>
              <w:rPr>
                <w:rFonts w:cs="Times New Roman"/>
                <w:sz w:val="24"/>
                <w:szCs w:val="24"/>
              </w:rPr>
            </w:pPr>
            <w:r w:rsidRPr="003A56AF">
              <w:rPr>
                <w:rFonts w:cs="Times New Roman"/>
                <w:sz w:val="24"/>
                <w:szCs w:val="24"/>
              </w:rPr>
              <w:t>6.</w:t>
            </w:r>
          </w:p>
        </w:tc>
        <w:tc>
          <w:tcPr>
            <w:tcW w:w="1474" w:type="dxa"/>
            <w:vMerge w:val="restart"/>
            <w:vAlign w:val="center"/>
          </w:tcPr>
          <w:p w:rsidR="00383894" w:rsidRPr="003A56AF" w:rsidRDefault="00383894"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Канада</w:t>
            </w:r>
          </w:p>
        </w:tc>
        <w:tc>
          <w:tcPr>
            <w:tcW w:w="1172" w:type="dxa"/>
            <w:vAlign w:val="center"/>
          </w:tcPr>
          <w:p w:rsidR="00383894" w:rsidRPr="00D32647" w:rsidRDefault="008D2204"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2013.</w:t>
            </w:r>
          </w:p>
        </w:tc>
        <w:tc>
          <w:tcPr>
            <w:tcW w:w="2070" w:type="dxa"/>
            <w:vAlign w:val="center"/>
          </w:tcPr>
          <w:p w:rsidR="00383894"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c>
          <w:tcPr>
            <w:tcW w:w="1972" w:type="dxa"/>
            <w:vAlign w:val="center"/>
          </w:tcPr>
          <w:p w:rsidR="00383894"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r>
      <w:tr w:rsidR="00383894" w:rsidRPr="003A56AF" w:rsidTr="00D32647">
        <w:trPr>
          <w:cnfStyle w:val="000000100000" w:firstRow="0" w:lastRow="0" w:firstColumn="0" w:lastColumn="0" w:oddVBand="0" w:evenVBand="0" w:oddHBand="1" w:evenHBand="0"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383894" w:rsidRPr="003A56AF" w:rsidRDefault="00383894" w:rsidP="003A56AF">
            <w:pPr>
              <w:ind w:left="0" w:firstLine="0"/>
              <w:jc w:val="center"/>
              <w:rPr>
                <w:rFonts w:cs="Times New Roman"/>
                <w:sz w:val="24"/>
                <w:szCs w:val="24"/>
              </w:rPr>
            </w:pPr>
          </w:p>
        </w:tc>
        <w:tc>
          <w:tcPr>
            <w:tcW w:w="1474" w:type="dxa"/>
            <w:vMerge/>
            <w:vAlign w:val="center"/>
          </w:tcPr>
          <w:p w:rsidR="00383894" w:rsidRPr="003A56AF" w:rsidRDefault="00383894"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vAlign w:val="center"/>
          </w:tcPr>
          <w:p w:rsidR="00383894" w:rsidRPr="00D32647" w:rsidRDefault="00383894"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vAlign w:val="center"/>
          </w:tcPr>
          <w:p w:rsidR="00383894" w:rsidRPr="003A56AF" w:rsidRDefault="00383894"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3,59</w:t>
            </w:r>
          </w:p>
        </w:tc>
        <w:tc>
          <w:tcPr>
            <w:tcW w:w="1972" w:type="dxa"/>
            <w:vAlign w:val="center"/>
          </w:tcPr>
          <w:p w:rsidR="00383894" w:rsidRPr="003A56AF" w:rsidRDefault="00383894"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3,90</w:t>
            </w:r>
          </w:p>
        </w:tc>
      </w:tr>
      <w:tr w:rsidR="00383894" w:rsidRPr="003A56AF" w:rsidTr="00D32647">
        <w:trPr>
          <w:trHeight w:val="14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383894" w:rsidRPr="003A56AF" w:rsidRDefault="00383894" w:rsidP="003A56AF">
            <w:pPr>
              <w:ind w:left="0" w:firstLine="0"/>
              <w:jc w:val="center"/>
              <w:rPr>
                <w:rFonts w:cs="Times New Roman"/>
                <w:sz w:val="24"/>
                <w:szCs w:val="24"/>
              </w:rPr>
            </w:pPr>
          </w:p>
        </w:tc>
        <w:tc>
          <w:tcPr>
            <w:tcW w:w="1474" w:type="dxa"/>
            <w:vMerge/>
            <w:vAlign w:val="center"/>
          </w:tcPr>
          <w:p w:rsidR="00383894" w:rsidRPr="003A56AF" w:rsidRDefault="00383894"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383894" w:rsidRPr="00D32647" w:rsidRDefault="008D2204"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2015.</w:t>
            </w:r>
          </w:p>
        </w:tc>
        <w:tc>
          <w:tcPr>
            <w:tcW w:w="2070" w:type="dxa"/>
            <w:vAlign w:val="center"/>
          </w:tcPr>
          <w:p w:rsidR="00383894" w:rsidRPr="003A56AF" w:rsidRDefault="00223AE5"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3,85</w:t>
            </w:r>
          </w:p>
        </w:tc>
        <w:tc>
          <w:tcPr>
            <w:tcW w:w="1972" w:type="dxa"/>
            <w:vAlign w:val="center"/>
          </w:tcPr>
          <w:p w:rsidR="00383894" w:rsidRPr="003A56AF" w:rsidRDefault="00223AE5"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4,54</w:t>
            </w:r>
          </w:p>
        </w:tc>
      </w:tr>
      <w:tr w:rsidR="001B27D6" w:rsidRPr="003A56AF" w:rsidTr="00D32647">
        <w:trPr>
          <w:cnfStyle w:val="000000100000" w:firstRow="0" w:lastRow="0" w:firstColumn="0" w:lastColumn="0" w:oddVBand="0" w:evenVBand="0" w:oddHBand="1" w:evenHBand="0"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1B27D6" w:rsidRPr="003A56AF" w:rsidRDefault="001B27D6" w:rsidP="003A56AF">
            <w:pPr>
              <w:ind w:left="0" w:firstLine="0"/>
              <w:jc w:val="center"/>
              <w:rPr>
                <w:rFonts w:cs="Times New Roman"/>
                <w:sz w:val="24"/>
                <w:szCs w:val="24"/>
              </w:rPr>
            </w:pPr>
            <w:r w:rsidRPr="003A56AF">
              <w:rPr>
                <w:rFonts w:cs="Times New Roman"/>
                <w:sz w:val="24"/>
                <w:szCs w:val="24"/>
              </w:rPr>
              <w:t>6.</w:t>
            </w:r>
          </w:p>
        </w:tc>
        <w:tc>
          <w:tcPr>
            <w:tcW w:w="1474" w:type="dxa"/>
            <w:vMerge w:val="restart"/>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Ирак</w:t>
            </w:r>
          </w:p>
        </w:tc>
        <w:tc>
          <w:tcPr>
            <w:tcW w:w="1172" w:type="dxa"/>
            <w:vAlign w:val="center"/>
          </w:tcPr>
          <w:p w:rsidR="001B27D6" w:rsidRPr="00D32647"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3,4</w:t>
            </w:r>
          </w:p>
        </w:tc>
        <w:tc>
          <w:tcPr>
            <w:tcW w:w="1972" w:type="dxa"/>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3,75</w:t>
            </w:r>
          </w:p>
        </w:tc>
      </w:tr>
      <w:tr w:rsidR="001B27D6" w:rsidRPr="003A56AF" w:rsidTr="00D32647">
        <w:trPr>
          <w:trHeight w:val="14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1B27D6" w:rsidRPr="003A56AF" w:rsidRDefault="001B27D6" w:rsidP="003A56AF">
            <w:pPr>
              <w:ind w:left="0" w:firstLine="0"/>
              <w:jc w:val="center"/>
              <w:rPr>
                <w:rFonts w:cs="Times New Roman"/>
                <w:sz w:val="24"/>
                <w:szCs w:val="24"/>
              </w:rPr>
            </w:pPr>
          </w:p>
        </w:tc>
        <w:tc>
          <w:tcPr>
            <w:tcW w:w="1474" w:type="dxa"/>
            <w:vMerge/>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1B27D6" w:rsidRPr="00D32647"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vAlign w:val="center"/>
          </w:tcPr>
          <w:p w:rsidR="001B27D6" w:rsidRPr="003A56AF" w:rsidRDefault="00027A45"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3,4</w:t>
            </w:r>
          </w:p>
        </w:tc>
        <w:tc>
          <w:tcPr>
            <w:tcW w:w="1972" w:type="dxa"/>
            <w:vAlign w:val="center"/>
          </w:tcPr>
          <w:p w:rsidR="001B27D6" w:rsidRPr="003A56AF" w:rsidRDefault="00027A45"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3,75</w:t>
            </w:r>
          </w:p>
        </w:tc>
      </w:tr>
      <w:tr w:rsidR="001B27D6" w:rsidRPr="003A56AF" w:rsidTr="00D32647">
        <w:trPr>
          <w:cnfStyle w:val="000000100000" w:firstRow="0" w:lastRow="0" w:firstColumn="0" w:lastColumn="0" w:oddVBand="0" w:evenVBand="0" w:oddHBand="1" w:evenHBand="0"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1B27D6" w:rsidRPr="003A56AF" w:rsidRDefault="001B27D6" w:rsidP="003A56AF">
            <w:pPr>
              <w:ind w:left="0" w:firstLine="0"/>
              <w:jc w:val="center"/>
              <w:rPr>
                <w:rFonts w:cs="Times New Roman"/>
                <w:sz w:val="24"/>
                <w:szCs w:val="24"/>
              </w:rPr>
            </w:pPr>
          </w:p>
        </w:tc>
        <w:tc>
          <w:tcPr>
            <w:tcW w:w="1474" w:type="dxa"/>
            <w:vMerge/>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vAlign w:val="center"/>
          </w:tcPr>
          <w:p w:rsidR="001B27D6" w:rsidRPr="00D32647"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vAlign w:val="center"/>
          </w:tcPr>
          <w:p w:rsidR="001B27D6" w:rsidRPr="003A56AF" w:rsidRDefault="00223AE5"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3,8</w:t>
            </w:r>
          </w:p>
        </w:tc>
        <w:tc>
          <w:tcPr>
            <w:tcW w:w="1972" w:type="dxa"/>
            <w:vAlign w:val="center"/>
          </w:tcPr>
          <w:p w:rsidR="001B27D6" w:rsidRPr="003A56AF" w:rsidRDefault="00223AE5"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4,45</w:t>
            </w:r>
          </w:p>
        </w:tc>
      </w:tr>
      <w:tr w:rsidR="001B27D6" w:rsidRPr="003A56AF" w:rsidTr="00D32647">
        <w:trPr>
          <w:trHeight w:val="95"/>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1B27D6" w:rsidRPr="003A56AF" w:rsidRDefault="001B27D6" w:rsidP="003A56AF">
            <w:pPr>
              <w:ind w:left="0" w:firstLine="0"/>
              <w:jc w:val="center"/>
              <w:rPr>
                <w:rFonts w:cs="Times New Roman"/>
                <w:sz w:val="24"/>
                <w:szCs w:val="24"/>
              </w:rPr>
            </w:pPr>
            <w:r w:rsidRPr="003A56AF">
              <w:rPr>
                <w:rFonts w:cs="Times New Roman"/>
                <w:sz w:val="24"/>
                <w:szCs w:val="24"/>
              </w:rPr>
              <w:t>7.</w:t>
            </w:r>
          </w:p>
        </w:tc>
        <w:tc>
          <w:tcPr>
            <w:tcW w:w="1474" w:type="dxa"/>
            <w:vMerge w:val="restart"/>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У</w:t>
            </w:r>
            <w:r w:rsidR="002E51AF" w:rsidRPr="003A56AF">
              <w:rPr>
                <w:rFonts w:cs="Times New Roman"/>
                <w:sz w:val="24"/>
                <w:szCs w:val="24"/>
              </w:rPr>
              <w:t xml:space="preserve">АЕ </w:t>
            </w:r>
            <w:r w:rsidR="00027A45" w:rsidRPr="003A56AF">
              <w:rPr>
                <w:rFonts w:cs="Times New Roman"/>
                <w:sz w:val="24"/>
                <w:szCs w:val="24"/>
              </w:rPr>
              <w:t>Емирати</w:t>
            </w:r>
          </w:p>
        </w:tc>
        <w:tc>
          <w:tcPr>
            <w:tcW w:w="1172" w:type="dxa"/>
            <w:vAlign w:val="center"/>
          </w:tcPr>
          <w:p w:rsidR="001B27D6" w:rsidRPr="00D32647"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3,1</w:t>
            </w:r>
          </w:p>
        </w:tc>
        <w:tc>
          <w:tcPr>
            <w:tcW w:w="1972" w:type="dxa"/>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3,32</w:t>
            </w:r>
          </w:p>
        </w:tc>
      </w:tr>
      <w:tr w:rsidR="001B27D6" w:rsidRPr="003A56AF" w:rsidTr="00D32647">
        <w:trPr>
          <w:cnfStyle w:val="000000100000" w:firstRow="0" w:lastRow="0" w:firstColumn="0" w:lastColumn="0" w:oddVBand="0" w:evenVBand="0" w:oddHBand="1" w:evenHBand="0" w:firstRowFirstColumn="0" w:firstRowLastColumn="0" w:lastRowFirstColumn="0" w:lastRowLastColumn="0"/>
          <w:trHeight w:val="95"/>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1B27D6" w:rsidRPr="003A56AF" w:rsidRDefault="001B27D6"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1B27D6" w:rsidRPr="003A56AF"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1B27D6" w:rsidRPr="00D32647" w:rsidRDefault="001B27D6"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tcBorders>
              <w:top w:val="none" w:sz="0" w:space="0" w:color="auto"/>
              <w:bottom w:val="none" w:sz="0" w:space="0" w:color="auto"/>
            </w:tcBorders>
            <w:vAlign w:val="center"/>
          </w:tcPr>
          <w:p w:rsidR="001B27D6" w:rsidRPr="003A56AF" w:rsidRDefault="00027A45"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3,08</w:t>
            </w:r>
          </w:p>
        </w:tc>
        <w:tc>
          <w:tcPr>
            <w:tcW w:w="1972" w:type="dxa"/>
            <w:tcBorders>
              <w:top w:val="none" w:sz="0" w:space="0" w:color="auto"/>
              <w:bottom w:val="none" w:sz="0" w:space="0" w:color="auto"/>
              <w:right w:val="none" w:sz="0" w:space="0" w:color="auto"/>
            </w:tcBorders>
            <w:vAlign w:val="center"/>
          </w:tcPr>
          <w:p w:rsidR="001B27D6" w:rsidRPr="003A56AF" w:rsidRDefault="00027A45"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3,56</w:t>
            </w:r>
          </w:p>
        </w:tc>
      </w:tr>
      <w:tr w:rsidR="001B27D6" w:rsidRPr="003A56AF" w:rsidTr="00D32647">
        <w:trPr>
          <w:trHeight w:val="95"/>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1B27D6" w:rsidRPr="003A56AF" w:rsidRDefault="001B27D6" w:rsidP="003A56AF">
            <w:pPr>
              <w:ind w:left="0" w:firstLine="0"/>
              <w:jc w:val="center"/>
              <w:rPr>
                <w:rFonts w:cs="Times New Roman"/>
                <w:sz w:val="24"/>
                <w:szCs w:val="24"/>
              </w:rPr>
            </w:pPr>
          </w:p>
        </w:tc>
        <w:tc>
          <w:tcPr>
            <w:tcW w:w="1474" w:type="dxa"/>
            <w:vMerge/>
            <w:vAlign w:val="center"/>
          </w:tcPr>
          <w:p w:rsidR="001B27D6" w:rsidRPr="003A56AF"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1B27D6" w:rsidRPr="00D32647" w:rsidRDefault="001B27D6"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vAlign w:val="center"/>
          </w:tcPr>
          <w:p w:rsidR="001B27D6" w:rsidRPr="003A56AF" w:rsidRDefault="00106233"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3,0</w:t>
            </w:r>
            <w:r w:rsidR="00F522CB" w:rsidRPr="003A56AF">
              <w:rPr>
                <w:rFonts w:cs="Times New Roman"/>
                <w:sz w:val="24"/>
                <w:szCs w:val="24"/>
              </w:rPr>
              <w:t>8</w:t>
            </w:r>
          </w:p>
        </w:tc>
        <w:tc>
          <w:tcPr>
            <w:tcW w:w="1972" w:type="dxa"/>
            <w:vAlign w:val="center"/>
          </w:tcPr>
          <w:p w:rsidR="001B27D6" w:rsidRPr="003A56AF" w:rsidRDefault="00106233"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3,</w:t>
            </w:r>
            <w:r w:rsidR="00F522CB" w:rsidRPr="003A56AF">
              <w:rPr>
                <w:rFonts w:cs="Times New Roman"/>
                <w:sz w:val="24"/>
                <w:szCs w:val="24"/>
              </w:rPr>
              <w:t>32</w:t>
            </w:r>
          </w:p>
        </w:tc>
      </w:tr>
      <w:tr w:rsidR="008C411B" w:rsidRPr="003A56AF" w:rsidTr="00D32647">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8C411B" w:rsidRPr="003A56AF" w:rsidRDefault="008C411B" w:rsidP="003A56AF">
            <w:pPr>
              <w:ind w:left="0" w:firstLine="0"/>
              <w:jc w:val="center"/>
              <w:rPr>
                <w:rFonts w:cs="Times New Roman"/>
                <w:sz w:val="24"/>
                <w:szCs w:val="24"/>
              </w:rPr>
            </w:pPr>
            <w:r w:rsidRPr="003A56AF">
              <w:rPr>
                <w:rFonts w:cs="Times New Roman"/>
                <w:sz w:val="24"/>
                <w:szCs w:val="24"/>
              </w:rPr>
              <w:t>8.</w:t>
            </w:r>
          </w:p>
        </w:tc>
        <w:tc>
          <w:tcPr>
            <w:tcW w:w="1474" w:type="dxa"/>
            <w:vMerge w:val="restart"/>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Венецуела</w:t>
            </w:r>
          </w:p>
        </w:tc>
        <w:tc>
          <w:tcPr>
            <w:tcW w:w="1172" w:type="dxa"/>
            <w:vAlign w:val="center"/>
          </w:tcPr>
          <w:p w:rsidR="008C411B" w:rsidRPr="00D32647"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3,0</w:t>
            </w:r>
          </w:p>
        </w:tc>
        <w:tc>
          <w:tcPr>
            <w:tcW w:w="1972" w:type="dxa"/>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3,24</w:t>
            </w:r>
          </w:p>
        </w:tc>
      </w:tr>
      <w:tr w:rsidR="008C411B" w:rsidRPr="003A56AF" w:rsidTr="00D32647">
        <w:trPr>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8C411B" w:rsidRPr="003A56AF" w:rsidRDefault="008C411B" w:rsidP="003A56AF">
            <w:pPr>
              <w:ind w:left="0" w:firstLine="0"/>
              <w:jc w:val="center"/>
              <w:rPr>
                <w:rFonts w:cs="Times New Roman"/>
                <w:sz w:val="24"/>
                <w:szCs w:val="24"/>
              </w:rPr>
            </w:pPr>
          </w:p>
        </w:tc>
        <w:tc>
          <w:tcPr>
            <w:tcW w:w="1474" w:type="dxa"/>
            <w:vMerge/>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8C411B" w:rsidRPr="00D32647" w:rsidRDefault="00D32647"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2014.</w:t>
            </w:r>
          </w:p>
        </w:tc>
        <w:tc>
          <w:tcPr>
            <w:tcW w:w="2070"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c>
          <w:tcPr>
            <w:tcW w:w="1972"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r>
      <w:tr w:rsidR="008C411B" w:rsidRPr="003A56AF" w:rsidTr="00D32647">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8C411B" w:rsidRPr="003A56AF" w:rsidRDefault="008C411B" w:rsidP="003A56AF">
            <w:pPr>
              <w:ind w:left="0" w:firstLine="0"/>
              <w:jc w:val="center"/>
              <w:rPr>
                <w:rFonts w:cs="Times New Roman"/>
                <w:sz w:val="24"/>
                <w:szCs w:val="24"/>
              </w:rPr>
            </w:pPr>
          </w:p>
        </w:tc>
        <w:tc>
          <w:tcPr>
            <w:tcW w:w="1474" w:type="dxa"/>
            <w:vMerge/>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vAlign w:val="center"/>
          </w:tcPr>
          <w:p w:rsidR="008C411B" w:rsidRPr="00D32647"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vAlign w:val="center"/>
          </w:tcPr>
          <w:p w:rsidR="008C411B" w:rsidRPr="003A56AF" w:rsidRDefault="00F522C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3,02</w:t>
            </w:r>
          </w:p>
        </w:tc>
        <w:tc>
          <w:tcPr>
            <w:tcW w:w="1972" w:type="dxa"/>
            <w:vAlign w:val="center"/>
          </w:tcPr>
          <w:p w:rsidR="008C411B" w:rsidRPr="003A56AF" w:rsidRDefault="00F522C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3,56</w:t>
            </w:r>
          </w:p>
        </w:tc>
      </w:tr>
      <w:tr w:rsidR="008C411B" w:rsidRPr="003A56AF" w:rsidTr="00D32647">
        <w:trPr>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8C411B" w:rsidRPr="003A56AF" w:rsidRDefault="008C411B" w:rsidP="003A56AF">
            <w:pPr>
              <w:ind w:left="0" w:firstLine="0"/>
              <w:jc w:val="center"/>
              <w:rPr>
                <w:rFonts w:cs="Times New Roman"/>
                <w:sz w:val="24"/>
                <w:szCs w:val="24"/>
              </w:rPr>
            </w:pPr>
            <w:r w:rsidRPr="003A56AF">
              <w:rPr>
                <w:rFonts w:cs="Times New Roman"/>
                <w:sz w:val="24"/>
                <w:szCs w:val="24"/>
              </w:rPr>
              <w:t>9.</w:t>
            </w:r>
          </w:p>
        </w:tc>
        <w:tc>
          <w:tcPr>
            <w:tcW w:w="1474" w:type="dxa"/>
            <w:vMerge w:val="restart"/>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Мексико</w:t>
            </w:r>
          </w:p>
        </w:tc>
        <w:tc>
          <w:tcPr>
            <w:tcW w:w="1172" w:type="dxa"/>
            <w:vAlign w:val="center"/>
          </w:tcPr>
          <w:p w:rsidR="008C411B" w:rsidRPr="00D32647"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2,9</w:t>
            </w:r>
          </w:p>
        </w:tc>
        <w:tc>
          <w:tcPr>
            <w:tcW w:w="1972" w:type="dxa"/>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3,16</w:t>
            </w:r>
          </w:p>
        </w:tc>
      </w:tr>
      <w:tr w:rsidR="008C411B" w:rsidRPr="003A56AF" w:rsidTr="00D32647">
        <w:trPr>
          <w:cnfStyle w:val="000000100000" w:firstRow="0" w:lastRow="0" w:firstColumn="0" w:lastColumn="0" w:oddVBand="0" w:evenVBand="0" w:oddHBand="1" w:evenHBand="0" w:firstRowFirstColumn="0" w:firstRowLastColumn="0" w:lastRowFirstColumn="0" w:lastRowLastColumn="0"/>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8C411B" w:rsidRPr="003A56AF" w:rsidRDefault="008C411B"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8C411B" w:rsidRPr="00D32647"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tcBorders>
              <w:top w:val="none" w:sz="0" w:space="0" w:color="auto"/>
              <w:bottom w:val="none" w:sz="0" w:space="0" w:color="auto"/>
            </w:tcBorders>
            <w:vAlign w:val="center"/>
          </w:tcPr>
          <w:p w:rsidR="008C411B" w:rsidRPr="003A56AF" w:rsidRDefault="00027A45"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2,93</w:t>
            </w:r>
          </w:p>
        </w:tc>
        <w:tc>
          <w:tcPr>
            <w:tcW w:w="1972" w:type="dxa"/>
            <w:tcBorders>
              <w:top w:val="none" w:sz="0" w:space="0" w:color="auto"/>
              <w:bottom w:val="none" w:sz="0" w:space="0" w:color="auto"/>
              <w:right w:val="none" w:sz="0" w:space="0" w:color="auto"/>
            </w:tcBorders>
            <w:vAlign w:val="center"/>
          </w:tcPr>
          <w:p w:rsidR="008C411B" w:rsidRPr="003A56AF" w:rsidRDefault="00027A45"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3,32</w:t>
            </w:r>
          </w:p>
        </w:tc>
      </w:tr>
      <w:tr w:rsidR="008C411B" w:rsidRPr="003A56AF" w:rsidTr="00D32647">
        <w:trPr>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8C411B" w:rsidRPr="003A56AF" w:rsidRDefault="008C411B" w:rsidP="003A56AF">
            <w:pPr>
              <w:ind w:left="0" w:firstLine="0"/>
              <w:jc w:val="center"/>
              <w:rPr>
                <w:rFonts w:cs="Times New Roman"/>
                <w:sz w:val="24"/>
                <w:szCs w:val="24"/>
              </w:rPr>
            </w:pPr>
          </w:p>
        </w:tc>
        <w:tc>
          <w:tcPr>
            <w:tcW w:w="1474" w:type="dxa"/>
            <w:vMerge/>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8C411B" w:rsidRPr="00D32647"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vAlign w:val="center"/>
          </w:tcPr>
          <w:p w:rsidR="008C411B" w:rsidRPr="003A56AF" w:rsidRDefault="00FF4552"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2,</w:t>
            </w:r>
            <w:r w:rsidR="00F522CB" w:rsidRPr="003A56AF">
              <w:rPr>
                <w:rFonts w:cs="Times New Roman"/>
                <w:sz w:val="24"/>
                <w:szCs w:val="24"/>
              </w:rPr>
              <w:t>93</w:t>
            </w:r>
          </w:p>
        </w:tc>
        <w:tc>
          <w:tcPr>
            <w:tcW w:w="1972" w:type="dxa"/>
            <w:vAlign w:val="center"/>
          </w:tcPr>
          <w:p w:rsidR="008C411B" w:rsidRPr="003A56AF" w:rsidRDefault="00F522C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3,56</w:t>
            </w:r>
          </w:p>
        </w:tc>
      </w:tr>
      <w:tr w:rsidR="00426B67" w:rsidRPr="003A56AF" w:rsidTr="00D32647">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426B67" w:rsidRPr="003A56AF" w:rsidRDefault="00426B67" w:rsidP="003A56AF">
            <w:pPr>
              <w:ind w:left="0" w:firstLine="0"/>
              <w:jc w:val="center"/>
              <w:rPr>
                <w:rFonts w:cs="Times New Roman"/>
                <w:sz w:val="24"/>
                <w:szCs w:val="24"/>
              </w:rPr>
            </w:pPr>
            <w:r w:rsidRPr="003A56AF">
              <w:rPr>
                <w:rFonts w:cs="Times New Roman"/>
                <w:sz w:val="24"/>
                <w:szCs w:val="24"/>
              </w:rPr>
              <w:t>10.</w:t>
            </w:r>
          </w:p>
        </w:tc>
        <w:tc>
          <w:tcPr>
            <w:tcW w:w="1474" w:type="dxa"/>
            <w:vMerge w:val="restart"/>
            <w:vAlign w:val="center"/>
          </w:tcPr>
          <w:p w:rsidR="00426B67" w:rsidRPr="003A56AF" w:rsidRDefault="00426B67"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Кувајт</w:t>
            </w:r>
          </w:p>
        </w:tc>
        <w:tc>
          <w:tcPr>
            <w:tcW w:w="1172" w:type="dxa"/>
            <w:vAlign w:val="center"/>
          </w:tcPr>
          <w:p w:rsidR="00426B67" w:rsidRPr="00D32647" w:rsidRDefault="00D32647"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2013.</w:t>
            </w:r>
          </w:p>
        </w:tc>
        <w:tc>
          <w:tcPr>
            <w:tcW w:w="2070" w:type="dxa"/>
            <w:vAlign w:val="center"/>
          </w:tcPr>
          <w:p w:rsidR="00426B67"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c>
          <w:tcPr>
            <w:tcW w:w="1972" w:type="dxa"/>
            <w:vAlign w:val="center"/>
          </w:tcPr>
          <w:p w:rsidR="00426B67"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r>
      <w:tr w:rsidR="00426B67" w:rsidRPr="003A56AF" w:rsidTr="00D32647">
        <w:trPr>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426B67" w:rsidRPr="003A56AF" w:rsidRDefault="00426B67" w:rsidP="003A56AF">
            <w:pPr>
              <w:ind w:left="0" w:firstLine="0"/>
              <w:jc w:val="center"/>
              <w:rPr>
                <w:rFonts w:cs="Times New Roman"/>
                <w:sz w:val="24"/>
                <w:szCs w:val="24"/>
              </w:rPr>
            </w:pPr>
          </w:p>
        </w:tc>
        <w:tc>
          <w:tcPr>
            <w:tcW w:w="1474" w:type="dxa"/>
            <w:vMerge/>
            <w:vAlign w:val="center"/>
          </w:tcPr>
          <w:p w:rsidR="00426B67" w:rsidRPr="003A56AF" w:rsidRDefault="00426B67"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426B67" w:rsidRPr="00D32647" w:rsidRDefault="00426B67"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vAlign w:val="center"/>
          </w:tcPr>
          <w:p w:rsidR="00426B67" w:rsidRPr="003A56AF" w:rsidRDefault="00426B67"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2,68</w:t>
            </w:r>
          </w:p>
        </w:tc>
        <w:tc>
          <w:tcPr>
            <w:tcW w:w="1972" w:type="dxa"/>
            <w:vAlign w:val="center"/>
          </w:tcPr>
          <w:p w:rsidR="00426B67" w:rsidRPr="003A56AF" w:rsidRDefault="00426B67"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2,96</w:t>
            </w:r>
          </w:p>
        </w:tc>
      </w:tr>
      <w:tr w:rsidR="00426B67" w:rsidRPr="003A56AF" w:rsidTr="00D32647">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426B67" w:rsidRPr="003A56AF" w:rsidRDefault="00426B67" w:rsidP="003A56AF">
            <w:pPr>
              <w:ind w:left="0" w:firstLine="0"/>
              <w:jc w:val="center"/>
              <w:rPr>
                <w:rFonts w:cs="Times New Roman"/>
                <w:sz w:val="24"/>
                <w:szCs w:val="24"/>
              </w:rPr>
            </w:pPr>
          </w:p>
        </w:tc>
        <w:tc>
          <w:tcPr>
            <w:tcW w:w="1474" w:type="dxa"/>
            <w:vMerge/>
            <w:vAlign w:val="center"/>
          </w:tcPr>
          <w:p w:rsidR="00426B67" w:rsidRPr="003A56AF" w:rsidRDefault="00426B67"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vAlign w:val="center"/>
          </w:tcPr>
          <w:p w:rsidR="00426B67" w:rsidRPr="00D32647" w:rsidRDefault="00D32647"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2014.</w:t>
            </w:r>
          </w:p>
        </w:tc>
        <w:tc>
          <w:tcPr>
            <w:tcW w:w="2070" w:type="dxa"/>
            <w:vAlign w:val="center"/>
          </w:tcPr>
          <w:p w:rsidR="00426B67" w:rsidRPr="003A56AF" w:rsidRDefault="00FF4552"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2,7</w:t>
            </w:r>
          </w:p>
        </w:tc>
        <w:tc>
          <w:tcPr>
            <w:tcW w:w="1972" w:type="dxa"/>
            <w:vAlign w:val="center"/>
          </w:tcPr>
          <w:p w:rsidR="00426B67"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r>
      <w:tr w:rsidR="008C411B" w:rsidRPr="003A56AF" w:rsidTr="00D32647">
        <w:trPr>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8C411B" w:rsidRPr="003A56AF" w:rsidRDefault="008C411B" w:rsidP="003A56AF">
            <w:pPr>
              <w:ind w:left="0" w:firstLine="0"/>
              <w:jc w:val="center"/>
              <w:rPr>
                <w:rFonts w:cs="Times New Roman"/>
                <w:sz w:val="24"/>
                <w:szCs w:val="24"/>
              </w:rPr>
            </w:pPr>
            <w:r w:rsidRPr="003A56AF">
              <w:rPr>
                <w:rFonts w:cs="Times New Roman"/>
                <w:sz w:val="24"/>
                <w:szCs w:val="24"/>
              </w:rPr>
              <w:t>10.</w:t>
            </w:r>
          </w:p>
        </w:tc>
        <w:tc>
          <w:tcPr>
            <w:tcW w:w="1474" w:type="dxa"/>
            <w:vMerge w:val="restart"/>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Бразил</w:t>
            </w:r>
          </w:p>
        </w:tc>
        <w:tc>
          <w:tcPr>
            <w:tcW w:w="1172" w:type="dxa"/>
            <w:vAlign w:val="center"/>
          </w:tcPr>
          <w:p w:rsidR="008C411B" w:rsidRPr="00D32647"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2,6</w:t>
            </w:r>
          </w:p>
        </w:tc>
        <w:tc>
          <w:tcPr>
            <w:tcW w:w="1972" w:type="dxa"/>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2,85</w:t>
            </w:r>
          </w:p>
        </w:tc>
      </w:tr>
      <w:tr w:rsidR="008C411B" w:rsidRPr="003A56AF" w:rsidTr="00D32647">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8C411B" w:rsidRPr="003A56AF" w:rsidRDefault="008C411B"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8C411B" w:rsidRPr="00D32647"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tcBorders>
              <w:top w:val="none" w:sz="0" w:space="0" w:color="auto"/>
              <w:bottom w:val="none" w:sz="0" w:space="0" w:color="auto"/>
            </w:tcBorders>
            <w:vAlign w:val="center"/>
          </w:tcPr>
          <w:p w:rsidR="008C411B"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c>
          <w:tcPr>
            <w:tcW w:w="1972" w:type="dxa"/>
            <w:tcBorders>
              <w:top w:val="none" w:sz="0" w:space="0" w:color="auto"/>
              <w:bottom w:val="none" w:sz="0" w:space="0" w:color="auto"/>
              <w:right w:val="none" w:sz="0" w:space="0" w:color="auto"/>
            </w:tcBorders>
            <w:vAlign w:val="center"/>
          </w:tcPr>
          <w:p w:rsidR="008C411B"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r>
      <w:tr w:rsidR="008C411B" w:rsidRPr="003A56AF" w:rsidTr="00D32647">
        <w:trPr>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8C411B" w:rsidRPr="003A56AF" w:rsidRDefault="008C411B" w:rsidP="003A56AF">
            <w:pPr>
              <w:ind w:left="0" w:firstLine="0"/>
              <w:jc w:val="center"/>
              <w:rPr>
                <w:rFonts w:cs="Times New Roman"/>
                <w:sz w:val="24"/>
                <w:szCs w:val="24"/>
              </w:rPr>
            </w:pPr>
          </w:p>
        </w:tc>
        <w:tc>
          <w:tcPr>
            <w:tcW w:w="1474" w:type="dxa"/>
            <w:vMerge/>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8C411B" w:rsidRPr="00D32647"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c>
          <w:tcPr>
            <w:tcW w:w="1972"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r>
      <w:tr w:rsidR="008C411B" w:rsidRPr="003A56AF" w:rsidTr="00D32647">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val="restart"/>
            <w:tcBorders>
              <w:top w:val="none" w:sz="0" w:space="0" w:color="auto"/>
              <w:left w:val="none" w:sz="0" w:space="0" w:color="auto"/>
              <w:bottom w:val="none" w:sz="0" w:space="0" w:color="auto"/>
            </w:tcBorders>
            <w:vAlign w:val="center"/>
          </w:tcPr>
          <w:p w:rsidR="008C411B" w:rsidRPr="003A56AF" w:rsidRDefault="008C411B" w:rsidP="003A56AF">
            <w:pPr>
              <w:ind w:left="0" w:firstLine="0"/>
              <w:jc w:val="center"/>
              <w:rPr>
                <w:rFonts w:cs="Times New Roman"/>
                <w:sz w:val="24"/>
                <w:szCs w:val="24"/>
              </w:rPr>
            </w:pPr>
            <w:r w:rsidRPr="003A56AF">
              <w:rPr>
                <w:rFonts w:cs="Times New Roman"/>
                <w:sz w:val="24"/>
                <w:szCs w:val="24"/>
              </w:rPr>
              <w:t>11.</w:t>
            </w:r>
          </w:p>
        </w:tc>
        <w:tc>
          <w:tcPr>
            <w:tcW w:w="1474" w:type="dxa"/>
            <w:vMerge w:val="restart"/>
            <w:tcBorders>
              <w:top w:val="none" w:sz="0" w:space="0" w:color="auto"/>
              <w:bottom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Нигерија</w:t>
            </w:r>
          </w:p>
        </w:tc>
        <w:tc>
          <w:tcPr>
            <w:tcW w:w="1172" w:type="dxa"/>
            <w:tcBorders>
              <w:top w:val="none" w:sz="0" w:space="0" w:color="auto"/>
              <w:bottom w:val="none" w:sz="0" w:space="0" w:color="auto"/>
            </w:tcBorders>
            <w:vAlign w:val="center"/>
          </w:tcPr>
          <w:p w:rsidR="008C411B" w:rsidRPr="00D32647"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tcBorders>
              <w:top w:val="none" w:sz="0" w:space="0" w:color="auto"/>
              <w:bottom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2,5</w:t>
            </w:r>
          </w:p>
        </w:tc>
        <w:tc>
          <w:tcPr>
            <w:tcW w:w="1972" w:type="dxa"/>
            <w:tcBorders>
              <w:top w:val="none" w:sz="0" w:space="0" w:color="auto"/>
              <w:bottom w:val="none" w:sz="0" w:space="0" w:color="auto"/>
              <w:right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2,62</w:t>
            </w:r>
          </w:p>
        </w:tc>
      </w:tr>
      <w:tr w:rsidR="008C411B" w:rsidRPr="003A56AF" w:rsidTr="00D32647">
        <w:trPr>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8C411B" w:rsidRPr="003A56AF" w:rsidRDefault="008C411B" w:rsidP="003A56AF">
            <w:pPr>
              <w:ind w:left="0" w:firstLine="0"/>
              <w:jc w:val="center"/>
              <w:rPr>
                <w:rFonts w:cs="Times New Roman"/>
                <w:sz w:val="24"/>
                <w:szCs w:val="24"/>
              </w:rPr>
            </w:pPr>
          </w:p>
        </w:tc>
        <w:tc>
          <w:tcPr>
            <w:tcW w:w="1474" w:type="dxa"/>
            <w:vMerge/>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8C411B" w:rsidRPr="00D32647"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c>
          <w:tcPr>
            <w:tcW w:w="1972"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r>
      <w:tr w:rsidR="008C411B" w:rsidRPr="003A56AF" w:rsidTr="00D32647">
        <w:trPr>
          <w:cnfStyle w:val="000000100000" w:firstRow="0" w:lastRow="0" w:firstColumn="0" w:lastColumn="0" w:oddVBand="0" w:evenVBand="0" w:oddHBand="1" w:evenHBand="0" w:firstRowFirstColumn="0" w:firstRowLastColumn="0" w:lastRowFirstColumn="0" w:lastRowLastColumn="0"/>
          <w:trHeight w:val="135"/>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8C411B" w:rsidRPr="003A56AF" w:rsidRDefault="008C411B"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8C411B" w:rsidRPr="00D32647"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tcBorders>
              <w:top w:val="none" w:sz="0" w:space="0" w:color="auto"/>
              <w:bottom w:val="none" w:sz="0" w:space="0" w:color="auto"/>
            </w:tcBorders>
            <w:vAlign w:val="center"/>
          </w:tcPr>
          <w:p w:rsidR="008C411B"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c>
          <w:tcPr>
            <w:tcW w:w="1972" w:type="dxa"/>
            <w:tcBorders>
              <w:top w:val="none" w:sz="0" w:space="0" w:color="auto"/>
              <w:bottom w:val="none" w:sz="0" w:space="0" w:color="auto"/>
              <w:right w:val="none" w:sz="0" w:space="0" w:color="auto"/>
            </w:tcBorders>
            <w:vAlign w:val="center"/>
          </w:tcPr>
          <w:p w:rsidR="008C411B"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r>
      <w:tr w:rsidR="008C411B" w:rsidRPr="003A56AF" w:rsidTr="00D32647">
        <w:trPr>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8C411B" w:rsidRPr="003A56AF" w:rsidRDefault="008C411B" w:rsidP="003A56AF">
            <w:pPr>
              <w:ind w:left="0" w:firstLine="0"/>
              <w:jc w:val="center"/>
              <w:rPr>
                <w:rFonts w:cs="Times New Roman"/>
                <w:sz w:val="24"/>
                <w:szCs w:val="24"/>
              </w:rPr>
            </w:pPr>
            <w:r w:rsidRPr="003A56AF">
              <w:rPr>
                <w:rFonts w:cs="Times New Roman"/>
                <w:sz w:val="24"/>
                <w:szCs w:val="24"/>
              </w:rPr>
              <w:t>12.</w:t>
            </w:r>
          </w:p>
        </w:tc>
        <w:tc>
          <w:tcPr>
            <w:tcW w:w="1474" w:type="dxa"/>
            <w:vMerge w:val="restart"/>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Норвешка</w:t>
            </w:r>
          </w:p>
        </w:tc>
        <w:tc>
          <w:tcPr>
            <w:tcW w:w="1172" w:type="dxa"/>
            <w:vAlign w:val="center"/>
          </w:tcPr>
          <w:p w:rsidR="008C411B" w:rsidRPr="00D32647"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2,0</w:t>
            </w:r>
          </w:p>
        </w:tc>
        <w:tc>
          <w:tcPr>
            <w:tcW w:w="1972" w:type="dxa"/>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2,79</w:t>
            </w:r>
          </w:p>
        </w:tc>
      </w:tr>
      <w:tr w:rsidR="008C411B" w:rsidRPr="003A56AF" w:rsidTr="00D32647">
        <w:trPr>
          <w:cnfStyle w:val="000000100000" w:firstRow="0" w:lastRow="0" w:firstColumn="0" w:lastColumn="0" w:oddVBand="0" w:evenVBand="0" w:oddHBand="1" w:evenHBand="0" w:firstRowFirstColumn="0" w:firstRowLastColumn="0" w:lastRowFirstColumn="0" w:lastRowLastColumn="0"/>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8C411B" w:rsidRPr="003A56AF" w:rsidRDefault="008C411B"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8C411B" w:rsidRPr="00D32647"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tcBorders>
              <w:top w:val="none" w:sz="0" w:space="0" w:color="auto"/>
              <w:bottom w:val="none" w:sz="0" w:space="0" w:color="auto"/>
            </w:tcBorders>
            <w:vAlign w:val="center"/>
          </w:tcPr>
          <w:p w:rsidR="008C411B"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c>
          <w:tcPr>
            <w:tcW w:w="1972" w:type="dxa"/>
            <w:tcBorders>
              <w:top w:val="none" w:sz="0" w:space="0" w:color="auto"/>
              <w:bottom w:val="none" w:sz="0" w:space="0" w:color="auto"/>
              <w:right w:val="none" w:sz="0" w:space="0" w:color="auto"/>
            </w:tcBorders>
            <w:vAlign w:val="center"/>
          </w:tcPr>
          <w:p w:rsidR="008C411B"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r>
      <w:tr w:rsidR="008C411B" w:rsidRPr="003A56AF" w:rsidTr="00D32647">
        <w:trPr>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8C411B" w:rsidRPr="003A56AF" w:rsidRDefault="008C411B" w:rsidP="003A56AF">
            <w:pPr>
              <w:ind w:left="0" w:firstLine="0"/>
              <w:jc w:val="center"/>
              <w:rPr>
                <w:rFonts w:cs="Times New Roman"/>
                <w:sz w:val="24"/>
                <w:szCs w:val="24"/>
              </w:rPr>
            </w:pPr>
          </w:p>
        </w:tc>
        <w:tc>
          <w:tcPr>
            <w:tcW w:w="1474" w:type="dxa"/>
            <w:vMerge/>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8C411B" w:rsidRPr="00D32647"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c>
          <w:tcPr>
            <w:tcW w:w="1972"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r>
      <w:tr w:rsidR="008C411B" w:rsidRPr="003A56AF" w:rsidTr="00D32647">
        <w:trPr>
          <w:cnfStyle w:val="000000100000" w:firstRow="0" w:lastRow="0" w:firstColumn="0" w:lastColumn="0" w:oddVBand="0" w:evenVBand="0" w:oddHBand="1" w:evenHBand="0" w:firstRowFirstColumn="0" w:firstRowLastColumn="0" w:lastRowFirstColumn="0" w:lastRowLastColumn="0"/>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val="restart"/>
            <w:tcBorders>
              <w:top w:val="none" w:sz="0" w:space="0" w:color="auto"/>
              <w:left w:val="none" w:sz="0" w:space="0" w:color="auto"/>
              <w:bottom w:val="none" w:sz="0" w:space="0" w:color="auto"/>
            </w:tcBorders>
            <w:vAlign w:val="center"/>
          </w:tcPr>
          <w:p w:rsidR="008C411B" w:rsidRPr="003A56AF" w:rsidRDefault="008C411B" w:rsidP="003A56AF">
            <w:pPr>
              <w:ind w:left="0" w:firstLine="0"/>
              <w:jc w:val="center"/>
              <w:rPr>
                <w:rFonts w:cs="Times New Roman"/>
                <w:sz w:val="24"/>
                <w:szCs w:val="24"/>
              </w:rPr>
            </w:pPr>
            <w:r w:rsidRPr="003A56AF">
              <w:rPr>
                <w:rFonts w:cs="Times New Roman"/>
                <w:sz w:val="24"/>
                <w:szCs w:val="24"/>
              </w:rPr>
              <w:t>13.</w:t>
            </w:r>
          </w:p>
        </w:tc>
        <w:tc>
          <w:tcPr>
            <w:tcW w:w="1474" w:type="dxa"/>
            <w:vMerge w:val="restart"/>
            <w:tcBorders>
              <w:top w:val="none" w:sz="0" w:space="0" w:color="auto"/>
              <w:bottom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Алжир</w:t>
            </w:r>
          </w:p>
        </w:tc>
        <w:tc>
          <w:tcPr>
            <w:tcW w:w="1172" w:type="dxa"/>
            <w:tcBorders>
              <w:top w:val="none" w:sz="0" w:space="0" w:color="auto"/>
              <w:bottom w:val="none" w:sz="0" w:space="0" w:color="auto"/>
            </w:tcBorders>
            <w:vAlign w:val="center"/>
          </w:tcPr>
          <w:p w:rsidR="008C411B" w:rsidRPr="00D32647"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tcBorders>
              <w:top w:val="none" w:sz="0" w:space="0" w:color="auto"/>
              <w:bottom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1,9</w:t>
            </w:r>
          </w:p>
        </w:tc>
        <w:tc>
          <w:tcPr>
            <w:tcW w:w="1972" w:type="dxa"/>
            <w:tcBorders>
              <w:top w:val="none" w:sz="0" w:space="0" w:color="auto"/>
              <w:bottom w:val="none" w:sz="0" w:space="0" w:color="auto"/>
              <w:right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3A56AF">
              <w:rPr>
                <w:rFonts w:cs="Times New Roman"/>
                <w:sz w:val="24"/>
                <w:szCs w:val="24"/>
              </w:rPr>
              <w:t>2,52</w:t>
            </w:r>
          </w:p>
        </w:tc>
      </w:tr>
      <w:tr w:rsidR="008C411B" w:rsidRPr="003A56AF" w:rsidTr="00D32647">
        <w:trPr>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8C411B" w:rsidRPr="003A56AF" w:rsidRDefault="008C411B" w:rsidP="003A56AF">
            <w:pPr>
              <w:ind w:left="0" w:firstLine="0"/>
              <w:jc w:val="center"/>
              <w:rPr>
                <w:rFonts w:cs="Times New Roman"/>
                <w:sz w:val="24"/>
                <w:szCs w:val="24"/>
              </w:rPr>
            </w:pPr>
          </w:p>
        </w:tc>
        <w:tc>
          <w:tcPr>
            <w:tcW w:w="1474" w:type="dxa"/>
            <w:vMerge/>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8C411B" w:rsidRPr="00D32647"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c>
          <w:tcPr>
            <w:tcW w:w="1972"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r>
      <w:tr w:rsidR="008C411B" w:rsidRPr="003A56AF" w:rsidTr="00D32647">
        <w:trPr>
          <w:cnfStyle w:val="000000100000" w:firstRow="0" w:lastRow="0" w:firstColumn="0" w:lastColumn="0" w:oddVBand="0" w:evenVBand="0" w:oddHBand="1" w:evenHBand="0" w:firstRowFirstColumn="0" w:firstRowLastColumn="0" w:lastRowFirstColumn="0" w:lastRowLastColumn="0"/>
          <w:trHeight w:val="90"/>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8C411B" w:rsidRPr="003A56AF" w:rsidRDefault="008C411B"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8C411B" w:rsidRPr="00D32647"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tcBorders>
              <w:top w:val="none" w:sz="0" w:space="0" w:color="auto"/>
              <w:bottom w:val="none" w:sz="0" w:space="0" w:color="auto"/>
            </w:tcBorders>
            <w:vAlign w:val="center"/>
          </w:tcPr>
          <w:p w:rsidR="008C411B"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c>
          <w:tcPr>
            <w:tcW w:w="1972" w:type="dxa"/>
            <w:tcBorders>
              <w:top w:val="none" w:sz="0" w:space="0" w:color="auto"/>
              <w:bottom w:val="none" w:sz="0" w:space="0" w:color="auto"/>
              <w:right w:val="none" w:sz="0" w:space="0" w:color="auto"/>
            </w:tcBorders>
            <w:vAlign w:val="center"/>
          </w:tcPr>
          <w:p w:rsidR="008C411B"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r>
      <w:tr w:rsidR="008C411B" w:rsidRPr="003A56AF" w:rsidTr="00D32647">
        <w:trPr>
          <w:trHeight w:val="125"/>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rsidR="008C411B" w:rsidRPr="003A56AF" w:rsidRDefault="008C411B" w:rsidP="003A56AF">
            <w:pPr>
              <w:ind w:left="0" w:firstLine="0"/>
              <w:jc w:val="center"/>
              <w:rPr>
                <w:rFonts w:cs="Times New Roman"/>
                <w:sz w:val="24"/>
                <w:szCs w:val="24"/>
              </w:rPr>
            </w:pPr>
            <w:r w:rsidRPr="003A56AF">
              <w:rPr>
                <w:rFonts w:cs="Times New Roman"/>
                <w:sz w:val="24"/>
                <w:szCs w:val="24"/>
              </w:rPr>
              <w:t>14.</w:t>
            </w:r>
          </w:p>
        </w:tc>
        <w:tc>
          <w:tcPr>
            <w:tcW w:w="1474" w:type="dxa"/>
            <w:vMerge w:val="restart"/>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Казахстан</w:t>
            </w:r>
          </w:p>
        </w:tc>
        <w:tc>
          <w:tcPr>
            <w:tcW w:w="1172" w:type="dxa"/>
            <w:vAlign w:val="center"/>
          </w:tcPr>
          <w:p w:rsidR="008C411B" w:rsidRPr="00D32647"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2013.</w:t>
            </w:r>
          </w:p>
        </w:tc>
        <w:tc>
          <w:tcPr>
            <w:tcW w:w="2070" w:type="dxa"/>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1,6</w:t>
            </w:r>
          </w:p>
        </w:tc>
        <w:tc>
          <w:tcPr>
            <w:tcW w:w="1972" w:type="dxa"/>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3A56AF">
              <w:rPr>
                <w:rFonts w:cs="Times New Roman"/>
                <w:sz w:val="24"/>
                <w:szCs w:val="24"/>
              </w:rPr>
              <w:t>1,83</w:t>
            </w:r>
          </w:p>
        </w:tc>
      </w:tr>
      <w:tr w:rsidR="008C411B" w:rsidRPr="003A56AF" w:rsidTr="00A0175B">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988" w:type="dxa"/>
            <w:vMerge/>
            <w:tcBorders>
              <w:top w:val="none" w:sz="0" w:space="0" w:color="auto"/>
              <w:left w:val="none" w:sz="0" w:space="0" w:color="auto"/>
              <w:bottom w:val="none" w:sz="0" w:space="0" w:color="auto"/>
            </w:tcBorders>
            <w:vAlign w:val="center"/>
          </w:tcPr>
          <w:p w:rsidR="008C411B" w:rsidRPr="003A56AF" w:rsidRDefault="008C411B" w:rsidP="003A56AF">
            <w:pPr>
              <w:ind w:left="0" w:firstLine="0"/>
              <w:jc w:val="center"/>
              <w:rPr>
                <w:rFonts w:cs="Times New Roman"/>
                <w:sz w:val="24"/>
                <w:szCs w:val="24"/>
              </w:rPr>
            </w:pPr>
          </w:p>
        </w:tc>
        <w:tc>
          <w:tcPr>
            <w:tcW w:w="1474" w:type="dxa"/>
            <w:vMerge/>
            <w:tcBorders>
              <w:top w:val="none" w:sz="0" w:space="0" w:color="auto"/>
              <w:bottom w:val="none" w:sz="0" w:space="0" w:color="auto"/>
            </w:tcBorders>
            <w:vAlign w:val="center"/>
          </w:tcPr>
          <w:p w:rsidR="008C411B" w:rsidRPr="003A56AF"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p>
        </w:tc>
        <w:tc>
          <w:tcPr>
            <w:tcW w:w="1172" w:type="dxa"/>
            <w:tcBorders>
              <w:top w:val="none" w:sz="0" w:space="0" w:color="auto"/>
              <w:bottom w:val="none" w:sz="0" w:space="0" w:color="auto"/>
            </w:tcBorders>
            <w:vAlign w:val="center"/>
          </w:tcPr>
          <w:p w:rsidR="008C411B" w:rsidRPr="00D32647" w:rsidRDefault="008C411B"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D32647">
              <w:rPr>
                <w:rFonts w:cs="Times New Roman"/>
                <w:sz w:val="24"/>
                <w:szCs w:val="24"/>
              </w:rPr>
              <w:t>2014.</w:t>
            </w:r>
          </w:p>
        </w:tc>
        <w:tc>
          <w:tcPr>
            <w:tcW w:w="2070" w:type="dxa"/>
            <w:tcBorders>
              <w:top w:val="none" w:sz="0" w:space="0" w:color="auto"/>
              <w:bottom w:val="none" w:sz="0" w:space="0" w:color="auto"/>
            </w:tcBorders>
            <w:vAlign w:val="center"/>
          </w:tcPr>
          <w:p w:rsidR="008C411B"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c>
          <w:tcPr>
            <w:tcW w:w="1972" w:type="dxa"/>
            <w:tcBorders>
              <w:top w:val="none" w:sz="0" w:space="0" w:color="auto"/>
              <w:bottom w:val="none" w:sz="0" w:space="0" w:color="auto"/>
              <w:right w:val="none" w:sz="0" w:space="0" w:color="auto"/>
            </w:tcBorders>
            <w:vAlign w:val="center"/>
          </w:tcPr>
          <w:p w:rsidR="008C411B" w:rsidRPr="00146509" w:rsidRDefault="00146509" w:rsidP="003A56AF">
            <w:pPr>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Pr>
                <w:rFonts w:cs="Times New Roman"/>
                <w:sz w:val="24"/>
                <w:szCs w:val="24"/>
              </w:rPr>
              <w:t>-</w:t>
            </w:r>
          </w:p>
        </w:tc>
      </w:tr>
      <w:tr w:rsidR="008C411B" w:rsidRPr="003A56AF" w:rsidTr="00A0175B">
        <w:trPr>
          <w:trHeight w:val="7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rsidR="008C411B" w:rsidRPr="003A56AF" w:rsidRDefault="008C411B" w:rsidP="003A56AF">
            <w:pPr>
              <w:ind w:left="0" w:firstLine="0"/>
              <w:jc w:val="center"/>
              <w:rPr>
                <w:rFonts w:cs="Times New Roman"/>
                <w:sz w:val="24"/>
                <w:szCs w:val="24"/>
              </w:rPr>
            </w:pPr>
          </w:p>
        </w:tc>
        <w:tc>
          <w:tcPr>
            <w:tcW w:w="1474" w:type="dxa"/>
            <w:vMerge/>
            <w:vAlign w:val="center"/>
          </w:tcPr>
          <w:p w:rsidR="008C411B" w:rsidRPr="003A56AF"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p>
        </w:tc>
        <w:tc>
          <w:tcPr>
            <w:tcW w:w="1172" w:type="dxa"/>
            <w:vAlign w:val="center"/>
          </w:tcPr>
          <w:p w:rsidR="008C411B" w:rsidRPr="00D32647" w:rsidRDefault="008C411B"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D32647">
              <w:rPr>
                <w:rFonts w:cs="Times New Roman"/>
                <w:sz w:val="24"/>
                <w:szCs w:val="24"/>
              </w:rPr>
              <w:t>2015.</w:t>
            </w:r>
          </w:p>
        </w:tc>
        <w:tc>
          <w:tcPr>
            <w:tcW w:w="2070"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c>
          <w:tcPr>
            <w:tcW w:w="1972" w:type="dxa"/>
            <w:vAlign w:val="center"/>
          </w:tcPr>
          <w:p w:rsidR="008C411B" w:rsidRPr="00146509" w:rsidRDefault="00146509" w:rsidP="003A56AF">
            <w:pPr>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w:t>
            </w:r>
          </w:p>
        </w:tc>
      </w:tr>
    </w:tbl>
    <w:p w:rsidR="00BD5BA0" w:rsidRPr="00A0175B" w:rsidRDefault="00BD5BA0" w:rsidP="00203767"/>
    <w:p w:rsidR="00BD5BA0" w:rsidRDefault="000A7F84" w:rsidP="000A7F84">
      <w:proofErr w:type="gramStart"/>
      <w:r>
        <w:t>Нафта се налази збијена у ситним порама између стена под веома великим притиском, а не у некаквим подземним базенима по мишљењу већине људи.</w:t>
      </w:r>
      <w:proofErr w:type="gramEnd"/>
      <w:r w:rsidR="00A535C1">
        <w:t xml:space="preserve"> </w:t>
      </w:r>
      <w:r w:rsidR="00A535C1">
        <w:rPr>
          <w:lang w:val="sr-Cyrl-RS"/>
        </w:rPr>
        <w:t>Сирова нафта се појављује у</w:t>
      </w:r>
      <w:r w:rsidR="00A535C1">
        <w:t xml:space="preserve"> седиментним н</w:t>
      </w:r>
      <w:r w:rsidR="00A535C1">
        <w:rPr>
          <w:lang w:val="sr-Cyrl-RS"/>
        </w:rPr>
        <w:t>аслагама</w:t>
      </w:r>
      <w:r w:rsidR="00940051">
        <w:t>, до које се долази бушењем.</w:t>
      </w:r>
    </w:p>
    <w:p w:rsidR="000F1D32" w:rsidRDefault="00A1676D" w:rsidP="000F1D32">
      <w:r>
        <w:rPr>
          <w:lang w:val="sr-Cyrl-RS"/>
        </w:rPr>
        <w:lastRenderedPageBreak/>
        <w:t>И</w:t>
      </w:r>
      <w:r>
        <w:t xml:space="preserve">зворишта нафте </w:t>
      </w:r>
      <w:r>
        <w:rPr>
          <w:lang w:val="sr-Cyrl-RS"/>
        </w:rPr>
        <w:t>су н</w:t>
      </w:r>
      <w:r>
        <w:t>еравномерно распоређена</w:t>
      </w:r>
      <w:r w:rsidR="000F1D32">
        <w:t xml:space="preserve">, </w:t>
      </w:r>
      <w:r w:rsidR="000F1D32" w:rsidRPr="000F1D32">
        <w:t xml:space="preserve">па </w:t>
      </w:r>
      <w:r w:rsidR="000F1D32">
        <w:t>из тог разлога</w:t>
      </w:r>
      <w:r w:rsidR="000F1D32" w:rsidRPr="000F1D32">
        <w:t xml:space="preserve"> немају</w:t>
      </w:r>
      <w:r w:rsidR="000F1D32">
        <w:t xml:space="preserve"> </w:t>
      </w:r>
      <w:r w:rsidR="000F1D32" w:rsidRPr="000F1D32">
        <w:t>све земље могућност њене експлоатације, или, уколико га имају, она најчешће нису</w:t>
      </w:r>
      <w:r w:rsidR="000F1D32">
        <w:t xml:space="preserve"> </w:t>
      </w:r>
      <w:r w:rsidR="000F1D32" w:rsidRPr="000F1D32">
        <w:t>довољна да би се подмирила потражња на дома</w:t>
      </w:r>
      <w:r w:rsidR="000F1D32">
        <w:t>ћем тржишту. Чак 85 % потвр</w:t>
      </w:r>
      <w:r w:rsidR="000F1D32" w:rsidRPr="000F1D32">
        <w:t>ђених светских резерви нафте налази се на свега 0</w:t>
      </w:r>
      <w:proofErr w:type="gramStart"/>
      <w:r w:rsidR="000F1D32" w:rsidRPr="000F1D32">
        <w:t>,05</w:t>
      </w:r>
      <w:proofErr w:type="gramEnd"/>
      <w:r w:rsidR="000F1D32" w:rsidRPr="000F1D32">
        <w:t xml:space="preserve"> </w:t>
      </w:r>
      <w:r w:rsidR="000F1D32">
        <w:t>% налазишта</w:t>
      </w:r>
      <w:r w:rsidR="000F1D32" w:rsidRPr="000F1D32">
        <w:t>.</w:t>
      </w:r>
      <w:r w:rsidR="008A763B">
        <w:t xml:space="preserve"> </w:t>
      </w:r>
      <w:r w:rsidR="00B435C0">
        <w:fldChar w:fldCharType="begin"/>
      </w:r>
      <w:r w:rsidR="008A763B">
        <w:instrText xml:space="preserve"> REF _Ref450623770 \r \h </w:instrText>
      </w:r>
      <w:r w:rsidR="00B435C0">
        <w:fldChar w:fldCharType="separate"/>
      </w:r>
      <w:r w:rsidR="008A763B">
        <w:t>[25]</w:t>
      </w:r>
      <w:r w:rsidR="00B435C0">
        <w:fldChar w:fldCharType="end"/>
      </w:r>
    </w:p>
    <w:p w:rsidR="00CC4DDF" w:rsidRDefault="00CE705F" w:rsidP="00CC4DDF">
      <w:proofErr w:type="gramStart"/>
      <w:r>
        <w:t xml:space="preserve">Између осталог, пошто нафта доноси велики профит, </w:t>
      </w:r>
      <w:r w:rsidR="006E4A02" w:rsidRPr="006E4A02">
        <w:t xml:space="preserve">важан </w:t>
      </w:r>
      <w:r>
        <w:t>је раз</w:t>
      </w:r>
      <w:r w:rsidR="006E4A02" w:rsidRPr="006E4A02">
        <w:t>војни ресурс.</w:t>
      </w:r>
      <w:proofErr w:type="gramEnd"/>
      <w:r w:rsidR="006E4A02" w:rsidRPr="006E4A02">
        <w:t xml:space="preserve"> </w:t>
      </w:r>
      <w:r w:rsidR="00F203E8">
        <w:rPr>
          <w:lang w:val="sr-Cyrl-RS"/>
        </w:rPr>
        <w:t>Д</w:t>
      </w:r>
      <w:r w:rsidRPr="006E4A02">
        <w:t>ржаве</w:t>
      </w:r>
      <w:r w:rsidR="00F203E8">
        <w:rPr>
          <w:lang w:val="sr-Cyrl-RS"/>
        </w:rPr>
        <w:t>,</w:t>
      </w:r>
      <w:r w:rsidRPr="006E4A02">
        <w:t xml:space="preserve"> на чијој територији се нал</w:t>
      </w:r>
      <w:r>
        <w:t>азе изворишта</w:t>
      </w:r>
      <w:r w:rsidR="00F203E8">
        <w:rPr>
          <w:lang w:val="sr-Cyrl-RS"/>
        </w:rPr>
        <w:t>, имају с</w:t>
      </w:r>
      <w:r w:rsidR="00F203E8">
        <w:t>табилан бу</w:t>
      </w:r>
      <w:r w:rsidR="00F203E8" w:rsidRPr="006E4A02">
        <w:t>џетски прилив</w:t>
      </w:r>
      <w:r>
        <w:t xml:space="preserve"> </w:t>
      </w:r>
      <w:r w:rsidR="006E4A02" w:rsidRPr="006E4A02">
        <w:t>од њене експлоатације, па самим тим могу да планирају и дугорочне</w:t>
      </w:r>
      <w:r>
        <w:t xml:space="preserve"> </w:t>
      </w:r>
      <w:r w:rsidR="006E4A02" w:rsidRPr="006E4A02">
        <w:t xml:space="preserve">развојне пројекте. </w:t>
      </w:r>
      <w:proofErr w:type="gramStart"/>
      <w:r w:rsidR="00DF747D">
        <w:t>К</w:t>
      </w:r>
      <w:r>
        <w:t>онцеп</w:t>
      </w:r>
      <w:r w:rsidR="006E4A02" w:rsidRPr="006E4A02">
        <w:t>ти дугорочног развоја САД</w:t>
      </w:r>
      <w:r w:rsidR="001316E3">
        <w:rPr>
          <w:lang w:val="sr-Cyrl-RS"/>
        </w:rPr>
        <w:t>-а</w:t>
      </w:r>
      <w:r w:rsidR="006E4A02" w:rsidRPr="006E4A02">
        <w:t xml:space="preserve"> са краја 19.</w:t>
      </w:r>
      <w:proofErr w:type="gramEnd"/>
      <w:r w:rsidR="006E4A02" w:rsidRPr="006E4A02">
        <w:t xml:space="preserve"> </w:t>
      </w:r>
      <w:proofErr w:type="gramStart"/>
      <w:r w:rsidR="006E4A02" w:rsidRPr="006E4A02">
        <w:t>и</w:t>
      </w:r>
      <w:proofErr w:type="gramEnd"/>
      <w:r w:rsidR="006E4A02" w:rsidRPr="006E4A02">
        <w:t xml:space="preserve"> почетка 20</w:t>
      </w:r>
      <w:r w:rsidR="00CC4DDF">
        <w:t xml:space="preserve">. </w:t>
      </w:r>
      <w:proofErr w:type="gramStart"/>
      <w:r w:rsidR="00CC4DDF">
        <w:t>века</w:t>
      </w:r>
      <w:proofErr w:type="gramEnd"/>
      <w:r w:rsidR="00CC4DDF">
        <w:t xml:space="preserve"> и Совјетског савеза неко</w:t>
      </w:r>
      <w:r w:rsidR="006E4A02" w:rsidRPr="006E4A02">
        <w:t>лико деценија касније</w:t>
      </w:r>
      <w:r w:rsidR="001316E3">
        <w:rPr>
          <w:lang w:val="sr-Cyrl-RS"/>
        </w:rPr>
        <w:t>,</w:t>
      </w:r>
      <w:r w:rsidR="00DF747D">
        <w:t xml:space="preserve"> су добри примери</w:t>
      </w:r>
      <w:r w:rsidR="006E4A02" w:rsidRPr="006E4A02">
        <w:t xml:space="preserve">. </w:t>
      </w:r>
      <w:proofErr w:type="gramStart"/>
      <w:r w:rsidR="006E4A02" w:rsidRPr="006E4A02">
        <w:t>Издашне нафтне бушотине у Тексасу, Оклахоми, Новом</w:t>
      </w:r>
      <w:r w:rsidR="00CC4DDF">
        <w:t xml:space="preserve"> </w:t>
      </w:r>
      <w:r w:rsidR="006E4A02" w:rsidRPr="006E4A02">
        <w:t>Мексику и Калифорнији представљале су сировинс</w:t>
      </w:r>
      <w:r w:rsidR="00CC4DDF">
        <w:t>ку базу захваљујући којој је до</w:t>
      </w:r>
      <w:r w:rsidR="006E4A02" w:rsidRPr="006E4A02">
        <w:t xml:space="preserve">шло до брзог </w:t>
      </w:r>
      <w:r w:rsidR="001316E3">
        <w:t>развоја аутомобилске индустрије</w:t>
      </w:r>
      <w:r w:rsidR="001316E3">
        <w:rPr>
          <w:lang w:val="sr-Cyrl-RS"/>
        </w:rPr>
        <w:t xml:space="preserve"> и</w:t>
      </w:r>
      <w:r w:rsidR="001316E3">
        <w:t xml:space="preserve"> путне инфраструктуре, што је</w:t>
      </w:r>
      <w:r w:rsidR="006E4A02" w:rsidRPr="006E4A02">
        <w:t xml:space="preserve"> у</w:t>
      </w:r>
      <w:r w:rsidR="00CC4DDF">
        <w:t xml:space="preserve"> </w:t>
      </w:r>
      <w:r w:rsidR="001316E3">
        <w:t>крајњој линији</w:t>
      </w:r>
      <w:r w:rsidR="006E4A02" w:rsidRPr="006E4A02">
        <w:t xml:space="preserve"> поспешило трговину и развој сект</w:t>
      </w:r>
      <w:r w:rsidR="00CC4DDF">
        <w:t>ора услуга широм САД</w:t>
      </w:r>
      <w:r w:rsidR="001316E3">
        <w:rPr>
          <w:lang w:val="sr-Cyrl-RS"/>
        </w:rPr>
        <w:t>-а</w:t>
      </w:r>
      <w:r w:rsidR="00CC4DDF">
        <w:t>.</w:t>
      </w:r>
      <w:proofErr w:type="gramEnd"/>
      <w:r w:rsidR="00CC4DDF">
        <w:t xml:space="preserve"> </w:t>
      </w:r>
      <w:r w:rsidR="001316E3">
        <w:rPr>
          <w:lang w:val="sr-Cyrl-RS"/>
        </w:rPr>
        <w:t>То је утицало н</w:t>
      </w:r>
      <w:r w:rsidR="006E4A02" w:rsidRPr="006E4A02">
        <w:t>а динамичан економски раст</w:t>
      </w:r>
      <w:r w:rsidR="00DF747D">
        <w:t>, као и на</w:t>
      </w:r>
      <w:r w:rsidR="006E4A02" w:rsidRPr="006E4A02">
        <w:t xml:space="preserve"> смањивање незапослености и то</w:t>
      </w:r>
      <w:r w:rsidR="00DF747D">
        <w:t xml:space="preserve"> је био</w:t>
      </w:r>
      <w:r w:rsidR="006E4A02" w:rsidRPr="006E4A02">
        <w:t xml:space="preserve"> један од важних разлог</w:t>
      </w:r>
      <w:r w:rsidR="00DF747D">
        <w:t>а</w:t>
      </w:r>
      <w:r w:rsidR="006E4A02" w:rsidRPr="006E4A02">
        <w:t xml:space="preserve"> због ко</w:t>
      </w:r>
      <w:r w:rsidR="00DF747D">
        <w:t>га</w:t>
      </w:r>
      <w:r w:rsidR="006E4A02" w:rsidRPr="006E4A02">
        <w:t xml:space="preserve"> су већ до 1920.</w:t>
      </w:r>
      <w:r w:rsidR="00CC4DDF">
        <w:t xml:space="preserve"> </w:t>
      </w:r>
      <w:proofErr w:type="gramStart"/>
      <w:r w:rsidR="006E4A02" w:rsidRPr="006E4A02">
        <w:t>године</w:t>
      </w:r>
      <w:proofErr w:type="gramEnd"/>
      <w:r w:rsidR="006E4A02" w:rsidRPr="006E4A02">
        <w:t xml:space="preserve"> САД пос</w:t>
      </w:r>
      <w:r w:rsidR="001C6E8F">
        <w:t>тале највећа светска економија</w:t>
      </w:r>
      <w:r w:rsidR="006E4A02" w:rsidRPr="006E4A02">
        <w:t xml:space="preserve">. </w:t>
      </w:r>
      <w:proofErr w:type="gramStart"/>
      <w:r w:rsidR="00271D36">
        <w:t>У</w:t>
      </w:r>
      <w:r w:rsidR="00CC4DDF">
        <w:t xml:space="preserve"> Совјетском са</w:t>
      </w:r>
      <w:r w:rsidR="006E4A02" w:rsidRPr="006E4A02">
        <w:t>везу се</w:t>
      </w:r>
      <w:r w:rsidR="003B3C17">
        <w:rPr>
          <w:lang w:val="sr-Cyrl-RS"/>
        </w:rPr>
        <w:t>,</w:t>
      </w:r>
      <w:r w:rsidR="006E4A02" w:rsidRPr="006E4A02">
        <w:t xml:space="preserve"> </w:t>
      </w:r>
      <w:r w:rsidR="00271D36">
        <w:t>са друге стране</w:t>
      </w:r>
      <w:r w:rsidR="003B3C17">
        <w:rPr>
          <w:lang w:val="sr-Cyrl-RS"/>
        </w:rPr>
        <w:t>,</w:t>
      </w:r>
      <w:r w:rsidR="00271D36">
        <w:t xml:space="preserve"> </w:t>
      </w:r>
      <w:r w:rsidR="006E4A02" w:rsidRPr="006E4A02">
        <w:t>цео програм брзе индустријализације зас</w:t>
      </w:r>
      <w:r w:rsidR="00CC4DDF">
        <w:t>нивао на приступу каспијским из</w:t>
      </w:r>
      <w:r w:rsidR="006E4A02" w:rsidRPr="006E4A02">
        <w:t>вориштима нафте.</w:t>
      </w:r>
      <w:proofErr w:type="gramEnd"/>
      <w:r w:rsidR="006E4A02" w:rsidRPr="006E4A02">
        <w:t xml:space="preserve"> </w:t>
      </w:r>
      <w:proofErr w:type="gramStart"/>
      <w:r w:rsidR="00271D36">
        <w:t>Из тог разлога</w:t>
      </w:r>
      <w:r w:rsidR="006E4A02" w:rsidRPr="006E4A02">
        <w:t xml:space="preserve"> је Јосиф Висари</w:t>
      </w:r>
      <w:r w:rsidR="00CC4DDF">
        <w:t xml:space="preserve">онович Стаљин </w:t>
      </w:r>
      <w:r w:rsidR="003B3C17" w:rsidRPr="006E4A02">
        <w:t>пре Другог светског</w:t>
      </w:r>
      <w:r w:rsidR="003B3C17">
        <w:t xml:space="preserve"> </w:t>
      </w:r>
      <w:r w:rsidR="003B3C17" w:rsidRPr="006E4A02">
        <w:t xml:space="preserve">рата </w:t>
      </w:r>
      <w:r w:rsidR="006E4A02" w:rsidRPr="006E4A02">
        <w:t>посебну пажњу придавао контроли Азербејџана</w:t>
      </w:r>
      <w:r w:rsidR="003B3C17">
        <w:rPr>
          <w:lang w:val="sr-Cyrl-RS"/>
        </w:rPr>
        <w:t xml:space="preserve"> </w:t>
      </w:r>
      <w:r w:rsidR="003B3C17">
        <w:t>-</w:t>
      </w:r>
      <w:r w:rsidR="003B3C17">
        <w:rPr>
          <w:lang w:val="sr-Cyrl-RS"/>
        </w:rPr>
        <w:t xml:space="preserve"> </w:t>
      </w:r>
      <w:r w:rsidR="006E4A02" w:rsidRPr="006E4A02">
        <w:t>другог највећег произвођача нафте на све</w:t>
      </w:r>
      <w:r w:rsidR="001C6E8F">
        <w:t>ту</w:t>
      </w:r>
      <w:r w:rsidR="006E4A02" w:rsidRPr="006E4A02">
        <w:t>.</w:t>
      </w:r>
      <w:proofErr w:type="gramEnd"/>
      <w:r w:rsidR="006E4A02" w:rsidRPr="006E4A02">
        <w:t xml:space="preserve"> </w:t>
      </w:r>
      <w:r w:rsidR="00B435C0">
        <w:fldChar w:fldCharType="begin"/>
      </w:r>
      <w:r w:rsidR="00983F6E">
        <w:instrText xml:space="preserve"> REF _Ref450685936 \r \h </w:instrText>
      </w:r>
      <w:r w:rsidR="00B435C0">
        <w:fldChar w:fldCharType="separate"/>
      </w:r>
      <w:r w:rsidR="00983F6E">
        <w:t>[26]</w:t>
      </w:r>
      <w:r w:rsidR="00B435C0">
        <w:fldChar w:fldCharType="end"/>
      </w:r>
    </w:p>
    <w:p w:rsidR="006E4A02" w:rsidRPr="00271D36" w:rsidRDefault="00271D36" w:rsidP="00271D36">
      <w:proofErr w:type="gramStart"/>
      <w:r>
        <w:t>П</w:t>
      </w:r>
      <w:r w:rsidR="006E4A02" w:rsidRPr="006E4A02">
        <w:t xml:space="preserve">ознат је и пример брзог економског раста </w:t>
      </w:r>
      <w:r>
        <w:t>и</w:t>
      </w:r>
      <w:r w:rsidRPr="006E4A02">
        <w:t>з историје савремене Русије</w:t>
      </w:r>
      <w:r>
        <w:t>, након</w:t>
      </w:r>
      <w:r w:rsidR="006E4A02" w:rsidRPr="006E4A02">
        <w:t xml:space="preserve"> успостављања фактичке државне</w:t>
      </w:r>
      <w:r w:rsidR="00CC4DDF">
        <w:t xml:space="preserve"> </w:t>
      </w:r>
      <w:r w:rsidR="006E4A02" w:rsidRPr="006E4A02">
        <w:t>контроле над експлоатацијом необновљивих прир</w:t>
      </w:r>
      <w:r w:rsidR="00CC4DDF">
        <w:t>одних ресурса на почетку 21.</w:t>
      </w:r>
      <w:proofErr w:type="gramEnd"/>
      <w:r w:rsidR="00CC4DDF">
        <w:t xml:space="preserve"> </w:t>
      </w:r>
      <w:proofErr w:type="gramStart"/>
      <w:r w:rsidR="00CC4DDF">
        <w:t>ве</w:t>
      </w:r>
      <w:r w:rsidR="006E4A02" w:rsidRPr="006E4A02">
        <w:t>ка</w:t>
      </w:r>
      <w:proofErr w:type="gramEnd"/>
      <w:r w:rsidR="006E4A02" w:rsidRPr="006E4A02">
        <w:t xml:space="preserve"> и њиховог стављања у функцију развоја националне економије (гр</w:t>
      </w:r>
      <w:r w:rsidR="001C6E8F">
        <w:t>афикон 2)</w:t>
      </w:r>
      <w:r w:rsidR="006E4A02" w:rsidRPr="006E4A02">
        <w:t>.</w:t>
      </w: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6E4A02" w:rsidRPr="00B42ADB" w:rsidTr="00B42ADB">
        <w:trPr>
          <w:jc w:val="center"/>
        </w:trPr>
        <w:tc>
          <w:tcPr>
            <w:tcW w:w="9243" w:type="dxa"/>
            <w:vAlign w:val="center"/>
          </w:tcPr>
          <w:p w:rsidR="006E4A02" w:rsidRPr="00B42ADB" w:rsidRDefault="00B42ADB" w:rsidP="00B42ADB">
            <w:pPr>
              <w:ind w:left="0" w:firstLine="0"/>
              <w:jc w:val="center"/>
              <w:rPr>
                <w:sz w:val="24"/>
              </w:rPr>
            </w:pPr>
            <w:r w:rsidRPr="00B42ADB">
              <w:rPr>
                <w:noProof/>
              </w:rPr>
              <w:drawing>
                <wp:inline distT="0" distB="0" distL="0" distR="0">
                  <wp:extent cx="5448300" cy="3552825"/>
                  <wp:effectExtent l="19050" t="0" r="0" b="0"/>
                  <wp:docPr id="16" name="Picture 3" descr="D:\Viki fax\DIPLOMSKI RADOVI - NAPLACIVANJE\NAFTA\русиј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iki fax\DIPLOMSKI RADOVI - NAPLACIVANJE\NAFTA\русија.jpg"/>
                          <pic:cNvPicPr>
                            <a:picLocks noChangeAspect="1" noChangeArrowheads="1"/>
                          </pic:cNvPicPr>
                        </pic:nvPicPr>
                        <pic:blipFill>
                          <a:blip r:embed="rId16"/>
                          <a:srcRect/>
                          <a:stretch>
                            <a:fillRect/>
                          </a:stretch>
                        </pic:blipFill>
                        <pic:spPr bwMode="auto">
                          <a:xfrm>
                            <a:off x="0" y="0"/>
                            <a:ext cx="5448300" cy="3552825"/>
                          </a:xfrm>
                          <a:prstGeom prst="rect">
                            <a:avLst/>
                          </a:prstGeom>
                          <a:noFill/>
                          <a:ln w="9525">
                            <a:noFill/>
                            <a:miter lim="800000"/>
                            <a:headEnd/>
                            <a:tailEnd/>
                          </a:ln>
                        </pic:spPr>
                      </pic:pic>
                    </a:graphicData>
                  </a:graphic>
                </wp:inline>
              </w:drawing>
            </w:r>
          </w:p>
        </w:tc>
      </w:tr>
      <w:tr w:rsidR="006E4A02" w:rsidRPr="00B42ADB" w:rsidTr="00B42ADB">
        <w:trPr>
          <w:jc w:val="center"/>
        </w:trPr>
        <w:tc>
          <w:tcPr>
            <w:tcW w:w="9243" w:type="dxa"/>
            <w:vAlign w:val="center"/>
          </w:tcPr>
          <w:p w:rsidR="006E4A02" w:rsidRPr="00983F6E" w:rsidRDefault="006E4A02" w:rsidP="00983F6E">
            <w:pPr>
              <w:ind w:left="0" w:firstLine="0"/>
              <w:jc w:val="center"/>
              <w:rPr>
                <w:sz w:val="24"/>
              </w:rPr>
            </w:pPr>
            <w:r w:rsidRPr="00B42ADB">
              <w:rPr>
                <w:b/>
                <w:sz w:val="24"/>
              </w:rPr>
              <w:t>Графикон 2</w:t>
            </w:r>
            <w:r w:rsidRPr="00B42ADB">
              <w:rPr>
                <w:sz w:val="24"/>
              </w:rPr>
              <w:t xml:space="preserve"> </w:t>
            </w:r>
            <w:r w:rsidR="00B42ADB" w:rsidRPr="00B42ADB">
              <w:rPr>
                <w:sz w:val="24"/>
              </w:rPr>
              <w:t>–</w:t>
            </w:r>
            <w:r w:rsidRPr="00B42ADB">
              <w:rPr>
                <w:sz w:val="24"/>
              </w:rPr>
              <w:t xml:space="preserve"> </w:t>
            </w:r>
            <w:r w:rsidR="00B42ADB" w:rsidRPr="00B42ADB">
              <w:rPr>
                <w:sz w:val="24"/>
              </w:rPr>
              <w:t xml:space="preserve">БДП ППП по глави становника Русије (од пада Совјетског Савеза) од 1992 до 2013. </w:t>
            </w:r>
            <w:r w:rsidR="00983F6E">
              <w:rPr>
                <w:sz w:val="24"/>
              </w:rPr>
              <w:t>г</w:t>
            </w:r>
            <w:r w:rsidR="00B42ADB" w:rsidRPr="00B42ADB">
              <w:rPr>
                <w:sz w:val="24"/>
              </w:rPr>
              <w:t>одине</w:t>
            </w:r>
            <w:r w:rsidR="00983F6E">
              <w:rPr>
                <w:sz w:val="24"/>
              </w:rPr>
              <w:t xml:space="preserve"> </w:t>
            </w:r>
            <w:r w:rsidR="00B435C0">
              <w:fldChar w:fldCharType="begin"/>
            </w:r>
            <w:r w:rsidR="00983F6E">
              <w:rPr>
                <w:sz w:val="24"/>
              </w:rPr>
              <w:instrText xml:space="preserve"> REF _Ref450685928 \r \h </w:instrText>
            </w:r>
            <w:r w:rsidR="00B435C0">
              <w:fldChar w:fldCharType="separate"/>
            </w:r>
            <w:r w:rsidR="00983F6E">
              <w:rPr>
                <w:sz w:val="24"/>
              </w:rPr>
              <w:t>[27]</w:t>
            </w:r>
            <w:r w:rsidR="00B435C0">
              <w:fldChar w:fldCharType="end"/>
            </w:r>
          </w:p>
        </w:tc>
      </w:tr>
    </w:tbl>
    <w:p w:rsidR="003B4FC8" w:rsidRDefault="00631BD3" w:rsidP="00203767">
      <w:proofErr w:type="gramStart"/>
      <w:r>
        <w:lastRenderedPageBreak/>
        <w:t>У Републици Србији</w:t>
      </w:r>
      <w:r w:rsidR="00AA5BD2">
        <w:rPr>
          <w:lang w:val="sr-Cyrl-RS"/>
        </w:rPr>
        <w:t>,</w:t>
      </w:r>
      <w:r>
        <w:t xml:space="preserve"> основне карактеристике стања ресура и резерви нафте су мали обим конвенционалних ресурса и билансних резерви, релативно висок степен истражености и ограниченост истражног подручја.</w:t>
      </w:r>
      <w:proofErr w:type="gramEnd"/>
      <w:r>
        <w:t xml:space="preserve"> </w:t>
      </w:r>
      <w:proofErr w:type="gramStart"/>
      <w:r w:rsidR="00156F1A">
        <w:t>Природни пад производње је узроковао релативно високо остварен коефицијент искоришћења код већине лежишта нафте.</w:t>
      </w:r>
      <w:proofErr w:type="gramEnd"/>
      <w:r w:rsidR="00156F1A">
        <w:t xml:space="preserve"> </w:t>
      </w:r>
      <w:proofErr w:type="gramStart"/>
      <w:r w:rsidR="003B4FC8">
        <w:t>Крајем 2010.</w:t>
      </w:r>
      <w:proofErr w:type="gramEnd"/>
      <w:r w:rsidR="003B4FC8">
        <w:t xml:space="preserve"> </w:t>
      </w:r>
      <w:proofErr w:type="gramStart"/>
      <w:r w:rsidR="003B4FC8">
        <w:t>године</w:t>
      </w:r>
      <w:proofErr w:type="gramEnd"/>
      <w:r w:rsidR="003B4FC8">
        <w:t xml:space="preserve"> </w:t>
      </w:r>
      <w:r w:rsidR="00E00B44">
        <w:t xml:space="preserve">преостале билансне резерве сирове нафте у нашој земљи су износиле око 10,14 милиона тона. </w:t>
      </w:r>
      <w:proofErr w:type="gramStart"/>
      <w:r w:rsidR="00E00B44">
        <w:t>То захтева примену нових технологија разраде и производње јер су то резерве ниског експлоатабилног квалитета (зрела и касна фаза експолоатације постојећих лежишта).</w:t>
      </w:r>
      <w:proofErr w:type="gramEnd"/>
      <w:r w:rsidR="00DB626D">
        <w:t xml:space="preserve"> </w:t>
      </w:r>
      <w:r w:rsidR="00B435C0">
        <w:fldChar w:fldCharType="begin"/>
      </w:r>
      <w:r w:rsidR="00DB626D">
        <w:instrText xml:space="preserve"> REF _Ref450535691 \r \h </w:instrText>
      </w:r>
      <w:r w:rsidR="00B435C0">
        <w:fldChar w:fldCharType="separate"/>
      </w:r>
      <w:r w:rsidR="00DB626D">
        <w:t>[18]</w:t>
      </w:r>
      <w:r w:rsidR="00B435C0">
        <w:fldChar w:fldCharType="end"/>
      </w:r>
    </w:p>
    <w:p w:rsidR="00D94EBF" w:rsidRDefault="00EE6FFB" w:rsidP="00203767">
      <w:r>
        <w:t>Према истраживањ</w:t>
      </w:r>
      <w:r w:rsidR="00D94EBF">
        <w:t xml:space="preserve">има у бившој Југославији нафте има у Банату, </w:t>
      </w:r>
      <w:r w:rsidR="00D94EBF" w:rsidRPr="00D94EBF">
        <w:t>североисточном делу Босне, црногорском приморју,</w:t>
      </w:r>
      <w:r w:rsidR="00D94EBF" w:rsidRPr="00D94EBF">
        <w:rPr>
          <w:color w:val="FF0000"/>
        </w:rPr>
        <w:t xml:space="preserve"> </w:t>
      </w:r>
      <w:r w:rsidR="00D94EBF">
        <w:t xml:space="preserve">у непосредној близини Мораве и Тимока, у близини Алексинца и пределу Међумурја и Прекомурја. Још у првој половини XX </w:t>
      </w:r>
      <w:r w:rsidR="002E766C">
        <w:rPr>
          <w:lang w:val="sr-Cyrl-RS"/>
        </w:rPr>
        <w:t xml:space="preserve">века, </w:t>
      </w:r>
      <w:r w:rsidR="002E766C">
        <w:t xml:space="preserve">та </w:t>
      </w:r>
      <w:r w:rsidR="00D94EBF">
        <w:t>подручја</w:t>
      </w:r>
      <w:r w:rsidR="002E766C">
        <w:rPr>
          <w:lang w:val="sr-Cyrl-RS"/>
        </w:rPr>
        <w:t xml:space="preserve"> су</w:t>
      </w:r>
      <w:r w:rsidR="00D94EBF">
        <w:t xml:space="preserve"> привукла пажњу великих светских компанија, али ратови и нестабилне политичке ситуације су утицале да се многи значајни пројекти не реализују на овом подручју.</w:t>
      </w:r>
    </w:p>
    <w:p w:rsidR="00AC03C6" w:rsidRDefault="00597F04" w:rsidP="00203767">
      <w:proofErr w:type="gramStart"/>
      <w:r>
        <w:t>На простору некадашње Краљевине Југославије, почиње индустријска производња нафте изградњом рафинерија.</w:t>
      </w:r>
      <w:proofErr w:type="gramEnd"/>
      <w:r>
        <w:t xml:space="preserve"> </w:t>
      </w:r>
      <w:proofErr w:type="gramStart"/>
      <w:r>
        <w:t>Прве рафинерије изграђене на простору Балкана су у Ријеци 1882.</w:t>
      </w:r>
      <w:proofErr w:type="gramEnd"/>
      <w:r>
        <w:t xml:space="preserve"> </w:t>
      </w:r>
      <w:proofErr w:type="gramStart"/>
      <w:r>
        <w:t>године</w:t>
      </w:r>
      <w:proofErr w:type="gramEnd"/>
      <w:r>
        <w:t xml:space="preserve"> и у Босанском Брду 1892. </w:t>
      </w:r>
      <w:proofErr w:type="gramStart"/>
      <w:r>
        <w:t>године</w:t>
      </w:r>
      <w:proofErr w:type="gramEnd"/>
      <w:r w:rsidR="006A4A76">
        <w:t xml:space="preserve">, док је између два светска рата изграђена још једна у Сиску. </w:t>
      </w:r>
    </w:p>
    <w:p w:rsidR="003B1983" w:rsidRDefault="006A4A76" w:rsidP="00AC03C6">
      <w:r>
        <w:t>После рата</w:t>
      </w:r>
      <w:r w:rsidR="001B0140">
        <w:rPr>
          <w:lang w:val="sr-Cyrl-RS"/>
        </w:rPr>
        <w:t xml:space="preserve"> су</w:t>
      </w:r>
      <w:r w:rsidR="001B0140">
        <w:t xml:space="preserve"> основана</w:t>
      </w:r>
      <w:r>
        <w:t xml:space="preserve"> домаћа предузећа „Нафтагас</w:t>
      </w:r>
      <w:proofErr w:type="gramStart"/>
      <w:r>
        <w:t>“ из</w:t>
      </w:r>
      <w:proofErr w:type="gramEnd"/>
      <w:r>
        <w:t xml:space="preserve"> Новог Сада 1949. </w:t>
      </w:r>
      <w:proofErr w:type="gramStart"/>
      <w:r>
        <w:t>године</w:t>
      </w:r>
      <w:proofErr w:type="gramEnd"/>
      <w:r>
        <w:t xml:space="preserve">, </w:t>
      </w:r>
      <w:r w:rsidR="00AC03C6">
        <w:t xml:space="preserve">која настављају да истражују налазишта нафте. </w:t>
      </w:r>
      <w:proofErr w:type="gramStart"/>
      <w:r w:rsidR="003B1983">
        <w:t>У односу на период пре рата, током 50-их година XX века број бушотина се утрост</w:t>
      </w:r>
      <w:r w:rsidR="00207F3C">
        <w:rPr>
          <w:lang w:val="sr-Cyrl-RS"/>
        </w:rPr>
        <w:t>р</w:t>
      </w:r>
      <w:r w:rsidR="003B1983">
        <w:t>учио.</w:t>
      </w:r>
      <w:proofErr w:type="gramEnd"/>
      <w:r w:rsidR="003B1983">
        <w:t xml:space="preserve"> </w:t>
      </w:r>
      <w:proofErr w:type="gramStart"/>
      <w:r w:rsidR="003B1983">
        <w:t>Истраживало се највише у Панонском басену на територији Р. Србије</w:t>
      </w:r>
      <w:r w:rsidR="00226540">
        <w:t xml:space="preserve">, али су регистроване и неке мање количине нафте у неким деловима Централне Србије – Чачку, Краљеву и Крушевцу. </w:t>
      </w:r>
      <w:r w:rsidR="003B1983">
        <w:t>Године 1968.</w:t>
      </w:r>
      <w:proofErr w:type="gramEnd"/>
      <w:r w:rsidR="003B1983">
        <w:t xml:space="preserve"> </w:t>
      </w:r>
      <w:proofErr w:type="gramStart"/>
      <w:r w:rsidR="003B1983">
        <w:t>и</w:t>
      </w:r>
      <w:proofErr w:type="gramEnd"/>
      <w:r w:rsidR="003B1983">
        <w:t xml:space="preserve"> 1969. </w:t>
      </w:r>
      <w:proofErr w:type="gramStart"/>
      <w:r w:rsidR="003B1983">
        <w:t>су</w:t>
      </w:r>
      <w:proofErr w:type="gramEnd"/>
      <w:r w:rsidR="003B1983">
        <w:t xml:space="preserve"> изграђене рафинерија у Панчеву и дестилерија у Новом Саду, </w:t>
      </w:r>
      <w:r w:rsidR="000177D6">
        <w:t>где су се одвијали веома сложен</w:t>
      </w:r>
      <w:r w:rsidR="000177D6">
        <w:rPr>
          <w:lang w:val="sr-Cyrl-RS"/>
        </w:rPr>
        <w:t>и</w:t>
      </w:r>
      <w:r w:rsidR="003B1983">
        <w:t xml:space="preserve"> процеси прераде и производње нафте.</w:t>
      </w:r>
    </w:p>
    <w:p w:rsidR="00203767" w:rsidRPr="00AC03C6" w:rsidRDefault="00B63812" w:rsidP="00AC03C6">
      <w:r>
        <w:t xml:space="preserve">Једино продуктивно подручје у Србији је </w:t>
      </w:r>
      <w:r w:rsidRPr="00B63812">
        <w:rPr>
          <w:i/>
        </w:rPr>
        <w:t>Панонски басен</w:t>
      </w:r>
      <w:r>
        <w:t xml:space="preserve">, </w:t>
      </w:r>
      <w:r w:rsidR="00743745">
        <w:t xml:space="preserve">пошто је степен истрошености територије Р. Србије неравномеран, </w:t>
      </w:r>
      <w:r>
        <w:t xml:space="preserve">где је откривено преко 80 налазишта и 240 лежишта, као и преко 50 поља у производњи. Најзначајнија нафтно-гасна поља су: Велебит, Кикинда, Мокрин и Кикинда-ворош, затим и нафтна поља Елемир и Турија. </w:t>
      </w:r>
      <w:r w:rsidR="004A3067">
        <w:t xml:space="preserve">Иако је млад у геолошком смислу, Панонски басен је дефинисан као један од потенцијалних басена у Европи за неконвенционалне ресурсе угљоводоника. </w:t>
      </w:r>
      <w:r w:rsidR="00B435C0">
        <w:fldChar w:fldCharType="begin"/>
      </w:r>
      <w:r w:rsidR="00DB626D">
        <w:instrText xml:space="preserve"> REF _Ref450535691 \r \h </w:instrText>
      </w:r>
      <w:r w:rsidR="00B435C0">
        <w:fldChar w:fldCharType="separate"/>
      </w:r>
      <w:r w:rsidR="00DB626D">
        <w:t>[18]</w:t>
      </w:r>
      <w:r w:rsidR="00B435C0">
        <w:fldChar w:fldCharType="end"/>
      </w:r>
    </w:p>
    <w:p w:rsidR="004A3067" w:rsidRPr="004A3067" w:rsidRDefault="004A3067" w:rsidP="00203767">
      <w:r>
        <w:t>Сектор нафте спада у енергетски систем Р. Србије, у оквиру кога се врши: експлоатација резерви нафте, обавља се увоз, транспорт и прерада сирове нафте и нафтних деривата, дистрибуција и продаја/извоз деривата нафте.</w:t>
      </w:r>
    </w:p>
    <w:p w:rsidR="00A65A2B" w:rsidRDefault="00EE6FFB" w:rsidP="00A65A2B">
      <w:proofErr w:type="gramStart"/>
      <w:r>
        <w:t>Резерва је познати депозит који се може економски издвојити користећи тренутну технологију, под одређеним економским условима.</w:t>
      </w:r>
      <w:proofErr w:type="gramEnd"/>
      <w:r>
        <w:t xml:space="preserve"> </w:t>
      </w:r>
      <w:proofErr w:type="gramStart"/>
      <w:r>
        <w:t>Резерве су мање од ресурса</w:t>
      </w:r>
      <w:r>
        <w:rPr>
          <w:rStyle w:val="FootnoteReference"/>
        </w:rPr>
        <w:footnoteReference w:id="2"/>
      </w:r>
      <w:r>
        <w:t>.</w:t>
      </w:r>
      <w:proofErr w:type="gramEnd"/>
      <w:r>
        <w:t xml:space="preserve"> </w:t>
      </w:r>
      <w:proofErr w:type="gramStart"/>
      <w:r>
        <w:t>Како технологија напредује, како су нова открића остварена и како економски услови варирају, тако се и мењају нивои резерви.</w:t>
      </w:r>
      <w:proofErr w:type="gramEnd"/>
    </w:p>
    <w:p w:rsidR="00A0175B" w:rsidRPr="00A0175B" w:rsidRDefault="00A0175B" w:rsidP="00A65A2B"/>
    <w:p w:rsidR="00722BFC" w:rsidRDefault="00F35904" w:rsidP="00BD223E">
      <w:pPr>
        <w:pStyle w:val="Heading1"/>
        <w:numPr>
          <w:ilvl w:val="1"/>
          <w:numId w:val="3"/>
        </w:numPr>
      </w:pPr>
      <w:bookmarkStart w:id="6" w:name="_Toc451490078"/>
      <w:r>
        <w:lastRenderedPageBreak/>
        <w:t>Резерве сирове нафте у свету</w:t>
      </w:r>
      <w:bookmarkEnd w:id="6"/>
      <w:r w:rsidR="00722BFC">
        <w:t xml:space="preserve"> </w:t>
      </w:r>
    </w:p>
    <w:p w:rsidR="00525F87" w:rsidRDefault="00AE40E9" w:rsidP="00AE40E9">
      <w:proofErr w:type="gramStart"/>
      <w:r>
        <w:t>Један од најдрагоценијих извора енергије којима данашње човечанство располаже су светске резерве нафте.</w:t>
      </w:r>
      <w:proofErr w:type="gramEnd"/>
      <w:r>
        <w:t xml:space="preserve"> </w:t>
      </w:r>
      <w:proofErr w:type="gramStart"/>
      <w:r>
        <w:t>Смештене су у различитим лежиштима на целој Земљи, али њихова расподела није равномерна.</w:t>
      </w:r>
      <w:proofErr w:type="gramEnd"/>
      <w:r w:rsidR="00DF2805">
        <w:t xml:space="preserve"> Сам</w:t>
      </w:r>
      <w:r w:rsidR="000C0451">
        <w:t xml:space="preserve"> израз „резерве нафте</w:t>
      </w:r>
      <w:proofErr w:type="gramStart"/>
      <w:r w:rsidR="000C0451">
        <w:t>“ се</w:t>
      </w:r>
      <w:proofErr w:type="gramEnd"/>
      <w:r w:rsidR="000C0451">
        <w:t xml:space="preserve"> однос</w:t>
      </w:r>
      <w:r w:rsidR="000C0451">
        <w:rPr>
          <w:lang w:val="sr-Cyrl-RS"/>
        </w:rPr>
        <w:t>и</w:t>
      </w:r>
      <w:r w:rsidR="00DF2805">
        <w:t xml:space="preserve"> на количин</w:t>
      </w:r>
      <w:r w:rsidR="000C0451">
        <w:rPr>
          <w:lang w:val="sr-Cyrl-RS"/>
        </w:rPr>
        <w:t>е</w:t>
      </w:r>
      <w:r w:rsidR="00DF2805">
        <w:t xml:space="preserve"> нафте у лежишту (енгл. </w:t>
      </w:r>
      <w:r w:rsidR="00DF2805" w:rsidRPr="00DF2805">
        <w:rPr>
          <w:i/>
        </w:rPr>
        <w:t xml:space="preserve">Original Oil </w:t>
      </w:r>
      <w:proofErr w:type="gramStart"/>
      <w:r w:rsidR="00DF2805" w:rsidRPr="00DF2805">
        <w:rPr>
          <w:i/>
        </w:rPr>
        <w:t>In</w:t>
      </w:r>
      <w:proofErr w:type="gramEnd"/>
      <w:r w:rsidR="00DF2805" w:rsidRPr="00DF2805">
        <w:rPr>
          <w:i/>
        </w:rPr>
        <w:t xml:space="preserve"> Place</w:t>
      </w:r>
      <w:r w:rsidR="00DF2805">
        <w:t>)</w:t>
      </w:r>
      <w:r w:rsidR="007B71B1">
        <w:t xml:space="preserve"> које се у датом тренутку могу придобити уз позитивну економску рачуницу. </w:t>
      </w:r>
      <w:proofErr w:type="gramStart"/>
      <w:r w:rsidR="007B71B1">
        <w:t>Сходно то</w:t>
      </w:r>
      <w:r w:rsidR="000C0451">
        <w:t>ме, нафта се не сматра резервом</w:t>
      </w:r>
      <w:r w:rsidR="007B71B1">
        <w:t xml:space="preserve"> уколико је није могуће економски добити, односно уколико су трошкови </w:t>
      </w:r>
      <w:r w:rsidR="00F05022">
        <w:t>набавке</w:t>
      </w:r>
      <w:r w:rsidR="007B71B1">
        <w:t xml:space="preserve"> већи од износа који је могуће зарадити са добијеним количинама.</w:t>
      </w:r>
      <w:proofErr w:type="gramEnd"/>
    </w:p>
    <w:p w:rsidR="00CE0761" w:rsidRDefault="00CE0761" w:rsidP="00CE0761">
      <w:r>
        <w:t>И</w:t>
      </w:r>
      <w:r w:rsidRPr="00CE0761">
        <w:t xml:space="preserve"> поред</w:t>
      </w:r>
      <w:r>
        <w:t xml:space="preserve"> </w:t>
      </w:r>
      <w:r w:rsidRPr="00CE0761">
        <w:t xml:space="preserve">примене најсавременијих техничких уређаја и метода, </w:t>
      </w:r>
      <w:r>
        <w:t xml:space="preserve">ни данас </w:t>
      </w:r>
      <w:r w:rsidRPr="00CE0761">
        <w:t>не постоје тачни подаци о</w:t>
      </w:r>
      <w:r>
        <w:t xml:space="preserve"> </w:t>
      </w:r>
      <w:r w:rsidRPr="00CE0761">
        <w:t xml:space="preserve">преосталој количини нафте која се налази у унутрашњости Земље. </w:t>
      </w:r>
      <w:r>
        <w:t>Из тог разлога се</w:t>
      </w:r>
      <w:r w:rsidRPr="00CE0761">
        <w:t xml:space="preserve"> у стр</w:t>
      </w:r>
      <w:r>
        <w:t>уч</w:t>
      </w:r>
      <w:r w:rsidRPr="00CE0761">
        <w:t xml:space="preserve">ној литератури разликују три појма: </w:t>
      </w:r>
    </w:p>
    <w:p w:rsidR="00CE0761" w:rsidRDefault="00CE0761" w:rsidP="00BD223E">
      <w:pPr>
        <w:numPr>
          <w:ilvl w:val="0"/>
          <w:numId w:val="24"/>
        </w:numPr>
      </w:pPr>
      <w:proofErr w:type="gramStart"/>
      <w:r w:rsidRPr="00CE0761">
        <w:t>потврђене</w:t>
      </w:r>
      <w:proofErr w:type="gramEnd"/>
      <w:r w:rsidRPr="00CE0761">
        <w:t xml:space="preserve"> резерве (у стручној литератури се</w:t>
      </w:r>
      <w:r>
        <w:t xml:space="preserve"> </w:t>
      </w:r>
      <w:r w:rsidRPr="00CE0761">
        <w:t>означавају као резерве П1</w:t>
      </w:r>
      <w:r w:rsidR="00B41B6F">
        <w:t xml:space="preserve"> (енгл. </w:t>
      </w:r>
      <w:r w:rsidR="00B41B6F" w:rsidRPr="00B41B6F">
        <w:rPr>
          <w:i/>
        </w:rPr>
        <w:t>P1 – proven reserves</w:t>
      </w:r>
      <w:r w:rsidR="00B41B6F">
        <w:t>)</w:t>
      </w:r>
      <w:r w:rsidRPr="00CE0761">
        <w:t xml:space="preserve"> </w:t>
      </w:r>
      <w:r>
        <w:t xml:space="preserve">и </w:t>
      </w:r>
      <w:r w:rsidRPr="00CE0761">
        <w:t>вероватноћа тачности података о количини нафте к</w:t>
      </w:r>
      <w:r>
        <w:t>реће се око 90%</w:t>
      </w:r>
      <w:r w:rsidRPr="00CE0761">
        <w:t xml:space="preserve">), </w:t>
      </w:r>
    </w:p>
    <w:p w:rsidR="00CE0761" w:rsidRPr="00481885" w:rsidRDefault="00CE0761" w:rsidP="00BD223E">
      <w:pPr>
        <w:numPr>
          <w:ilvl w:val="0"/>
          <w:numId w:val="24"/>
        </w:numPr>
      </w:pPr>
      <w:proofErr w:type="gramStart"/>
      <w:r w:rsidRPr="00CE0761">
        <w:t>процењене</w:t>
      </w:r>
      <w:proofErr w:type="gramEnd"/>
      <w:r w:rsidRPr="00CE0761">
        <w:t xml:space="preserve"> резерве (настају </w:t>
      </w:r>
      <w:r>
        <w:t>након</w:t>
      </w:r>
      <w:r w:rsidRPr="00CE0761">
        <w:t xml:space="preserve"> прелиминарних</w:t>
      </w:r>
      <w:r>
        <w:t xml:space="preserve"> </w:t>
      </w:r>
      <w:r w:rsidRPr="00CE0761">
        <w:t>процена и означавају се са резерве П2</w:t>
      </w:r>
      <w:r w:rsidR="00481885">
        <w:t xml:space="preserve"> (енгл. </w:t>
      </w:r>
      <w:r w:rsidR="00481885" w:rsidRPr="00481885">
        <w:rPr>
          <w:i/>
        </w:rPr>
        <w:t>P2 – probable reserves</w:t>
      </w:r>
      <w:r w:rsidR="00481885">
        <w:t>)</w:t>
      </w:r>
      <w:r w:rsidR="00D5524C">
        <w:rPr>
          <w:rStyle w:val="FootnoteReference"/>
        </w:rPr>
        <w:footnoteReference w:id="3"/>
      </w:r>
      <w:r w:rsidRPr="00481885">
        <w:t xml:space="preserve"> и вероватноћа тачности података о количини нафте креће се око 50%) и </w:t>
      </w:r>
    </w:p>
    <w:p w:rsidR="00CE0761" w:rsidRPr="004C2453" w:rsidRDefault="00CE0761" w:rsidP="00BD223E">
      <w:pPr>
        <w:numPr>
          <w:ilvl w:val="0"/>
          <w:numId w:val="24"/>
        </w:numPr>
      </w:pPr>
      <w:proofErr w:type="gramStart"/>
      <w:r w:rsidRPr="00CE0761">
        <w:t>могуће</w:t>
      </w:r>
      <w:proofErr w:type="gramEnd"/>
      <w:r w:rsidRPr="00CE0761">
        <w:t xml:space="preserve"> резерве (могу бити експлоатисане у одређеним случајевима и означавају се са резерве П3</w:t>
      </w:r>
      <w:r w:rsidR="009C7B90">
        <w:t xml:space="preserve"> (енгл. </w:t>
      </w:r>
      <w:r w:rsidR="009C7B90" w:rsidRPr="009C7B90">
        <w:rPr>
          <w:i/>
        </w:rPr>
        <w:t>P3 – possible reserves</w:t>
      </w:r>
      <w:r w:rsidR="009C7B90">
        <w:t>)</w:t>
      </w:r>
      <w:r>
        <w:t xml:space="preserve"> и </w:t>
      </w:r>
      <w:r w:rsidRPr="00CE0761">
        <w:t>вероватноћа тачности података о количини нафте к</w:t>
      </w:r>
      <w:r>
        <w:t>реће се свега 10%).</w:t>
      </w:r>
      <w:r w:rsidR="00B37A4C">
        <w:t xml:space="preserve"> </w:t>
      </w:r>
      <w:r w:rsidR="00B435C0">
        <w:fldChar w:fldCharType="begin"/>
      </w:r>
      <w:r w:rsidR="004C2453">
        <w:instrText xml:space="preserve"> REF _Ref450623498 \r \h </w:instrText>
      </w:r>
      <w:r w:rsidR="00B435C0">
        <w:fldChar w:fldCharType="separate"/>
      </w:r>
      <w:r w:rsidR="004C2453">
        <w:t>[24]</w:t>
      </w:r>
      <w:r w:rsidR="00B435C0">
        <w:fldChar w:fldCharType="end"/>
      </w:r>
    </w:p>
    <w:p w:rsidR="00EC1479" w:rsidRDefault="00EC1479" w:rsidP="00AE40E9"/>
    <w:p w:rsidR="00EC1479" w:rsidRPr="00EC1479" w:rsidRDefault="000C0451" w:rsidP="00EC1479">
      <w:r>
        <w:rPr>
          <w:lang w:val="sr-Cyrl-RS"/>
        </w:rPr>
        <w:t>Процена резерви  нафте се заснива н</w:t>
      </w:r>
      <w:r w:rsidR="00243C60">
        <w:t xml:space="preserve">а </w:t>
      </w:r>
      <w:r w:rsidR="00B84FE4">
        <w:t>обрачун</w:t>
      </w:r>
      <w:r w:rsidR="00243C60">
        <w:t xml:space="preserve"> економског и геолошког ризика, где оба заједнички показују вероватноћу да ће посматране количине нафте бити могуће открити и добити привредно подручје. </w:t>
      </w:r>
      <w:proofErr w:type="gramStart"/>
      <w:r w:rsidR="002F0135">
        <w:t>На основу земаља које су највећи произвођачи нафте у свету, издвајају се осам, које данас располажу са највећим доказаним резервама нафте (слика</w:t>
      </w:r>
      <w:r w:rsidR="00AC0E88">
        <w:t xml:space="preserve"> 4</w:t>
      </w:r>
      <w:r w:rsidR="002F0135">
        <w:t>).</w:t>
      </w:r>
      <w:proofErr w:type="gramEnd"/>
    </w:p>
    <w:p w:rsidR="00EC1479" w:rsidRDefault="00EC1479" w:rsidP="00EC1479">
      <w:proofErr w:type="gramStart"/>
      <w:r>
        <w:t>Постоји двадесетак резерви од преко милијарду тона у свету, и више резерви од неколико стотина милиона тона акумулације.</w:t>
      </w:r>
      <w:proofErr w:type="gramEnd"/>
      <w:r>
        <w:t xml:space="preserve"> У најзначајније спадају:</w:t>
      </w:r>
    </w:p>
    <w:p w:rsidR="00EC1479" w:rsidRDefault="00C77B6F" w:rsidP="00BD223E">
      <w:pPr>
        <w:numPr>
          <w:ilvl w:val="0"/>
          <w:numId w:val="4"/>
        </w:numPr>
      </w:pPr>
      <w:r>
        <w:t>Ghawar у Саудијској Арабији ду</w:t>
      </w:r>
      <w:r>
        <w:rPr>
          <w:lang w:val="sr-Cyrl-RS"/>
        </w:rPr>
        <w:t>жине</w:t>
      </w:r>
      <w:r>
        <w:t xml:space="preserve"> 225 km и шир</w:t>
      </w:r>
      <w:r>
        <w:rPr>
          <w:lang w:val="sr-Cyrl-RS"/>
        </w:rPr>
        <w:t>ине</w:t>
      </w:r>
      <w:r w:rsidR="00EC1479">
        <w:t xml:space="preserve"> од 16 до 25 km, са резервом од око 10 милијарди тона,</w:t>
      </w:r>
    </w:p>
    <w:p w:rsidR="00EC1479" w:rsidRPr="004A3384" w:rsidRDefault="00EC1479" w:rsidP="00BD223E">
      <w:pPr>
        <w:numPr>
          <w:ilvl w:val="0"/>
          <w:numId w:val="4"/>
        </w:numPr>
      </w:pPr>
      <w:r>
        <w:t xml:space="preserve">Burgan у Кувајту са резервом од око 9 милијарди тона, </w:t>
      </w:r>
    </w:p>
    <w:p w:rsidR="00EC1479" w:rsidRPr="004A3384" w:rsidRDefault="00EC1479" w:rsidP="00BD223E">
      <w:pPr>
        <w:numPr>
          <w:ilvl w:val="0"/>
          <w:numId w:val="4"/>
        </w:numPr>
      </w:pPr>
      <w:r>
        <w:t xml:space="preserve">подморско нафтно поље Safania – Хаџи у Перзијском заливу (део припада Саудијској Арабији, а други део је у међународним водама) са резервом од око 3,5 милијарде тоне нафте, </w:t>
      </w:r>
    </w:p>
    <w:p w:rsidR="00EC1479" w:rsidRPr="000C70F2" w:rsidRDefault="00EC1479" w:rsidP="00BD223E">
      <w:pPr>
        <w:numPr>
          <w:ilvl w:val="0"/>
          <w:numId w:val="4"/>
        </w:numPr>
      </w:pPr>
      <w:proofErr w:type="gramStart"/>
      <w:r>
        <w:t>подморско</w:t>
      </w:r>
      <w:proofErr w:type="gramEnd"/>
      <w:r>
        <w:t xml:space="preserve"> нафтно поље Ekofisk у Северном мору (Норвешка) са резервом од око 1 милијарду тона нафте.</w:t>
      </w:r>
    </w:p>
    <w:p w:rsidR="002E0123" w:rsidRDefault="002E0123" w:rsidP="00AE40E9"/>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2E0123" w:rsidRPr="002E0123" w:rsidTr="003D5807">
        <w:trPr>
          <w:trHeight w:val="4218"/>
          <w:jc w:val="center"/>
        </w:trPr>
        <w:tc>
          <w:tcPr>
            <w:tcW w:w="9101" w:type="dxa"/>
            <w:vAlign w:val="center"/>
          </w:tcPr>
          <w:p w:rsidR="002E0123" w:rsidRPr="002E0123" w:rsidRDefault="002E0123" w:rsidP="000E7C33">
            <w:pPr>
              <w:ind w:left="0" w:firstLine="0"/>
              <w:jc w:val="center"/>
              <w:rPr>
                <w:sz w:val="24"/>
              </w:rPr>
            </w:pPr>
            <w:r w:rsidRPr="002E0123">
              <w:rPr>
                <w:noProof/>
              </w:rPr>
              <w:lastRenderedPageBreak/>
              <w:drawing>
                <wp:inline distT="0" distB="0" distL="0" distR="0">
                  <wp:extent cx="5467350" cy="2581275"/>
                  <wp:effectExtent l="19050" t="0" r="0" b="0"/>
                  <wp:docPr id="13" name="Picture 9" descr="D:\Viki fax\DIPLOMSKI RADOVI - NAPLACIVANJE\NAFTA\резерве нафте у свет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Viki fax\DIPLOMSKI RADOVI - NAPLACIVANJE\NAFTA\резерве нафте у свету.jpg"/>
                          <pic:cNvPicPr>
                            <a:picLocks noChangeAspect="1" noChangeArrowheads="1"/>
                          </pic:cNvPicPr>
                        </pic:nvPicPr>
                        <pic:blipFill>
                          <a:blip r:embed="rId17"/>
                          <a:srcRect/>
                          <a:stretch>
                            <a:fillRect/>
                          </a:stretch>
                        </pic:blipFill>
                        <pic:spPr bwMode="auto">
                          <a:xfrm>
                            <a:off x="0" y="0"/>
                            <a:ext cx="5467350" cy="2581275"/>
                          </a:xfrm>
                          <a:prstGeom prst="rect">
                            <a:avLst/>
                          </a:prstGeom>
                          <a:noFill/>
                          <a:ln w="9525">
                            <a:noFill/>
                            <a:miter lim="800000"/>
                            <a:headEnd/>
                            <a:tailEnd/>
                          </a:ln>
                        </pic:spPr>
                      </pic:pic>
                    </a:graphicData>
                  </a:graphic>
                </wp:inline>
              </w:drawing>
            </w:r>
          </w:p>
        </w:tc>
      </w:tr>
      <w:tr w:rsidR="002E0123" w:rsidRPr="002E0123" w:rsidTr="003D5807">
        <w:trPr>
          <w:jc w:val="center"/>
        </w:trPr>
        <w:tc>
          <w:tcPr>
            <w:tcW w:w="9101" w:type="dxa"/>
            <w:vAlign w:val="center"/>
          </w:tcPr>
          <w:p w:rsidR="002E0123" w:rsidRPr="00352603" w:rsidRDefault="002E0123" w:rsidP="000E7C33">
            <w:pPr>
              <w:ind w:left="0" w:firstLine="0"/>
              <w:jc w:val="center"/>
              <w:rPr>
                <w:sz w:val="24"/>
              </w:rPr>
            </w:pPr>
            <w:r w:rsidRPr="00AC0E88">
              <w:rPr>
                <w:b/>
                <w:sz w:val="24"/>
              </w:rPr>
              <w:t>Слика</w:t>
            </w:r>
            <w:r w:rsidR="00AC0E88" w:rsidRPr="00AC0E88">
              <w:rPr>
                <w:b/>
                <w:sz w:val="24"/>
              </w:rPr>
              <w:t xml:space="preserve"> 4</w:t>
            </w:r>
            <w:r w:rsidRPr="002E0123">
              <w:rPr>
                <w:sz w:val="24"/>
              </w:rPr>
              <w:t xml:space="preserve"> – Земље са највећим светским резервама нафте</w:t>
            </w:r>
            <w:r w:rsidR="00352603">
              <w:rPr>
                <w:sz w:val="24"/>
              </w:rPr>
              <w:t xml:space="preserve"> </w:t>
            </w:r>
            <w:r w:rsidR="00B435C0">
              <w:fldChar w:fldCharType="begin"/>
            </w:r>
            <w:r w:rsidR="00352603">
              <w:rPr>
                <w:sz w:val="24"/>
              </w:rPr>
              <w:instrText xml:space="preserve"> REF _Ref450686564 \r \h </w:instrText>
            </w:r>
            <w:r w:rsidR="00B435C0">
              <w:fldChar w:fldCharType="separate"/>
            </w:r>
            <w:r w:rsidR="00352603">
              <w:rPr>
                <w:sz w:val="24"/>
              </w:rPr>
              <w:t>[28]</w:t>
            </w:r>
            <w:r w:rsidR="00B435C0">
              <w:fldChar w:fldCharType="end"/>
            </w:r>
          </w:p>
        </w:tc>
      </w:tr>
    </w:tbl>
    <w:p w:rsidR="00525F87" w:rsidRPr="00525F87" w:rsidRDefault="00525F87" w:rsidP="008A7776">
      <w:pPr>
        <w:ind w:left="0" w:firstLine="0"/>
      </w:pPr>
    </w:p>
    <w:p w:rsidR="00525F87" w:rsidRDefault="00525F87" w:rsidP="00525F87">
      <w:proofErr w:type="gramStart"/>
      <w:r>
        <w:t xml:space="preserve">На Графикону </w:t>
      </w:r>
      <w:r w:rsidR="00DB47E5">
        <w:t>3</w:t>
      </w:r>
      <w:r>
        <w:t xml:space="preserve"> испод је дат приказ р</w:t>
      </w:r>
      <w:r w:rsidRPr="0009681D">
        <w:t>езерв</w:t>
      </w:r>
      <w:r>
        <w:t>и</w:t>
      </w:r>
      <w:r w:rsidRPr="0009681D">
        <w:t xml:space="preserve"> сирове нафте у свету 2014.</w:t>
      </w:r>
      <w:proofErr w:type="gramEnd"/>
      <w:r w:rsidRPr="0009681D">
        <w:t xml:space="preserve"> </w:t>
      </w:r>
      <w:proofErr w:type="gramStart"/>
      <w:r w:rsidRPr="0009681D">
        <w:t>године</w:t>
      </w:r>
      <w:proofErr w:type="gramEnd"/>
      <w:r w:rsidRPr="0009681D">
        <w:t xml:space="preserve">, према </w:t>
      </w:r>
      <w:r>
        <w:t xml:space="preserve">годишњим </w:t>
      </w:r>
      <w:r w:rsidRPr="0009681D">
        <w:t>статистикама OPEC-а</w:t>
      </w:r>
      <w:r>
        <w:t xml:space="preserve"> од 2015. </w:t>
      </w:r>
      <w:proofErr w:type="gramStart"/>
      <w:r>
        <w:t>године</w:t>
      </w:r>
      <w:proofErr w:type="gramEnd"/>
      <w:r>
        <w:t>. Примећује се да највећи проценат резерви нафте има Венецуела, чак 24</w:t>
      </w:r>
      <w:proofErr w:type="gramStart"/>
      <w:r>
        <w:t>,9</w:t>
      </w:r>
      <w:proofErr w:type="gramEnd"/>
      <w:r>
        <w:t>%, док најмањи деле Еквадор и Анголија са само 0,7%.</w:t>
      </w:r>
      <w:r w:rsidR="00EC4158">
        <w:t xml:space="preserve"> </w:t>
      </w:r>
      <w:r w:rsidR="00B435C0">
        <w:fldChar w:fldCharType="begin"/>
      </w:r>
      <w:r w:rsidR="00EC4158">
        <w:instrText xml:space="preserve"> REF _Ref450463619 \r \h </w:instrText>
      </w:r>
      <w:r w:rsidR="00B435C0">
        <w:fldChar w:fldCharType="separate"/>
      </w:r>
      <w:r w:rsidR="00EC4158">
        <w:t>[10]</w:t>
      </w:r>
      <w:r w:rsidR="00B435C0">
        <w:fldChar w:fldCharType="end"/>
      </w:r>
    </w:p>
    <w:p w:rsidR="00525F87" w:rsidRPr="00926ED8" w:rsidRDefault="00525F87" w:rsidP="00525F87"/>
    <w:tbl>
      <w:tblPr>
        <w:tblStyle w:val="TableGrid"/>
        <w:tblW w:w="9416" w:type="dxa"/>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8"/>
      </w:tblGrid>
      <w:tr w:rsidR="00525F87" w:rsidRPr="0009681D" w:rsidTr="003D5807">
        <w:trPr>
          <w:trHeight w:val="4777"/>
          <w:jc w:val="center"/>
        </w:trPr>
        <w:tc>
          <w:tcPr>
            <w:tcW w:w="9416" w:type="dxa"/>
            <w:vAlign w:val="center"/>
          </w:tcPr>
          <w:p w:rsidR="00525F87" w:rsidRPr="0009681D" w:rsidRDefault="00525F87" w:rsidP="00DF6001">
            <w:pPr>
              <w:ind w:left="0" w:firstLine="0"/>
              <w:jc w:val="center"/>
              <w:rPr>
                <w:sz w:val="24"/>
              </w:rPr>
            </w:pPr>
            <w:r w:rsidRPr="0009681D">
              <w:rPr>
                <w:noProof/>
              </w:rPr>
              <w:drawing>
                <wp:inline distT="0" distB="0" distL="0" distR="0">
                  <wp:extent cx="5772150" cy="3000375"/>
                  <wp:effectExtent l="19050" t="0" r="0" b="0"/>
                  <wp:docPr id="12" name="Picture 8" descr="D:\Viki fax\DIPLOMSKI RADOVI - NAPLACIVANJE\NAFTA\Graph-OPEC-world-crude-oil-reserves-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Viki fax\DIPLOMSKI RADOVI - NAPLACIVANJE\NAFTA\Graph-OPEC-world-crude-oil-reserves-2014.jpg"/>
                          <pic:cNvPicPr>
                            <a:picLocks noChangeAspect="1" noChangeArrowheads="1"/>
                          </pic:cNvPicPr>
                        </pic:nvPicPr>
                        <pic:blipFill>
                          <a:blip r:embed="rId18"/>
                          <a:srcRect/>
                          <a:stretch>
                            <a:fillRect/>
                          </a:stretch>
                        </pic:blipFill>
                        <pic:spPr bwMode="auto">
                          <a:xfrm>
                            <a:off x="0" y="0"/>
                            <a:ext cx="5772150" cy="3000375"/>
                          </a:xfrm>
                          <a:prstGeom prst="rect">
                            <a:avLst/>
                          </a:prstGeom>
                          <a:noFill/>
                          <a:ln w="9525">
                            <a:noFill/>
                            <a:miter lim="800000"/>
                            <a:headEnd/>
                            <a:tailEnd/>
                          </a:ln>
                        </pic:spPr>
                      </pic:pic>
                    </a:graphicData>
                  </a:graphic>
                </wp:inline>
              </w:drawing>
            </w:r>
          </w:p>
        </w:tc>
      </w:tr>
      <w:tr w:rsidR="00525F87" w:rsidRPr="0009681D" w:rsidTr="003D5807">
        <w:trPr>
          <w:trHeight w:val="584"/>
          <w:jc w:val="center"/>
        </w:trPr>
        <w:tc>
          <w:tcPr>
            <w:tcW w:w="9416" w:type="dxa"/>
            <w:vAlign w:val="center"/>
          </w:tcPr>
          <w:p w:rsidR="00525F87" w:rsidRPr="0009681D" w:rsidRDefault="00525F87" w:rsidP="00DB47E5">
            <w:pPr>
              <w:ind w:left="0" w:firstLine="0"/>
              <w:jc w:val="center"/>
              <w:rPr>
                <w:sz w:val="24"/>
              </w:rPr>
            </w:pPr>
            <w:r w:rsidRPr="00160288">
              <w:rPr>
                <w:b/>
                <w:sz w:val="24"/>
              </w:rPr>
              <w:t xml:space="preserve">Графикон </w:t>
            </w:r>
            <w:r w:rsidR="00DB47E5">
              <w:rPr>
                <w:b/>
                <w:sz w:val="24"/>
              </w:rPr>
              <w:t>3</w:t>
            </w:r>
            <w:r w:rsidRPr="0009681D">
              <w:rPr>
                <w:sz w:val="24"/>
              </w:rPr>
              <w:t xml:space="preserve"> – Резерве сирове нафте у свету – 2014. године, према статистикама OPEC-а</w:t>
            </w:r>
            <w:r w:rsidR="00EC4158">
              <w:rPr>
                <w:sz w:val="24"/>
              </w:rPr>
              <w:t xml:space="preserve"> </w:t>
            </w:r>
            <w:r w:rsidR="00B435C0">
              <w:fldChar w:fldCharType="begin"/>
            </w:r>
            <w:r w:rsidR="00EC4158">
              <w:rPr>
                <w:sz w:val="24"/>
              </w:rPr>
              <w:instrText xml:space="preserve"> REF _Ref450463619 \r \h </w:instrText>
            </w:r>
            <w:r w:rsidR="00B435C0">
              <w:fldChar w:fldCharType="separate"/>
            </w:r>
            <w:r w:rsidR="00EC4158">
              <w:rPr>
                <w:sz w:val="24"/>
              </w:rPr>
              <w:t>[10]</w:t>
            </w:r>
            <w:r w:rsidR="00B435C0">
              <w:fldChar w:fldCharType="end"/>
            </w:r>
          </w:p>
        </w:tc>
      </w:tr>
    </w:tbl>
    <w:p w:rsidR="00076680" w:rsidRDefault="00076680" w:rsidP="00076680"/>
    <w:p w:rsidR="00076680" w:rsidRPr="00076680" w:rsidRDefault="00D31099" w:rsidP="00076680">
      <w:proofErr w:type="gramStart"/>
      <w:r>
        <w:lastRenderedPageBreak/>
        <w:t>Исто тако потребно је</w:t>
      </w:r>
      <w:r w:rsidR="00076680">
        <w:t xml:space="preserve"> указати и на т</w:t>
      </w:r>
      <w:r>
        <w:t>зв.</w:t>
      </w:r>
      <w:proofErr w:type="gramEnd"/>
      <w:r w:rsidR="00076680">
        <w:t xml:space="preserve"> </w:t>
      </w:r>
      <w:proofErr w:type="gramStart"/>
      <w:r w:rsidR="00076680">
        <w:t>глобалне</w:t>
      </w:r>
      <w:proofErr w:type="gramEnd"/>
      <w:r w:rsidR="00076680">
        <w:t xml:space="preserve"> стратегијске нафтне резерве (</w:t>
      </w:r>
      <w:r>
        <w:t xml:space="preserve">енгл. </w:t>
      </w:r>
      <w:proofErr w:type="gramStart"/>
      <w:r w:rsidR="00076680" w:rsidRPr="00D31099">
        <w:rPr>
          <w:i/>
        </w:rPr>
        <w:t>GSPR - Global Strategic Petroleum Reservs</w:t>
      </w:r>
      <w:r w:rsidR="00076680">
        <w:t>).</w:t>
      </w:r>
      <w:proofErr w:type="gramEnd"/>
      <w:r>
        <w:t xml:space="preserve"> </w:t>
      </w:r>
      <w:proofErr w:type="gramStart"/>
      <w:r>
        <w:t>Т</w:t>
      </w:r>
      <w:r w:rsidR="00076680">
        <w:t>е резерве су од великог значаја јер указују на залихе сирове нафте које су у поседу појединих влада или држава, али и приватних компанија које обезбеђују економску и друштвену сигурност за време нафтних криза.</w:t>
      </w:r>
      <w:proofErr w:type="gramEnd"/>
      <w:r w:rsidR="00076680">
        <w:t xml:space="preserve"> </w:t>
      </w:r>
      <w:proofErr w:type="gramStart"/>
      <w:r>
        <w:t>На основу</w:t>
      </w:r>
      <w:r w:rsidR="00076680">
        <w:t xml:space="preserve"> америчк</w:t>
      </w:r>
      <w:r>
        <w:t>е</w:t>
      </w:r>
      <w:r w:rsidR="00076680">
        <w:t xml:space="preserve"> државн</w:t>
      </w:r>
      <w:r>
        <w:t>е</w:t>
      </w:r>
      <w:r w:rsidR="00076680">
        <w:t xml:space="preserve"> агенциј</w:t>
      </w:r>
      <w:r>
        <w:t xml:space="preserve">е </w:t>
      </w:r>
      <w:r w:rsidR="00076680">
        <w:t xml:space="preserve">за енергетику и информисање </w:t>
      </w:r>
      <w:r w:rsidR="00076680" w:rsidRPr="00D31099">
        <w:t>(</w:t>
      </w:r>
      <w:r w:rsidRPr="00D31099">
        <w:t>енгл.</w:t>
      </w:r>
      <w:proofErr w:type="gramEnd"/>
      <w:r>
        <w:rPr>
          <w:i/>
        </w:rPr>
        <w:t xml:space="preserve"> </w:t>
      </w:r>
      <w:r w:rsidR="00076680" w:rsidRPr="00D31099">
        <w:rPr>
          <w:i/>
        </w:rPr>
        <w:t>„EIA</w:t>
      </w:r>
      <w:proofErr w:type="gramStart"/>
      <w:r w:rsidR="00076680" w:rsidRPr="00D31099">
        <w:rPr>
          <w:i/>
        </w:rPr>
        <w:t>“ -</w:t>
      </w:r>
      <w:proofErr w:type="gramEnd"/>
      <w:r w:rsidR="00076680" w:rsidRPr="00D31099">
        <w:rPr>
          <w:i/>
        </w:rPr>
        <w:t xml:space="preserve"> Energy Information Administration</w:t>
      </w:r>
      <w:r w:rsidR="00076680">
        <w:t xml:space="preserve">), приближно 4,1 милијарда барела се држи у стратегијским нафтним резервама, од чега је око 1,4 милијарде барела у поседу влада различитих држава. </w:t>
      </w:r>
      <w:proofErr w:type="gramStart"/>
      <w:r w:rsidR="00076680">
        <w:t>Остатак стратегијских резерви нафте је у поседу приватних нафтних компанија.</w:t>
      </w:r>
      <w:proofErr w:type="gramEnd"/>
      <w:r w:rsidR="00076680">
        <w:t xml:space="preserve"> </w:t>
      </w:r>
      <w:proofErr w:type="gramStart"/>
      <w:r w:rsidR="00076680">
        <w:t>Међу државама које у поседу имају највише стратегијских резерви, издвајају се САД и Кина и још 26 богатих земаља чланица.</w:t>
      </w:r>
      <w:proofErr w:type="gramEnd"/>
    </w:p>
    <w:p w:rsidR="00525F87" w:rsidRDefault="00076680" w:rsidP="00076680">
      <w:proofErr w:type="gramStart"/>
      <w:r>
        <w:t>Међународне Агенције за Енергетику (</w:t>
      </w:r>
      <w:r w:rsidR="00D31099">
        <w:t>енгл.</w:t>
      </w:r>
      <w:proofErr w:type="gramEnd"/>
      <w:r w:rsidR="00D31099">
        <w:t xml:space="preserve"> </w:t>
      </w:r>
      <w:proofErr w:type="gramStart"/>
      <w:r w:rsidRPr="00D31099">
        <w:rPr>
          <w:i/>
        </w:rPr>
        <w:t>IЕА</w:t>
      </w:r>
      <w:r w:rsidR="00D31099">
        <w:rPr>
          <w:i/>
        </w:rPr>
        <w:t xml:space="preserve"> </w:t>
      </w:r>
      <w:r w:rsidRPr="00D31099">
        <w:rPr>
          <w:i/>
        </w:rPr>
        <w:t>-</w:t>
      </w:r>
      <w:r w:rsidR="00D31099">
        <w:rPr>
          <w:i/>
        </w:rPr>
        <w:t xml:space="preserve"> </w:t>
      </w:r>
      <w:r w:rsidRPr="00D31099">
        <w:rPr>
          <w:i/>
        </w:rPr>
        <w:t>International Enеrgy Agency</w:t>
      </w:r>
      <w:r w:rsidR="00207F3C">
        <w:t>)</w:t>
      </w:r>
      <w:r>
        <w:t xml:space="preserve"> </w:t>
      </w:r>
      <w:r w:rsidR="00D31099">
        <w:t>представљају</w:t>
      </w:r>
      <w:r>
        <w:t xml:space="preserve"> међувладин</w:t>
      </w:r>
      <w:r w:rsidR="00D31099">
        <w:t>у</w:t>
      </w:r>
      <w:r>
        <w:t xml:space="preserve"> организациј</w:t>
      </w:r>
      <w:r w:rsidR="00D31099">
        <w:t>у</w:t>
      </w:r>
      <w:r>
        <w:t>, основан</w:t>
      </w:r>
      <w:r w:rsidR="00D31099">
        <w:t>у</w:t>
      </w:r>
      <w:r>
        <w:t xml:space="preserve"> договором у Паризу. Под патронатом је Организације </w:t>
      </w:r>
      <w:r w:rsidR="00D31099">
        <w:t>за економску сарадњу и развој (енгл.</w:t>
      </w:r>
      <w:proofErr w:type="gramEnd"/>
      <w:r>
        <w:t xml:space="preserve"> </w:t>
      </w:r>
      <w:r w:rsidRPr="00D31099">
        <w:rPr>
          <w:i/>
        </w:rPr>
        <w:t>„OECD</w:t>
      </w:r>
      <w:proofErr w:type="gramStart"/>
      <w:r w:rsidRPr="00D31099">
        <w:rPr>
          <w:i/>
        </w:rPr>
        <w:t>“ –</w:t>
      </w:r>
      <w:proofErr w:type="gramEnd"/>
      <w:r w:rsidRPr="00D31099">
        <w:rPr>
          <w:i/>
        </w:rPr>
        <w:t xml:space="preserve"> Organization for Economic Cooperation and Development</w:t>
      </w:r>
      <w:r>
        <w:t xml:space="preserve">) од 1974. </w:t>
      </w:r>
      <w:proofErr w:type="gramStart"/>
      <w:r>
        <w:t>године</w:t>
      </w:r>
      <w:proofErr w:type="gramEnd"/>
      <w:r>
        <w:t xml:space="preserve">. </w:t>
      </w:r>
      <w:proofErr w:type="gramStart"/>
      <w:r w:rsidR="009920CF">
        <w:t>Т</w:t>
      </w:r>
      <w:r>
        <w:t>а организација је основана са циљем да одговори на тадашње лоше снабдевање нафтом, као и да врши статистичку обраду информација које стижу са међународног тржишта нафте и нафтних деривата.</w:t>
      </w:r>
      <w:proofErr w:type="gramEnd"/>
      <w:r>
        <w:t xml:space="preserve"> </w:t>
      </w:r>
      <w:r w:rsidR="00173AB4">
        <w:rPr>
          <w:lang w:val="sr-Cyrl-RS"/>
        </w:rPr>
        <w:t>Такође служи</w:t>
      </w:r>
      <w:r w:rsidR="009920CF">
        <w:t xml:space="preserve"> </w:t>
      </w:r>
      <w:r>
        <w:t xml:space="preserve">као саветодавац земљама чланицама „IЕА“, али исто тако сарађује са земљама које и нису чланице, нарочито са Кином, Русијом и Индијом. </w:t>
      </w:r>
      <w:r w:rsidR="009920CF">
        <w:t>На основу</w:t>
      </w:r>
      <w:r>
        <w:t xml:space="preserve"> широк</w:t>
      </w:r>
      <w:r w:rsidR="009920CF">
        <w:t>е</w:t>
      </w:r>
      <w:r>
        <w:t xml:space="preserve"> груп</w:t>
      </w:r>
      <w:r w:rsidR="009920CF">
        <w:t>е</w:t>
      </w:r>
      <w:r>
        <w:t xml:space="preserve"> стручњака, геолога и инжењера удружених у различите светске агенције, све залихе мо</w:t>
      </w:r>
      <w:r w:rsidR="009920CF">
        <w:t>гу се</w:t>
      </w:r>
      <w:r>
        <w:t xml:space="preserve"> поделити и на:</w:t>
      </w:r>
    </w:p>
    <w:p w:rsidR="00076680" w:rsidRPr="00076680" w:rsidRDefault="00076680" w:rsidP="00BD223E">
      <w:pPr>
        <w:numPr>
          <w:ilvl w:val="0"/>
          <w:numId w:val="20"/>
        </w:numPr>
      </w:pPr>
      <w:r w:rsidRPr="009920CF">
        <w:rPr>
          <w:u w:val="single"/>
        </w:rPr>
        <w:t>неконвенционалне изворе нафте</w:t>
      </w:r>
      <w:r w:rsidRPr="00076680">
        <w:t xml:space="preserve"> - налазишта где се нафта добија из тешке</w:t>
      </w:r>
      <w:r>
        <w:t xml:space="preserve"> </w:t>
      </w:r>
      <w:r w:rsidRPr="00076680">
        <w:t>нафте, битумена, уљаних шкриљаца и потребна је додатна екстракција да би се</w:t>
      </w:r>
      <w:r>
        <w:t xml:space="preserve"> </w:t>
      </w:r>
      <w:r w:rsidRPr="00076680">
        <w:t>добила нафта у течном стању;</w:t>
      </w:r>
    </w:p>
    <w:p w:rsidR="00076680" w:rsidRDefault="00076680" w:rsidP="00BD223E">
      <w:pPr>
        <w:numPr>
          <w:ilvl w:val="0"/>
          <w:numId w:val="20"/>
        </w:numPr>
      </w:pPr>
      <w:proofErr w:type="gramStart"/>
      <w:r w:rsidRPr="009920CF">
        <w:rPr>
          <w:u w:val="single"/>
        </w:rPr>
        <w:t>континенталне</w:t>
      </w:r>
      <w:proofErr w:type="gramEnd"/>
      <w:r w:rsidRPr="009920CF">
        <w:rPr>
          <w:u w:val="single"/>
        </w:rPr>
        <w:t xml:space="preserve"> резерве</w:t>
      </w:r>
      <w:r w:rsidRPr="00076680">
        <w:t xml:space="preserve"> - оне резерве које се могу добити из познатих</w:t>
      </w:r>
      <w:r>
        <w:t xml:space="preserve"> </w:t>
      </w:r>
      <w:r w:rsidRPr="00076680">
        <w:t>налазишта нафте али још нису спремне</w:t>
      </w:r>
      <w:r>
        <w:t xml:space="preserve"> за комерцијалну употребу, даљу </w:t>
      </w:r>
      <w:r w:rsidRPr="00076680">
        <w:t>прераду</w:t>
      </w:r>
      <w:r>
        <w:t xml:space="preserve"> </w:t>
      </w:r>
      <w:r w:rsidRPr="00076680">
        <w:t>и продају на тржишту, због недостатка технологије, неразвијености тржишта</w:t>
      </w:r>
      <w:r>
        <w:t xml:space="preserve"> </w:t>
      </w:r>
      <w:r w:rsidR="009920CF">
        <w:t>итд.</w:t>
      </w:r>
      <w:r w:rsidRPr="00076680">
        <w:t>;</w:t>
      </w:r>
    </w:p>
    <w:p w:rsidR="00076680" w:rsidRPr="00076680" w:rsidRDefault="00076680" w:rsidP="00BD223E">
      <w:pPr>
        <w:numPr>
          <w:ilvl w:val="0"/>
          <w:numId w:val="20"/>
        </w:numPr>
      </w:pPr>
      <w:proofErr w:type="gramStart"/>
      <w:r w:rsidRPr="009920CF">
        <w:rPr>
          <w:u w:val="single"/>
        </w:rPr>
        <w:t>очекиване</w:t>
      </w:r>
      <w:proofErr w:type="gramEnd"/>
      <w:r w:rsidRPr="009920CF">
        <w:rPr>
          <w:u w:val="single"/>
        </w:rPr>
        <w:t xml:space="preserve"> (потенцијалне резерве)</w:t>
      </w:r>
      <w:r w:rsidRPr="00076680">
        <w:t xml:space="preserve"> - резер</w:t>
      </w:r>
      <w:r>
        <w:t xml:space="preserve">ве нафте које се могу добити из </w:t>
      </w:r>
      <w:r w:rsidRPr="00076680">
        <w:t>још</w:t>
      </w:r>
      <w:r>
        <w:t xml:space="preserve"> </w:t>
      </w:r>
      <w:r w:rsidRPr="00076680">
        <w:t>непознатих нафтних извора.</w:t>
      </w:r>
    </w:p>
    <w:p w:rsidR="00525F87" w:rsidRPr="00525F87" w:rsidRDefault="00525F87" w:rsidP="00A65A2B"/>
    <w:p w:rsidR="00BD6205" w:rsidRDefault="00BD6205" w:rsidP="00642824">
      <w:proofErr w:type="gramStart"/>
      <w:r>
        <w:t>Ипак, резерве нафте се не могу са извесношћу проценити па су инжењерске процене поменутих резерви подложне будућим ревизијама.</w:t>
      </w:r>
      <w:proofErr w:type="gramEnd"/>
      <w:r>
        <w:t xml:space="preserve"> </w:t>
      </w:r>
      <w:proofErr w:type="gramStart"/>
      <w:r>
        <w:t xml:space="preserve">Своје резерве нафте процењује друштво у складу са прописима донетим од стране </w:t>
      </w:r>
      <w:r w:rsidRPr="00634632">
        <w:rPr>
          <w:i/>
        </w:rPr>
        <w:t xml:space="preserve">Комисије за хартије од вредности </w:t>
      </w:r>
      <w:r>
        <w:t>који се односе на утврђене резерве.</w:t>
      </w:r>
      <w:proofErr w:type="gramEnd"/>
      <w:r>
        <w:t xml:space="preserve"> </w:t>
      </w:r>
      <w:proofErr w:type="gramStart"/>
      <w:r>
        <w:t>Рачуноводствене мере (као што су амортизација, исцрпљивање залихе и от</w:t>
      </w:r>
      <w:r w:rsidR="00173AB4">
        <w:t xml:space="preserve">пис, као и процене обезвређења), </w:t>
      </w:r>
      <w:r>
        <w:t>које се заснивају на проценама потврђених резерви</w:t>
      </w:r>
      <w:r w:rsidR="00173AB4">
        <w:rPr>
          <w:lang w:val="sr-Cyrl-RS"/>
        </w:rPr>
        <w:t>,</w:t>
      </w:r>
      <w:r>
        <w:t xml:space="preserve"> подложне су променама у зависности од будућих промена у проценама резерви нафте.</w:t>
      </w:r>
      <w:proofErr w:type="gramEnd"/>
      <w:r w:rsidR="00642824">
        <w:t xml:space="preserve"> К</w:t>
      </w:r>
      <w:r w:rsidR="0074521F">
        <w:t>ао</w:t>
      </w:r>
      <w:r w:rsidR="0074521F">
        <w:rPr>
          <w:lang w:val="sr-Cyrl-RS"/>
        </w:rPr>
        <w:t xml:space="preserve"> </w:t>
      </w:r>
      <w:r>
        <w:t xml:space="preserve">процењене количине нафте </w:t>
      </w:r>
      <w:proofErr w:type="gramStart"/>
      <w:r w:rsidR="0074521F">
        <w:rPr>
          <w:lang w:val="sr-Cyrl-RS"/>
        </w:rPr>
        <w:t xml:space="preserve">се </w:t>
      </w:r>
      <w:r w:rsidR="00642824">
        <w:t xml:space="preserve"> дефинишу</w:t>
      </w:r>
      <w:proofErr w:type="gramEnd"/>
      <w:r w:rsidR="00642824">
        <w:t xml:space="preserve"> утврђене резерве </w:t>
      </w:r>
      <w:r>
        <w:t>за које геолошки и инжењерски подаци са прихватљивом</w:t>
      </w:r>
      <w:r w:rsidR="00642824">
        <w:t xml:space="preserve"> </w:t>
      </w:r>
      <w:r>
        <w:t>сигурношћу показују да ће у будућим годинама бити придобиве</w:t>
      </w:r>
      <w:r w:rsidR="00642824">
        <w:t>,</w:t>
      </w:r>
      <w:r>
        <w:t xml:space="preserve"> </w:t>
      </w:r>
      <w:r w:rsidR="00642824">
        <w:t>односно</w:t>
      </w:r>
      <w:r>
        <w:t xml:space="preserve"> да се могу црпети из познати</w:t>
      </w:r>
      <w:r w:rsidR="00642824">
        <w:t>х лежишта при постојећим економ</w:t>
      </w:r>
      <w:r>
        <w:t xml:space="preserve">ским условима. </w:t>
      </w:r>
      <w:proofErr w:type="gramStart"/>
      <w:r w:rsidR="00642824">
        <w:t>Негде ће бити</w:t>
      </w:r>
      <w:r>
        <w:t xml:space="preserve"> потребна значајна нова улагања у додатне бушотине и пратећа постројења </w:t>
      </w:r>
      <w:r w:rsidR="00642824">
        <w:t>да</w:t>
      </w:r>
      <w:r>
        <w:t xml:space="preserve"> би се</w:t>
      </w:r>
      <w:r w:rsidR="00642824">
        <w:t xml:space="preserve"> </w:t>
      </w:r>
      <w:r>
        <w:t xml:space="preserve">омогућила производња </w:t>
      </w:r>
      <w:r w:rsidR="00642824">
        <w:t>нафте из поменутих резерви.</w:t>
      </w:r>
      <w:proofErr w:type="gramEnd"/>
      <w:r w:rsidR="00642824">
        <w:t xml:space="preserve"> </w:t>
      </w:r>
      <w:proofErr w:type="gramStart"/>
      <w:r w:rsidR="00642824">
        <w:t>Зато што</w:t>
      </w:r>
      <w:r>
        <w:t xml:space="preserve"> постој</w:t>
      </w:r>
      <w:r w:rsidR="00642824">
        <w:t>е</w:t>
      </w:r>
      <w:r>
        <w:t xml:space="preserve"> неизвесности и </w:t>
      </w:r>
      <w:r w:rsidR="0074521F">
        <w:rPr>
          <w:lang w:val="sr-Cyrl-RS"/>
        </w:rPr>
        <w:t xml:space="preserve">због </w:t>
      </w:r>
      <w:r>
        <w:t>ограничене</w:t>
      </w:r>
      <w:r w:rsidR="0074521F">
        <w:t xml:space="preserve"> природе података који се однос</w:t>
      </w:r>
      <w:r w:rsidR="0074521F">
        <w:rPr>
          <w:lang w:val="sr-Cyrl-RS"/>
        </w:rPr>
        <w:t>е</w:t>
      </w:r>
      <w:r w:rsidR="00642824">
        <w:t xml:space="preserve"> </w:t>
      </w:r>
      <w:r>
        <w:t>на лежишта, процене подземних резерви су током времена подложне променама у складу са новим расположивим информацијама.</w:t>
      </w:r>
      <w:proofErr w:type="gramEnd"/>
    </w:p>
    <w:p w:rsidR="00BD6205" w:rsidRDefault="00634632" w:rsidP="00642824">
      <w:proofErr w:type="gramStart"/>
      <w:r>
        <w:lastRenderedPageBreak/>
        <w:t>Н</w:t>
      </w:r>
      <w:r w:rsidR="00BD6205">
        <w:t>а износе обелодањене у консолидованим финансијским изв</w:t>
      </w:r>
      <w:r w:rsidR="00642824">
        <w:t xml:space="preserve">ештајима, </w:t>
      </w:r>
      <w:r>
        <w:t xml:space="preserve">директно утичу резерве нафте </w:t>
      </w:r>
      <w:r w:rsidR="00642824">
        <w:t>пре свега на амортиза</w:t>
      </w:r>
      <w:r w:rsidR="00BD6205">
        <w:t>цију, исцрпљивање залиха и отпис, као и на трошкове обезвређења.</w:t>
      </w:r>
      <w:proofErr w:type="gramEnd"/>
      <w:r w:rsidR="00642824">
        <w:t xml:space="preserve"> </w:t>
      </w:r>
      <w:proofErr w:type="gramStart"/>
      <w:r w:rsidR="00BD6205">
        <w:t>Амортизација средстава намењених производњи нафте применом методе јединица производње за свако нафтно поље врши се</w:t>
      </w:r>
      <w:r w:rsidR="00642824">
        <w:t xml:space="preserve"> </w:t>
      </w:r>
      <w:r w:rsidR="00BD6205">
        <w:t>на основу доказаних разрађених резерви за трошкове разраде, односно на основу укупних доказаних резерви за трошкове настале</w:t>
      </w:r>
      <w:r w:rsidR="00642824">
        <w:t xml:space="preserve"> </w:t>
      </w:r>
      <w:r w:rsidR="00BD6205">
        <w:t>у вези са стицањем доказаних резерви.</w:t>
      </w:r>
      <w:proofErr w:type="gramEnd"/>
      <w:r w:rsidR="00BD6205">
        <w:t xml:space="preserve"> </w:t>
      </w:r>
      <w:proofErr w:type="gramStart"/>
      <w:r w:rsidR="00642824">
        <w:t>Поред</w:t>
      </w:r>
      <w:r w:rsidR="00BD6205">
        <w:t xml:space="preserve"> тога, процењене доказане резерве се користе за обрачун будућих токова готовине по</w:t>
      </w:r>
      <w:r w:rsidR="00642824">
        <w:t xml:space="preserve"> </w:t>
      </w:r>
      <w:r w:rsidR="00BD6205">
        <w:t>основу истраживања и процењивања минералних ресурса, који служе као показатељ при утврђива</w:t>
      </w:r>
      <w:r w:rsidR="00642824">
        <w:t xml:space="preserve">њу да ли је дошло до обезвређења </w:t>
      </w:r>
      <w:r w:rsidR="00BD6205">
        <w:t>налазишта.</w:t>
      </w:r>
      <w:proofErr w:type="gramEnd"/>
      <w:r w:rsidR="00642824">
        <w:t xml:space="preserve"> </w:t>
      </w:r>
      <w:proofErr w:type="gramStart"/>
      <w:r w:rsidR="00642824">
        <w:t>Н</w:t>
      </w:r>
      <w:r w:rsidR="00BD6205">
        <w:t xml:space="preserve">ије извршено </w:t>
      </w:r>
      <w:r w:rsidR="00642824">
        <w:t xml:space="preserve">детаљно обелодањивање о резервама нафте с </w:t>
      </w:r>
      <w:r w:rsidR="00BD6205">
        <w:t>обзиром да су ови подаци у складу са законом Републике Србије</w:t>
      </w:r>
      <w:r w:rsidR="00642824">
        <w:t xml:space="preserve"> </w:t>
      </w:r>
      <w:r w:rsidR="00BD6205">
        <w:t>класификовани као државна тајна.</w:t>
      </w:r>
      <w:proofErr w:type="gramEnd"/>
      <w:r w:rsidR="00537602">
        <w:t xml:space="preserve"> </w:t>
      </w:r>
    </w:p>
    <w:p w:rsidR="00807EF8" w:rsidRPr="00807EF8" w:rsidRDefault="00807EF8" w:rsidP="00642824"/>
    <w:p w:rsidR="00A25E45" w:rsidRDefault="00A25E45" w:rsidP="00BD223E">
      <w:pPr>
        <w:pStyle w:val="Heading1"/>
        <w:numPr>
          <w:ilvl w:val="0"/>
          <w:numId w:val="3"/>
        </w:numPr>
        <w:jc w:val="center"/>
      </w:pPr>
      <w:bookmarkStart w:id="7" w:name="_Toc451490079"/>
      <w:r>
        <w:t>Енергетски развој нафте у Србији</w:t>
      </w:r>
      <w:bookmarkEnd w:id="7"/>
    </w:p>
    <w:p w:rsidR="00C3687A" w:rsidRDefault="00BE032C" w:rsidP="00632A98">
      <w:proofErr w:type="gramStart"/>
      <w:r>
        <w:t>Нафта, као веома битна карактеристика светске енргетике</w:t>
      </w:r>
      <w:r w:rsidR="00386FF2">
        <w:rPr>
          <w:lang w:val="sr-Cyrl-RS"/>
        </w:rPr>
        <w:t>,</w:t>
      </w:r>
      <w:r>
        <w:t xml:space="preserve"> утиче на одрживу будућност (поред тога, угаљ и гас), као и на могућност садашњих генерација да остваре економски раст и развој, не ускраћујући ту</w:t>
      </w:r>
      <w:r w:rsidR="005253B0">
        <w:t xml:space="preserve"> могућност будућим генерацијама.</w:t>
      </w:r>
      <w:proofErr w:type="gramEnd"/>
      <w:r w:rsidR="005253B0">
        <w:t xml:space="preserve"> </w:t>
      </w:r>
      <w:proofErr w:type="gramStart"/>
      <w:r w:rsidR="005253B0">
        <w:t>Н</w:t>
      </w:r>
      <w:r>
        <w:t>ајкомерцијалниј</w:t>
      </w:r>
      <w:r w:rsidR="005253B0">
        <w:t>е</w:t>
      </w:r>
      <w:r>
        <w:t xml:space="preserve"> и најдоступниј</w:t>
      </w:r>
      <w:r w:rsidR="005253B0">
        <w:t>е</w:t>
      </w:r>
      <w:r>
        <w:t xml:space="preserve"> енерген</w:t>
      </w:r>
      <w:r w:rsidR="005253B0">
        <w:t>те</w:t>
      </w:r>
      <w:r>
        <w:t xml:space="preserve"> данашњег света</w:t>
      </w:r>
      <w:r w:rsidR="005253B0">
        <w:t>, а у Републици Србији су то енергетски ресурси и потенцијали, чине фосилна горива (угаљ, нафта и природни гас) и неконвенционалана горива (уљни шкриљци), као и обновљиви извори енергије.</w:t>
      </w:r>
      <w:proofErr w:type="gramEnd"/>
    </w:p>
    <w:p w:rsidR="005140D3" w:rsidRDefault="00F51078" w:rsidP="00414FD3">
      <w:r>
        <w:t>У Републици Србији структура енергетских резерви фосилних горива, односно резерви квалитетнијих енергената, од којих је једна нафта</w:t>
      </w:r>
      <w:r w:rsidR="00044C0A">
        <w:rPr>
          <w:lang w:val="sr-Cyrl-RS"/>
        </w:rPr>
        <w:t>,</w:t>
      </w:r>
      <w:r>
        <w:t xml:space="preserve"> чини мање од 1% геолошких билансних и ванбилансних резерви </w:t>
      </w:r>
      <w:r w:rsidR="00146CDD">
        <w:t>(10</w:t>
      </w:r>
      <w:proofErr w:type="gramStart"/>
      <w:r w:rsidR="00146CDD">
        <w:t>,14</w:t>
      </w:r>
      <w:proofErr w:type="gramEnd"/>
      <w:r w:rsidR="00146CDD">
        <w:t xml:space="preserve"> милиона тен ) </w:t>
      </w:r>
      <w:r>
        <w:t xml:space="preserve">високог степена истражености. </w:t>
      </w:r>
      <w:proofErr w:type="gramStart"/>
      <w:r>
        <w:t>Преосталих 99% енергетских резерви чине разне врсте угља, са највећим уделом лигнита, од преко 95% у билансним резервама.</w:t>
      </w:r>
      <w:proofErr w:type="gramEnd"/>
      <w:r w:rsidR="003C611D">
        <w:t xml:space="preserve"> </w:t>
      </w:r>
      <w:proofErr w:type="gramStart"/>
      <w:r w:rsidR="003C611D">
        <w:t xml:space="preserve">Укупне геолошке резерве </w:t>
      </w:r>
      <w:r w:rsidR="001E68D2">
        <w:t xml:space="preserve">енергетског ресурса - </w:t>
      </w:r>
      <w:r w:rsidR="003C611D">
        <w:t>нафте (једне од фосилних горива) износе 50 милиона тен.</w:t>
      </w:r>
      <w:proofErr w:type="gramEnd"/>
      <w:r w:rsidR="00414FD3">
        <w:t xml:space="preserve"> </w:t>
      </w:r>
      <w:r w:rsidR="005140D3">
        <w:t>На слици</w:t>
      </w:r>
      <w:r w:rsidR="00160288">
        <w:t xml:space="preserve"> 5</w:t>
      </w:r>
      <w:r w:rsidR="005140D3">
        <w:t xml:space="preserve"> је </w:t>
      </w:r>
      <w:r w:rsidR="005A323F">
        <w:t xml:space="preserve">по годинама </w:t>
      </w:r>
      <w:r w:rsidR="005140D3">
        <w:t xml:space="preserve">дат приказ енергетских и масених износа сирове нафте са којима подручје града Београда учествује у укупном билансу Републике Србије. </w:t>
      </w:r>
      <w:r w:rsidR="00B435C0">
        <w:fldChar w:fldCharType="begin"/>
      </w:r>
      <w:r w:rsidR="00BE397F">
        <w:instrText xml:space="preserve"> REF _Ref450514365 \r \h </w:instrText>
      </w:r>
      <w:r w:rsidR="00B435C0">
        <w:fldChar w:fldCharType="separate"/>
      </w:r>
      <w:r w:rsidR="00BE397F">
        <w:t>[15]</w:t>
      </w:r>
      <w:r w:rsidR="00B435C0">
        <w:fldChar w:fldCharType="end"/>
      </w: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C71497" w:rsidRPr="005A323F" w:rsidTr="00160288">
        <w:trPr>
          <w:jc w:val="center"/>
        </w:trPr>
        <w:tc>
          <w:tcPr>
            <w:tcW w:w="9243" w:type="dxa"/>
            <w:vAlign w:val="center"/>
          </w:tcPr>
          <w:p w:rsidR="00C71497" w:rsidRPr="005A323F" w:rsidRDefault="00C71497" w:rsidP="005A323F">
            <w:pPr>
              <w:ind w:left="0" w:firstLine="0"/>
              <w:jc w:val="center"/>
              <w:rPr>
                <w:sz w:val="24"/>
              </w:rPr>
            </w:pPr>
            <w:r w:rsidRPr="005A323F">
              <w:rPr>
                <w:noProof/>
              </w:rPr>
              <w:drawing>
                <wp:inline distT="0" distB="0" distL="0" distR="0">
                  <wp:extent cx="5124450" cy="2476500"/>
                  <wp:effectExtent l="19050" t="0" r="0" b="0"/>
                  <wp:docPr id="4" name="Picture 3" descr="D:\Viki fax\DIPLOMSKI RADOVI - NAPLACIVANJE\NAFTA\Bg naf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iki fax\DIPLOMSKI RADOVI - NAPLACIVANJE\NAFTA\Bg nafta.jpg"/>
                          <pic:cNvPicPr>
                            <a:picLocks noChangeAspect="1" noChangeArrowheads="1"/>
                          </pic:cNvPicPr>
                        </pic:nvPicPr>
                        <pic:blipFill>
                          <a:blip r:embed="rId19"/>
                          <a:srcRect/>
                          <a:stretch>
                            <a:fillRect/>
                          </a:stretch>
                        </pic:blipFill>
                        <pic:spPr bwMode="auto">
                          <a:xfrm>
                            <a:off x="0" y="0"/>
                            <a:ext cx="5124450" cy="2476500"/>
                          </a:xfrm>
                          <a:prstGeom prst="rect">
                            <a:avLst/>
                          </a:prstGeom>
                          <a:noFill/>
                          <a:ln w="9525">
                            <a:noFill/>
                            <a:miter lim="800000"/>
                            <a:headEnd/>
                            <a:tailEnd/>
                          </a:ln>
                        </pic:spPr>
                      </pic:pic>
                    </a:graphicData>
                  </a:graphic>
                </wp:inline>
              </w:drawing>
            </w:r>
          </w:p>
        </w:tc>
      </w:tr>
      <w:tr w:rsidR="00C71497" w:rsidRPr="005A323F" w:rsidTr="00160288">
        <w:trPr>
          <w:jc w:val="center"/>
        </w:trPr>
        <w:tc>
          <w:tcPr>
            <w:tcW w:w="9243" w:type="dxa"/>
            <w:vAlign w:val="center"/>
          </w:tcPr>
          <w:p w:rsidR="00C71497" w:rsidRPr="00BE397F" w:rsidRDefault="005A323F" w:rsidP="005A323F">
            <w:pPr>
              <w:ind w:left="0" w:firstLine="0"/>
              <w:jc w:val="center"/>
              <w:rPr>
                <w:sz w:val="24"/>
              </w:rPr>
            </w:pPr>
            <w:r w:rsidRPr="00160288">
              <w:rPr>
                <w:b/>
                <w:sz w:val="24"/>
              </w:rPr>
              <w:t>Слика</w:t>
            </w:r>
            <w:r w:rsidR="00160288" w:rsidRPr="00160288">
              <w:rPr>
                <w:b/>
                <w:sz w:val="24"/>
              </w:rPr>
              <w:t xml:space="preserve"> 5</w:t>
            </w:r>
            <w:r w:rsidRPr="00160288">
              <w:rPr>
                <w:b/>
                <w:sz w:val="24"/>
              </w:rPr>
              <w:t xml:space="preserve"> </w:t>
            </w:r>
            <w:r w:rsidRPr="005A323F">
              <w:rPr>
                <w:sz w:val="24"/>
              </w:rPr>
              <w:t>– Количине и енергетска вредност сирове нафте за подручје Београда</w:t>
            </w:r>
            <w:r w:rsidR="00BE397F">
              <w:rPr>
                <w:sz w:val="24"/>
              </w:rPr>
              <w:t xml:space="preserve"> </w:t>
            </w:r>
            <w:r w:rsidR="00B435C0">
              <w:fldChar w:fldCharType="begin"/>
            </w:r>
            <w:r w:rsidR="00BE397F">
              <w:rPr>
                <w:sz w:val="24"/>
              </w:rPr>
              <w:instrText xml:space="preserve"> REF _Ref450514365 \r \h </w:instrText>
            </w:r>
            <w:r w:rsidR="00B435C0">
              <w:fldChar w:fldCharType="separate"/>
            </w:r>
            <w:r w:rsidR="00BE397F">
              <w:rPr>
                <w:sz w:val="24"/>
              </w:rPr>
              <w:t>[15]</w:t>
            </w:r>
            <w:r w:rsidR="00B435C0">
              <w:fldChar w:fldCharType="end"/>
            </w:r>
          </w:p>
        </w:tc>
      </w:tr>
    </w:tbl>
    <w:p w:rsidR="004E5E68" w:rsidRDefault="000E5842" w:rsidP="000E5842">
      <w:pPr>
        <w:ind w:left="0" w:firstLine="0"/>
      </w:pPr>
      <w:r>
        <w:rPr>
          <w:lang w:val="sr-Cyrl-RS"/>
        </w:rPr>
        <w:lastRenderedPageBreak/>
        <w:t xml:space="preserve">     </w:t>
      </w:r>
      <w:proofErr w:type="gramStart"/>
      <w:r w:rsidR="004E5E68">
        <w:t xml:space="preserve">Пошто </w:t>
      </w:r>
      <w:r w:rsidR="00BE6255">
        <w:rPr>
          <w:lang w:val="sr-Cyrl-RS"/>
        </w:rPr>
        <w:t xml:space="preserve">на подручју града Београда </w:t>
      </w:r>
      <w:r w:rsidR="004E5E68">
        <w:t>нема налазишта нафте нити рафинеријских капацитета за њену прераду, снабдевање је упућено на снабдевање течним горивима са републичког тржишта.</w:t>
      </w:r>
      <w:proofErr w:type="gramEnd"/>
      <w:r w:rsidR="004E5E68">
        <w:t xml:space="preserve"> Ту послују ЈП „Транснафта</w:t>
      </w:r>
      <w:proofErr w:type="gramStart"/>
      <w:r w:rsidR="004E5E68">
        <w:t>“ и</w:t>
      </w:r>
      <w:proofErr w:type="gramEnd"/>
      <w:r w:rsidR="004E5E68">
        <w:t xml:space="preserve"> НИС а.д.</w:t>
      </w:r>
      <w:r w:rsidR="006125AC">
        <w:t xml:space="preserve">, као и више приватних и страних компанија. </w:t>
      </w:r>
      <w:proofErr w:type="gramStart"/>
      <w:r w:rsidR="006125AC">
        <w:t>Мањим делом се сирова нафта добија</w:t>
      </w:r>
      <w:r w:rsidR="00AE1FC8">
        <w:t xml:space="preserve"> из домаћих налазишта и из Анголе по основу концесија, док се на светском тржишту набављају 5-6 пута веће количине.</w:t>
      </w:r>
      <w:proofErr w:type="gramEnd"/>
      <w:r w:rsidR="00AE1FC8">
        <w:t xml:space="preserve"> </w:t>
      </w:r>
      <w:proofErr w:type="gramStart"/>
      <w:r w:rsidR="00AE1FC8">
        <w:t>Рафинерије нафте које прерађују сирову нафту се налазе у Панчеву</w:t>
      </w:r>
      <w:r w:rsidR="00BE397F">
        <w:t xml:space="preserve"> (слика 7)</w:t>
      </w:r>
      <w:r w:rsidR="00AE1FC8">
        <w:t xml:space="preserve"> и Новом Саду</w:t>
      </w:r>
      <w:r w:rsidR="00BE397F">
        <w:t xml:space="preserve"> (слика 6)</w:t>
      </w:r>
      <w:r w:rsidR="00AE1FC8">
        <w:t xml:space="preserve">, одакле </w:t>
      </w:r>
      <w:r w:rsidR="00DF08E9">
        <w:t>се деривати пласирају на тржишт</w:t>
      </w:r>
      <w:r w:rsidR="00DF08E9">
        <w:rPr>
          <w:lang w:val="sr-Cyrl-RS"/>
        </w:rPr>
        <w:t>е</w:t>
      </w:r>
      <w:r w:rsidR="00AE1FC8">
        <w:t xml:space="preserve"> путем директне испоруке великим потрошачима, у широкој потрошњи путем мреже бензинских станица дуж саобраћајница.</w:t>
      </w:r>
      <w:proofErr w:type="gramEnd"/>
    </w:p>
    <w:p w:rsidR="005B6ED8" w:rsidRPr="005B6ED8" w:rsidRDefault="005B6ED8" w:rsidP="00632A98"/>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4457"/>
      </w:tblGrid>
      <w:tr w:rsidR="00A0175B" w:rsidRPr="00DC18AD" w:rsidTr="00DC18AD">
        <w:trPr>
          <w:trHeight w:val="4253"/>
          <w:jc w:val="center"/>
        </w:trPr>
        <w:tc>
          <w:tcPr>
            <w:tcW w:w="4644" w:type="dxa"/>
            <w:vAlign w:val="center"/>
          </w:tcPr>
          <w:p w:rsidR="00A0175B" w:rsidRPr="00DC18AD" w:rsidRDefault="00A0175B" w:rsidP="00DC18AD">
            <w:pPr>
              <w:ind w:left="0" w:firstLine="0"/>
              <w:jc w:val="center"/>
              <w:rPr>
                <w:sz w:val="24"/>
              </w:rPr>
            </w:pPr>
            <w:r w:rsidRPr="00DC18AD">
              <w:rPr>
                <w:noProof/>
              </w:rPr>
              <w:drawing>
                <wp:anchor distT="0" distB="0" distL="114300" distR="114300" simplePos="0" relativeHeight="251689984" behindDoc="0" locked="0" layoutInCell="1" allowOverlap="1">
                  <wp:simplePos x="1019175" y="1476375"/>
                  <wp:positionH relativeFrom="margin">
                    <wp:align>center</wp:align>
                  </wp:positionH>
                  <wp:positionV relativeFrom="margin">
                    <wp:align>center</wp:align>
                  </wp:positionV>
                  <wp:extent cx="2800350" cy="2438400"/>
                  <wp:effectExtent l="19050" t="0" r="0" b="0"/>
                  <wp:wrapSquare wrapText="bothSides"/>
                  <wp:docPr id="11" name="Picture 3" descr="D:\Viki fax\DIPLOMSKI RADOVI - NAPLACIVANJE\NAFTA\r.N.s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iki fax\DIPLOMSKI RADOVI - NAPLACIVANJE\NAFTA\r.N.sad.jpg"/>
                          <pic:cNvPicPr>
                            <a:picLocks noChangeAspect="1" noChangeArrowheads="1"/>
                          </pic:cNvPicPr>
                        </pic:nvPicPr>
                        <pic:blipFill>
                          <a:blip r:embed="rId20"/>
                          <a:srcRect/>
                          <a:stretch>
                            <a:fillRect/>
                          </a:stretch>
                        </pic:blipFill>
                        <pic:spPr bwMode="auto">
                          <a:xfrm>
                            <a:off x="0" y="0"/>
                            <a:ext cx="2800350" cy="2438400"/>
                          </a:xfrm>
                          <a:prstGeom prst="rect">
                            <a:avLst/>
                          </a:prstGeom>
                          <a:noFill/>
                          <a:ln w="9525">
                            <a:noFill/>
                            <a:miter lim="800000"/>
                            <a:headEnd/>
                            <a:tailEnd/>
                          </a:ln>
                        </pic:spPr>
                      </pic:pic>
                    </a:graphicData>
                  </a:graphic>
                </wp:anchor>
              </w:drawing>
            </w:r>
          </w:p>
        </w:tc>
        <w:tc>
          <w:tcPr>
            <w:tcW w:w="4457" w:type="dxa"/>
            <w:vAlign w:val="center"/>
          </w:tcPr>
          <w:p w:rsidR="00A0175B" w:rsidRPr="00DC18AD" w:rsidRDefault="00DC18AD" w:rsidP="00DC18AD">
            <w:pPr>
              <w:ind w:left="0" w:firstLine="0"/>
              <w:jc w:val="center"/>
              <w:rPr>
                <w:sz w:val="24"/>
              </w:rPr>
            </w:pPr>
            <w:r w:rsidRPr="00DC18AD">
              <w:rPr>
                <w:noProof/>
              </w:rPr>
              <w:drawing>
                <wp:anchor distT="0" distB="0" distL="114300" distR="114300" simplePos="0" relativeHeight="251688960" behindDoc="0" locked="0" layoutInCell="1" allowOverlap="1">
                  <wp:simplePos x="3771900" y="1476375"/>
                  <wp:positionH relativeFrom="margin">
                    <wp:align>center</wp:align>
                  </wp:positionH>
                  <wp:positionV relativeFrom="margin">
                    <wp:align>center</wp:align>
                  </wp:positionV>
                  <wp:extent cx="2771775" cy="2438400"/>
                  <wp:effectExtent l="19050" t="0" r="9525" b="0"/>
                  <wp:wrapSquare wrapText="bothSides"/>
                  <wp:docPr id="14" name="Picture 4" descr="D:\Viki fax\DIPLOMSKI RADOVI - NAPLACIVANJE\NAFTA\r.Pance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Viki fax\DIPLOMSKI RADOVI - NAPLACIVANJE\NAFTA\r.Pancevo.jpg"/>
                          <pic:cNvPicPr>
                            <a:picLocks noChangeAspect="1" noChangeArrowheads="1"/>
                          </pic:cNvPicPr>
                        </pic:nvPicPr>
                        <pic:blipFill>
                          <a:blip r:embed="rId21"/>
                          <a:srcRect/>
                          <a:stretch>
                            <a:fillRect/>
                          </a:stretch>
                        </pic:blipFill>
                        <pic:spPr bwMode="auto">
                          <a:xfrm>
                            <a:off x="0" y="0"/>
                            <a:ext cx="2771775" cy="2438400"/>
                          </a:xfrm>
                          <a:prstGeom prst="rect">
                            <a:avLst/>
                          </a:prstGeom>
                          <a:noFill/>
                          <a:ln w="9525">
                            <a:noFill/>
                            <a:miter lim="800000"/>
                            <a:headEnd/>
                            <a:tailEnd/>
                          </a:ln>
                        </pic:spPr>
                      </pic:pic>
                    </a:graphicData>
                  </a:graphic>
                </wp:anchor>
              </w:drawing>
            </w:r>
          </w:p>
        </w:tc>
      </w:tr>
      <w:tr w:rsidR="00DC18AD" w:rsidRPr="00DC18AD" w:rsidTr="00DC18AD">
        <w:trPr>
          <w:jc w:val="center"/>
        </w:trPr>
        <w:tc>
          <w:tcPr>
            <w:tcW w:w="4644" w:type="dxa"/>
            <w:vAlign w:val="center"/>
          </w:tcPr>
          <w:p w:rsidR="00DC18AD" w:rsidRPr="004279C2" w:rsidRDefault="00DC18AD" w:rsidP="00DC18AD">
            <w:pPr>
              <w:ind w:left="0" w:firstLine="0"/>
              <w:jc w:val="center"/>
              <w:rPr>
                <w:sz w:val="24"/>
              </w:rPr>
            </w:pPr>
            <w:r w:rsidRPr="00BE397F">
              <w:rPr>
                <w:b/>
                <w:sz w:val="24"/>
              </w:rPr>
              <w:t>Слика</w:t>
            </w:r>
            <w:r w:rsidR="00BE397F" w:rsidRPr="00BE397F">
              <w:rPr>
                <w:b/>
                <w:sz w:val="24"/>
              </w:rPr>
              <w:t xml:space="preserve"> 6</w:t>
            </w:r>
            <w:r w:rsidRPr="00DC18AD">
              <w:rPr>
                <w:sz w:val="24"/>
              </w:rPr>
              <w:t xml:space="preserve"> – Рафинерија нафте у Новом Саду</w:t>
            </w:r>
            <w:r w:rsidR="004279C2">
              <w:rPr>
                <w:sz w:val="24"/>
              </w:rPr>
              <w:t xml:space="preserve"> </w:t>
            </w:r>
            <w:r w:rsidR="00B435C0">
              <w:fldChar w:fldCharType="begin"/>
            </w:r>
            <w:r w:rsidR="004279C2">
              <w:rPr>
                <w:sz w:val="24"/>
              </w:rPr>
              <w:instrText xml:space="preserve"> REF _Ref450686796 \r \h </w:instrText>
            </w:r>
            <w:r w:rsidR="00B435C0">
              <w:fldChar w:fldCharType="separate"/>
            </w:r>
            <w:r w:rsidR="004279C2">
              <w:rPr>
                <w:sz w:val="24"/>
              </w:rPr>
              <w:t>[29]</w:t>
            </w:r>
            <w:r w:rsidR="00B435C0">
              <w:fldChar w:fldCharType="end"/>
            </w:r>
          </w:p>
        </w:tc>
        <w:tc>
          <w:tcPr>
            <w:tcW w:w="4457" w:type="dxa"/>
            <w:vAlign w:val="center"/>
          </w:tcPr>
          <w:p w:rsidR="00DC18AD" w:rsidRPr="004279C2" w:rsidRDefault="00DC18AD" w:rsidP="00DC18AD">
            <w:pPr>
              <w:ind w:left="0" w:firstLine="0"/>
              <w:jc w:val="center"/>
              <w:rPr>
                <w:sz w:val="24"/>
              </w:rPr>
            </w:pPr>
            <w:r w:rsidRPr="00BE397F">
              <w:rPr>
                <w:b/>
                <w:sz w:val="24"/>
              </w:rPr>
              <w:t>Слика</w:t>
            </w:r>
            <w:r w:rsidR="00BE397F" w:rsidRPr="00BE397F">
              <w:rPr>
                <w:b/>
                <w:sz w:val="24"/>
              </w:rPr>
              <w:t xml:space="preserve"> 7</w:t>
            </w:r>
            <w:r w:rsidRPr="00DC18AD">
              <w:rPr>
                <w:sz w:val="24"/>
              </w:rPr>
              <w:t xml:space="preserve"> – Рафинерија нафте у Панчеву</w:t>
            </w:r>
            <w:r w:rsidR="004279C2">
              <w:rPr>
                <w:sz w:val="24"/>
              </w:rPr>
              <w:t xml:space="preserve"> </w:t>
            </w:r>
            <w:r w:rsidR="00B435C0">
              <w:fldChar w:fldCharType="begin"/>
            </w:r>
            <w:r w:rsidR="004279C2">
              <w:rPr>
                <w:sz w:val="24"/>
              </w:rPr>
              <w:instrText xml:space="preserve"> REF _Ref450686796 \r \h </w:instrText>
            </w:r>
            <w:r w:rsidR="00B435C0">
              <w:fldChar w:fldCharType="separate"/>
            </w:r>
            <w:r w:rsidR="004279C2">
              <w:rPr>
                <w:sz w:val="24"/>
              </w:rPr>
              <w:t>[29]</w:t>
            </w:r>
            <w:r w:rsidR="00B435C0">
              <w:fldChar w:fldCharType="end"/>
            </w:r>
          </w:p>
        </w:tc>
      </w:tr>
    </w:tbl>
    <w:p w:rsidR="00A0175B" w:rsidRPr="00A0175B" w:rsidRDefault="00A0175B" w:rsidP="00632A98"/>
    <w:p w:rsidR="002E229F" w:rsidRDefault="00DF08E9" w:rsidP="00632A98">
      <w:r>
        <w:rPr>
          <w:lang w:val="sr-Cyrl-RS"/>
        </w:rPr>
        <w:t>Сирова нафта се набавља од</w:t>
      </w:r>
      <w:r>
        <w:t xml:space="preserve"> више произвођач</w:t>
      </w:r>
      <w:r>
        <w:rPr>
          <w:lang w:val="sr-Cyrl-RS"/>
        </w:rPr>
        <w:t>а</w:t>
      </w:r>
      <w:r w:rsidR="002E229F">
        <w:t xml:space="preserve"> и транспортује се до рафинерија постојећим нафтоводом преко Хрватске или специјалним цистернама у речном, друмском и железничком сабраћају.</w:t>
      </w:r>
      <w:r w:rsidR="00EF3487">
        <w:t xml:space="preserve"> </w:t>
      </w:r>
      <w:proofErr w:type="gramStart"/>
      <w:r w:rsidR="00EF3487">
        <w:t>Изградња н</w:t>
      </w:r>
      <w:r w:rsidR="00535248">
        <w:t>а</w:t>
      </w:r>
      <w:r w:rsidR="00EF3487">
        <w:t xml:space="preserve">фтовода би значила увоз нафте по знатно повољнијим ценама и континуално снабдевање, док </w:t>
      </w:r>
      <w:r>
        <w:rPr>
          <w:lang w:val="sr-Cyrl-RS"/>
        </w:rPr>
        <w:t xml:space="preserve">би </w:t>
      </w:r>
      <w:r>
        <w:t>значајне приходе држава</w:t>
      </w:r>
      <w:r>
        <w:rPr>
          <w:lang w:val="sr-Cyrl-RS"/>
        </w:rPr>
        <w:t xml:space="preserve"> </w:t>
      </w:r>
      <w:r w:rsidR="00EF3487">
        <w:t>имала и по основу евентуалног сувласништва над транспортном инфраструктуром.</w:t>
      </w:r>
      <w:proofErr w:type="gramEnd"/>
    </w:p>
    <w:p w:rsidR="00535248" w:rsidRDefault="00535248" w:rsidP="00535248">
      <w:proofErr w:type="gramStart"/>
      <w:r w:rsidRPr="00535248">
        <w:t>Увоз нафте и</w:t>
      </w:r>
      <w:r>
        <w:t xml:space="preserve"> </w:t>
      </w:r>
      <w:r w:rsidRPr="00535248">
        <w:t>нафтних деривата могу вршити и друга правна лица и предузетници, у складу са</w:t>
      </w:r>
      <w:r>
        <w:t xml:space="preserve"> </w:t>
      </w:r>
      <w:r w:rsidRPr="00535248">
        <w:t>одговарајућим законским и подзаконским актима.</w:t>
      </w:r>
      <w:proofErr w:type="gramEnd"/>
      <w:r w:rsidRPr="00535248">
        <w:t xml:space="preserve"> </w:t>
      </w:r>
      <w:proofErr w:type="gramStart"/>
      <w:r w:rsidRPr="00535248">
        <w:t>НИС је једина компанија у Србији</w:t>
      </w:r>
      <w:r>
        <w:t xml:space="preserve"> </w:t>
      </w:r>
      <w:r w:rsidRPr="00535248">
        <w:t>која се бави истраживањем и експлоатацијом нафте и гаса.</w:t>
      </w:r>
      <w:proofErr w:type="gramEnd"/>
      <w:r w:rsidRPr="00535248">
        <w:t xml:space="preserve"> </w:t>
      </w:r>
      <w:proofErr w:type="gramStart"/>
      <w:r w:rsidRPr="00535248">
        <w:t>Према подацима из</w:t>
      </w:r>
      <w:r>
        <w:t xml:space="preserve"> </w:t>
      </w:r>
      <w:r w:rsidR="00DF08E9">
        <w:t>енергетских биланса</w:t>
      </w:r>
      <w:r w:rsidR="00DF08E9">
        <w:rPr>
          <w:lang w:val="sr-Cyrl-RS"/>
        </w:rPr>
        <w:t>,</w:t>
      </w:r>
      <w:r w:rsidRPr="00535248">
        <w:t xml:space="preserve"> у 2009.</w:t>
      </w:r>
      <w:proofErr w:type="gramEnd"/>
      <w:r w:rsidRPr="00535248">
        <w:t xml:space="preserve"> </w:t>
      </w:r>
      <w:proofErr w:type="gramStart"/>
      <w:r w:rsidRPr="00535248">
        <w:t>години</w:t>
      </w:r>
      <w:proofErr w:type="gramEnd"/>
      <w:r w:rsidRPr="00535248">
        <w:t xml:space="preserve"> Република Србија је произвела 681 хиљаду тона</w:t>
      </w:r>
      <w:r>
        <w:t xml:space="preserve"> </w:t>
      </w:r>
      <w:r w:rsidRPr="00535248">
        <w:t>сирове нафте,</w:t>
      </w:r>
      <w:r w:rsidR="00386FF2">
        <w:t xml:space="preserve"> а увезла око 2,3 милиона тона</w:t>
      </w:r>
      <w:r w:rsidR="00386FF2">
        <w:rPr>
          <w:lang w:val="sr-Cyrl-RS"/>
        </w:rPr>
        <w:t>.</w:t>
      </w:r>
      <w:r>
        <w:t xml:space="preserve"> </w:t>
      </w:r>
      <w:r w:rsidRPr="00535248">
        <w:t>Домаћа производња покрила је свега 23%</w:t>
      </w:r>
      <w:r>
        <w:t xml:space="preserve"> </w:t>
      </w:r>
      <w:r w:rsidRPr="00535248">
        <w:t>укупних потреба за овим енергентом, док је остатак обезбеђен увозом.</w:t>
      </w:r>
      <w:r w:rsidR="00651D08" w:rsidRPr="00651D08">
        <w:t xml:space="preserve"> </w:t>
      </w:r>
      <w:r w:rsidR="00984EF3">
        <w:t xml:space="preserve">2011. </w:t>
      </w:r>
      <w:proofErr w:type="gramStart"/>
      <w:r w:rsidR="00984EF3">
        <w:rPr>
          <w:lang w:val="sr-Cyrl-RS"/>
        </w:rPr>
        <w:t>п</w:t>
      </w:r>
      <w:r w:rsidR="00651D08">
        <w:t>роизводња</w:t>
      </w:r>
      <w:proofErr w:type="gramEnd"/>
      <w:r w:rsidR="00651D08">
        <w:t xml:space="preserve"> сирове нафте је износила 1040 хиљаде тона, док је увоз износио 1,2 милиона тона.</w:t>
      </w:r>
    </w:p>
    <w:p w:rsidR="00B803B5" w:rsidRPr="00C12257" w:rsidRDefault="00B803B5" w:rsidP="00535248">
      <w:proofErr w:type="gramStart"/>
      <w:r>
        <w:t>На основу размотрених података сценарија енергетског развоја до 2030.</w:t>
      </w:r>
      <w:proofErr w:type="gramEnd"/>
      <w:r>
        <w:t xml:space="preserve"> </w:t>
      </w:r>
      <w:proofErr w:type="gramStart"/>
      <w:r>
        <w:t>године</w:t>
      </w:r>
      <w:proofErr w:type="gramEnd"/>
      <w:r>
        <w:t xml:space="preserve">, повећање потрошње деривата нафте се очекује, али у мери да капацитет рафинерије </w:t>
      </w:r>
      <w:r>
        <w:lastRenderedPageBreak/>
        <w:t xml:space="preserve">нафте у Панчеву од 4,7 милиона тона годишње билансно може да задовољи потребе, чак и ако не дође до предвиђене производње биогорива (Графикон </w:t>
      </w:r>
      <w:r w:rsidR="0022167F">
        <w:t>4</w:t>
      </w:r>
      <w:r>
        <w:t>).</w:t>
      </w:r>
      <w:r w:rsidR="00C12257">
        <w:t xml:space="preserve"> У табели 2 је дат приказ енергетског биланса за нафту и нафтне деривате у </w:t>
      </w:r>
      <w:proofErr w:type="gramStart"/>
      <w:r w:rsidR="00C12257">
        <w:t>2020.,</w:t>
      </w:r>
      <w:proofErr w:type="gramEnd"/>
      <w:r w:rsidR="00C12257">
        <w:t xml:space="preserve"> 2025. </w:t>
      </w:r>
      <w:proofErr w:type="gramStart"/>
      <w:r w:rsidR="00C12257">
        <w:t>и</w:t>
      </w:r>
      <w:proofErr w:type="gramEnd"/>
      <w:r w:rsidR="00C12257">
        <w:t xml:space="preserve"> 2030. </w:t>
      </w:r>
      <w:proofErr w:type="gramStart"/>
      <w:r w:rsidR="00C12257">
        <w:t>години</w:t>
      </w:r>
      <w:proofErr w:type="gramEnd"/>
      <w:r w:rsidR="00C12257">
        <w:t>.</w:t>
      </w:r>
    </w:p>
    <w:p w:rsidR="00B803B5" w:rsidRPr="00B803B5" w:rsidRDefault="00B803B5" w:rsidP="00535248">
      <w:pPr>
        <w:rPr>
          <w:sz w:val="4"/>
        </w:rPr>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B803B5" w:rsidRPr="00B803B5" w:rsidTr="00B803B5">
        <w:trPr>
          <w:trHeight w:val="4320"/>
          <w:jc w:val="center"/>
        </w:trPr>
        <w:tc>
          <w:tcPr>
            <w:tcW w:w="9243" w:type="dxa"/>
            <w:vAlign w:val="center"/>
          </w:tcPr>
          <w:p w:rsidR="00B803B5" w:rsidRPr="00B803B5" w:rsidRDefault="00B803B5" w:rsidP="00B803B5">
            <w:pPr>
              <w:ind w:left="0" w:firstLine="0"/>
              <w:jc w:val="center"/>
              <w:rPr>
                <w:sz w:val="24"/>
              </w:rPr>
            </w:pPr>
            <w:r w:rsidRPr="00B803B5">
              <w:rPr>
                <w:noProof/>
              </w:rPr>
              <w:drawing>
                <wp:anchor distT="0" distB="0" distL="114300" distR="114300" simplePos="0" relativeHeight="251684864" behindDoc="0" locked="0" layoutInCell="1" allowOverlap="1">
                  <wp:simplePos x="1019175" y="4486275"/>
                  <wp:positionH relativeFrom="margin">
                    <wp:align>center</wp:align>
                  </wp:positionH>
                  <wp:positionV relativeFrom="margin">
                    <wp:align>center</wp:align>
                  </wp:positionV>
                  <wp:extent cx="3981450" cy="2714625"/>
                  <wp:effectExtent l="19050" t="0" r="0" b="0"/>
                  <wp:wrapSquare wrapText="bothSides"/>
                  <wp:docPr id="3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srcRect/>
                          <a:stretch>
                            <a:fillRect/>
                          </a:stretch>
                        </pic:blipFill>
                        <pic:spPr bwMode="auto">
                          <a:xfrm>
                            <a:off x="0" y="0"/>
                            <a:ext cx="3981450" cy="2714625"/>
                          </a:xfrm>
                          <a:prstGeom prst="rect">
                            <a:avLst/>
                          </a:prstGeom>
                          <a:noFill/>
                          <a:ln w="9525">
                            <a:noFill/>
                            <a:miter lim="800000"/>
                            <a:headEnd/>
                            <a:tailEnd/>
                          </a:ln>
                        </pic:spPr>
                      </pic:pic>
                    </a:graphicData>
                  </a:graphic>
                </wp:anchor>
              </w:drawing>
            </w:r>
          </w:p>
        </w:tc>
      </w:tr>
      <w:tr w:rsidR="00B803B5" w:rsidRPr="00B803B5" w:rsidTr="00B803B5">
        <w:trPr>
          <w:jc w:val="center"/>
        </w:trPr>
        <w:tc>
          <w:tcPr>
            <w:tcW w:w="9243" w:type="dxa"/>
            <w:vAlign w:val="center"/>
          </w:tcPr>
          <w:p w:rsidR="00B803B5" w:rsidRPr="00B803B5" w:rsidRDefault="00B803B5" w:rsidP="0022167F">
            <w:pPr>
              <w:ind w:left="0" w:firstLine="0"/>
              <w:jc w:val="center"/>
              <w:rPr>
                <w:sz w:val="24"/>
              </w:rPr>
            </w:pPr>
            <w:r w:rsidRPr="00C12257">
              <w:rPr>
                <w:b/>
                <w:sz w:val="24"/>
              </w:rPr>
              <w:t xml:space="preserve">Графикон </w:t>
            </w:r>
            <w:r w:rsidR="0022167F">
              <w:rPr>
                <w:b/>
                <w:sz w:val="24"/>
              </w:rPr>
              <w:t>4</w:t>
            </w:r>
            <w:r w:rsidRPr="00B803B5">
              <w:rPr>
                <w:sz w:val="24"/>
              </w:rPr>
              <w:t xml:space="preserve"> – Пројекција потрошње течних горива</w:t>
            </w:r>
            <w:r w:rsidR="00932BD5">
              <w:rPr>
                <w:sz w:val="24"/>
              </w:rPr>
              <w:t xml:space="preserve"> </w:t>
            </w:r>
            <w:r w:rsidR="00B435C0">
              <w:fldChar w:fldCharType="begin"/>
            </w:r>
            <w:r w:rsidR="00932BD5">
              <w:rPr>
                <w:sz w:val="24"/>
              </w:rPr>
              <w:instrText xml:space="preserve"> REF _Ref450514365 \r \h </w:instrText>
            </w:r>
            <w:r w:rsidR="00B435C0">
              <w:fldChar w:fldCharType="separate"/>
            </w:r>
            <w:r w:rsidR="00932BD5">
              <w:rPr>
                <w:sz w:val="24"/>
              </w:rPr>
              <w:t>[15]</w:t>
            </w:r>
            <w:r w:rsidR="00B435C0">
              <w:fldChar w:fldCharType="end"/>
            </w:r>
          </w:p>
        </w:tc>
      </w:tr>
    </w:tbl>
    <w:p w:rsidR="00CF41AA" w:rsidRPr="00C12257" w:rsidRDefault="00CF41AA" w:rsidP="00C12257">
      <w:pPr>
        <w:ind w:left="0" w:firstLine="0"/>
      </w:pPr>
    </w:p>
    <w:p w:rsidR="00CF41AA" w:rsidRPr="00932BD5" w:rsidRDefault="000E1E14" w:rsidP="00535248">
      <w:r w:rsidRPr="000E1E14">
        <w:rPr>
          <w:i/>
        </w:rPr>
        <w:t>Табела</w:t>
      </w:r>
      <w:r w:rsidR="00C12257">
        <w:rPr>
          <w:i/>
        </w:rPr>
        <w:t xml:space="preserve"> 2</w:t>
      </w:r>
      <w:r w:rsidRPr="000E1E14">
        <w:rPr>
          <w:i/>
        </w:rPr>
        <w:t>: Енергетски биланс Р. Србије за предстојеће године (Референтни сценарио)</w:t>
      </w:r>
      <w:r w:rsidR="00932BD5">
        <w:rPr>
          <w:i/>
        </w:rPr>
        <w:t xml:space="preserve"> </w:t>
      </w:r>
      <w:r w:rsidR="00B435C0">
        <w:fldChar w:fldCharType="begin"/>
      </w:r>
      <w:r w:rsidR="00932BD5">
        <w:rPr>
          <w:i/>
        </w:rPr>
        <w:instrText xml:space="preserve"> REF _Ref450514365 \r \h </w:instrText>
      </w:r>
      <w:r w:rsidR="00B435C0">
        <w:fldChar w:fldCharType="separate"/>
      </w:r>
      <w:r w:rsidR="00932BD5">
        <w:rPr>
          <w:i/>
        </w:rPr>
        <w:t>[15]</w:t>
      </w:r>
      <w:r w:rsidR="00B435C0">
        <w:fldChar w:fldCharType="end"/>
      </w:r>
    </w:p>
    <w:tbl>
      <w:tblPr>
        <w:tblStyle w:val="LightGrid-Accent2"/>
        <w:tblW w:w="9062" w:type="dxa"/>
        <w:jc w:val="center"/>
        <w:tblLayout w:type="fixed"/>
        <w:tblLook w:val="04A0" w:firstRow="1" w:lastRow="0" w:firstColumn="1" w:lastColumn="0" w:noHBand="0" w:noVBand="1"/>
      </w:tblPr>
      <w:tblGrid>
        <w:gridCol w:w="2967"/>
        <w:gridCol w:w="1134"/>
        <w:gridCol w:w="992"/>
        <w:gridCol w:w="1134"/>
        <w:gridCol w:w="851"/>
        <w:gridCol w:w="1134"/>
        <w:gridCol w:w="28"/>
        <w:gridCol w:w="822"/>
      </w:tblGrid>
      <w:tr w:rsidR="0040778E" w:rsidRPr="00B47C07" w:rsidTr="0040778E">
        <w:trPr>
          <w:cnfStyle w:val="100000000000" w:firstRow="1" w:lastRow="0" w:firstColumn="0" w:lastColumn="0" w:oddVBand="0" w:evenVBand="0" w:oddHBand="0" w:evenHBand="0" w:firstRowFirstColumn="0" w:firstRowLastColumn="0" w:lastRowFirstColumn="0" w:lastRowLastColumn="0"/>
          <w:trHeight w:val="689"/>
          <w:jc w:val="center"/>
        </w:trPr>
        <w:tc>
          <w:tcPr>
            <w:cnfStyle w:val="001000000000" w:firstRow="0" w:lastRow="0" w:firstColumn="1" w:lastColumn="0" w:oddVBand="0" w:evenVBand="0" w:oddHBand="0" w:evenHBand="0" w:firstRowFirstColumn="0" w:firstRowLastColumn="0" w:lastRowFirstColumn="0" w:lastRowLastColumn="0"/>
            <w:tcW w:w="2967" w:type="dxa"/>
            <w:vMerge w:val="restart"/>
            <w:vAlign w:val="center"/>
          </w:tcPr>
          <w:p w:rsidR="00BE6673" w:rsidRPr="00B47C07" w:rsidRDefault="00BE6673" w:rsidP="00B47C07">
            <w:pPr>
              <w:ind w:left="0" w:firstLine="0"/>
              <w:jc w:val="center"/>
              <w:rPr>
                <w:sz w:val="24"/>
                <w:szCs w:val="24"/>
              </w:rPr>
            </w:pPr>
          </w:p>
        </w:tc>
        <w:tc>
          <w:tcPr>
            <w:tcW w:w="2126" w:type="dxa"/>
            <w:gridSpan w:val="2"/>
            <w:vAlign w:val="center"/>
          </w:tcPr>
          <w:p w:rsidR="00BE6673" w:rsidRPr="00B47C07" w:rsidRDefault="00BE6673" w:rsidP="00B47C07">
            <w:pPr>
              <w:ind w:left="0"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B47C07">
              <w:rPr>
                <w:sz w:val="24"/>
                <w:szCs w:val="24"/>
              </w:rPr>
              <w:t>Р. Србија (без КиМ) 2020. године</w:t>
            </w:r>
          </w:p>
        </w:tc>
        <w:tc>
          <w:tcPr>
            <w:tcW w:w="1985" w:type="dxa"/>
            <w:gridSpan w:val="2"/>
            <w:vAlign w:val="center"/>
          </w:tcPr>
          <w:p w:rsidR="00BE6673" w:rsidRPr="00B47C07" w:rsidRDefault="00BE6673" w:rsidP="00B47C07">
            <w:pPr>
              <w:ind w:left="0"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B47C07">
              <w:rPr>
                <w:sz w:val="24"/>
                <w:szCs w:val="24"/>
              </w:rPr>
              <w:t>Р. Србија (без КиМ) 2025. године</w:t>
            </w:r>
          </w:p>
        </w:tc>
        <w:tc>
          <w:tcPr>
            <w:tcW w:w="1984" w:type="dxa"/>
            <w:gridSpan w:val="3"/>
            <w:vAlign w:val="center"/>
          </w:tcPr>
          <w:p w:rsidR="00BE6673" w:rsidRPr="00B47C07" w:rsidRDefault="00BE6673" w:rsidP="00B47C07">
            <w:pPr>
              <w:ind w:left="0"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B47C07">
              <w:rPr>
                <w:sz w:val="24"/>
                <w:szCs w:val="24"/>
              </w:rPr>
              <w:t>Р. Србија (без КиМ) 2030. године</w:t>
            </w:r>
          </w:p>
        </w:tc>
      </w:tr>
      <w:tr w:rsidR="0040778E" w:rsidRPr="00B47C07" w:rsidTr="0040778E">
        <w:trPr>
          <w:cnfStyle w:val="000000100000" w:firstRow="0" w:lastRow="0" w:firstColumn="0" w:lastColumn="0" w:oddVBand="0" w:evenVBand="0" w:oddHBand="1" w:evenHBand="0" w:firstRowFirstColumn="0" w:firstRowLastColumn="0" w:lastRowFirstColumn="0" w:lastRowLastColumn="0"/>
          <w:trHeight w:val="1333"/>
          <w:jc w:val="center"/>
        </w:trPr>
        <w:tc>
          <w:tcPr>
            <w:cnfStyle w:val="001000000000" w:firstRow="0" w:lastRow="0" w:firstColumn="1" w:lastColumn="0" w:oddVBand="0" w:evenVBand="0" w:oddHBand="0" w:evenHBand="0" w:firstRowFirstColumn="0" w:firstRowLastColumn="0" w:lastRowFirstColumn="0" w:lastRowLastColumn="0"/>
            <w:tcW w:w="2967" w:type="dxa"/>
            <w:vMerge/>
            <w:vAlign w:val="center"/>
          </w:tcPr>
          <w:p w:rsidR="00BE6673" w:rsidRPr="00B47C07" w:rsidRDefault="00BE6673" w:rsidP="00B47C07">
            <w:pPr>
              <w:ind w:left="0" w:firstLine="0"/>
              <w:jc w:val="center"/>
              <w:rPr>
                <w:sz w:val="24"/>
                <w:szCs w:val="24"/>
              </w:rPr>
            </w:pPr>
          </w:p>
        </w:tc>
        <w:tc>
          <w:tcPr>
            <w:tcW w:w="1134" w:type="dxa"/>
            <w:textDirection w:val="btLr"/>
            <w:vAlign w:val="center"/>
          </w:tcPr>
          <w:p w:rsidR="00BE6673" w:rsidRPr="00B47C07" w:rsidRDefault="00BE6673" w:rsidP="00B47C07">
            <w:pPr>
              <w:ind w:left="113"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Сирова нафта, полупроизводи</w:t>
            </w:r>
          </w:p>
        </w:tc>
        <w:tc>
          <w:tcPr>
            <w:tcW w:w="992" w:type="dxa"/>
            <w:textDirection w:val="btLr"/>
            <w:vAlign w:val="center"/>
          </w:tcPr>
          <w:p w:rsidR="00BE6673" w:rsidRPr="00B47C07" w:rsidRDefault="00BE6673" w:rsidP="00B47C07">
            <w:pPr>
              <w:ind w:left="113"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Нафтни деривати</w:t>
            </w:r>
          </w:p>
        </w:tc>
        <w:tc>
          <w:tcPr>
            <w:tcW w:w="1134" w:type="dxa"/>
            <w:textDirection w:val="btLr"/>
            <w:vAlign w:val="center"/>
          </w:tcPr>
          <w:p w:rsidR="00BE6673" w:rsidRPr="00B47C07" w:rsidRDefault="00BE6673" w:rsidP="00B47C07">
            <w:pPr>
              <w:ind w:left="113"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Сирова нафта, полупроизводи</w:t>
            </w:r>
          </w:p>
        </w:tc>
        <w:tc>
          <w:tcPr>
            <w:tcW w:w="851" w:type="dxa"/>
            <w:textDirection w:val="btLr"/>
            <w:vAlign w:val="center"/>
          </w:tcPr>
          <w:p w:rsidR="00BE6673" w:rsidRPr="00B47C07" w:rsidRDefault="00BE6673" w:rsidP="00B47C07">
            <w:pPr>
              <w:ind w:left="113"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Нафтни деривати</w:t>
            </w:r>
          </w:p>
        </w:tc>
        <w:tc>
          <w:tcPr>
            <w:tcW w:w="1134" w:type="dxa"/>
            <w:textDirection w:val="btLr"/>
            <w:vAlign w:val="center"/>
          </w:tcPr>
          <w:p w:rsidR="00BE6673" w:rsidRPr="00B47C07" w:rsidRDefault="00BE6673" w:rsidP="00B47C07">
            <w:pPr>
              <w:ind w:left="113"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Сирова нафта, полупроизводи</w:t>
            </w:r>
          </w:p>
        </w:tc>
        <w:tc>
          <w:tcPr>
            <w:tcW w:w="850" w:type="dxa"/>
            <w:gridSpan w:val="2"/>
            <w:textDirection w:val="btLr"/>
            <w:vAlign w:val="center"/>
          </w:tcPr>
          <w:p w:rsidR="00BE6673" w:rsidRPr="00B47C07" w:rsidRDefault="00BE6673" w:rsidP="00B47C07">
            <w:pPr>
              <w:ind w:left="113"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Нафтни деривати</w:t>
            </w:r>
          </w:p>
        </w:tc>
      </w:tr>
      <w:tr w:rsidR="0040778E" w:rsidRPr="00B47C07" w:rsidTr="0040778E">
        <w:trPr>
          <w:cnfStyle w:val="000000010000" w:firstRow="0" w:lastRow="0" w:firstColumn="0" w:lastColumn="0" w:oddVBand="0" w:evenVBand="0" w:oddHBand="0" w:evenHBand="1" w:firstRowFirstColumn="0" w:firstRowLastColumn="0" w:lastRowFirstColumn="0" w:lastRowLastColumn="0"/>
          <w:trHeight w:val="836"/>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D70E59" w:rsidRPr="00B47C07" w:rsidRDefault="00D70E59" w:rsidP="00B47C07">
            <w:pPr>
              <w:ind w:left="0" w:firstLine="0"/>
              <w:jc w:val="center"/>
              <w:rPr>
                <w:sz w:val="24"/>
                <w:szCs w:val="24"/>
              </w:rPr>
            </w:pPr>
            <w:r w:rsidRPr="00B47C07">
              <w:rPr>
                <w:sz w:val="24"/>
                <w:szCs w:val="24"/>
              </w:rPr>
              <w:t>Производња примарне енергије</w:t>
            </w:r>
          </w:p>
        </w:tc>
        <w:tc>
          <w:tcPr>
            <w:tcW w:w="1134" w:type="dxa"/>
            <w:vAlign w:val="center"/>
          </w:tcPr>
          <w:p w:rsidR="00D70E59" w:rsidRPr="00B47C07" w:rsidRDefault="00B47C07"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t>6000</w:t>
            </w:r>
          </w:p>
        </w:tc>
        <w:tc>
          <w:tcPr>
            <w:tcW w:w="992" w:type="dxa"/>
            <w:vAlign w:val="center"/>
          </w:tcPr>
          <w:p w:rsidR="00D70E59" w:rsidRPr="00B47C07" w:rsidRDefault="00B47C07"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t>-</w:t>
            </w:r>
          </w:p>
        </w:tc>
        <w:tc>
          <w:tcPr>
            <w:tcW w:w="1134" w:type="dxa"/>
            <w:vAlign w:val="center"/>
          </w:tcPr>
          <w:p w:rsidR="00D70E59" w:rsidRPr="00B47C07" w:rsidRDefault="004A2B41"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450</w:t>
            </w:r>
          </w:p>
        </w:tc>
        <w:tc>
          <w:tcPr>
            <w:tcW w:w="851" w:type="dxa"/>
            <w:vAlign w:val="center"/>
          </w:tcPr>
          <w:p w:rsidR="00D70E59" w:rsidRPr="00B47C07" w:rsidRDefault="004A2B41"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w:t>
            </w:r>
          </w:p>
        </w:tc>
        <w:tc>
          <w:tcPr>
            <w:tcW w:w="1134" w:type="dxa"/>
            <w:vAlign w:val="center"/>
          </w:tcPr>
          <w:p w:rsidR="00D70E59"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350</w:t>
            </w:r>
          </w:p>
        </w:tc>
        <w:tc>
          <w:tcPr>
            <w:tcW w:w="850" w:type="dxa"/>
            <w:gridSpan w:val="2"/>
            <w:vAlign w:val="center"/>
          </w:tcPr>
          <w:p w:rsidR="00D70E59"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w:t>
            </w:r>
          </w:p>
        </w:tc>
      </w:tr>
      <w:tr w:rsidR="0040778E" w:rsidRPr="00B47C07" w:rsidTr="0040778E">
        <w:trPr>
          <w:cnfStyle w:val="000000100000" w:firstRow="0" w:lastRow="0" w:firstColumn="0" w:lastColumn="0" w:oddVBand="0" w:evenVBand="0" w:oddHBand="1" w:evenHBand="0" w:firstRowFirstColumn="0" w:firstRowLastColumn="0" w:lastRowFirstColumn="0" w:lastRowLastColumn="0"/>
          <w:trHeight w:val="575"/>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D70E59" w:rsidRPr="00B47C07" w:rsidRDefault="00D70E59" w:rsidP="00B47C07">
            <w:pPr>
              <w:ind w:left="0" w:firstLine="0"/>
              <w:jc w:val="center"/>
              <w:rPr>
                <w:sz w:val="24"/>
                <w:szCs w:val="24"/>
              </w:rPr>
            </w:pPr>
            <w:r w:rsidRPr="00B47C07">
              <w:rPr>
                <w:sz w:val="24"/>
                <w:szCs w:val="24"/>
              </w:rPr>
              <w:t>Увоз</w:t>
            </w:r>
          </w:p>
        </w:tc>
        <w:tc>
          <w:tcPr>
            <w:tcW w:w="1134" w:type="dxa"/>
            <w:vAlign w:val="center"/>
          </w:tcPr>
          <w:p w:rsidR="00D70E59" w:rsidRPr="00B47C07" w:rsidRDefault="00B47C07"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2994</w:t>
            </w:r>
          </w:p>
        </w:tc>
        <w:tc>
          <w:tcPr>
            <w:tcW w:w="992" w:type="dxa"/>
            <w:vAlign w:val="center"/>
          </w:tcPr>
          <w:p w:rsidR="00D70E59" w:rsidRPr="00B47C07" w:rsidRDefault="00B47C07"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596</w:t>
            </w:r>
          </w:p>
        </w:tc>
        <w:tc>
          <w:tcPr>
            <w:tcW w:w="1134" w:type="dxa"/>
            <w:vAlign w:val="center"/>
          </w:tcPr>
          <w:p w:rsidR="00D70E59" w:rsidRPr="00B47C07" w:rsidRDefault="004A2B41"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3384</w:t>
            </w:r>
          </w:p>
        </w:tc>
        <w:tc>
          <w:tcPr>
            <w:tcW w:w="851" w:type="dxa"/>
            <w:vAlign w:val="center"/>
          </w:tcPr>
          <w:p w:rsidR="00D70E59" w:rsidRPr="00B47C07" w:rsidRDefault="004A2B41"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584</w:t>
            </w:r>
          </w:p>
        </w:tc>
        <w:tc>
          <w:tcPr>
            <w:tcW w:w="1134" w:type="dxa"/>
            <w:vAlign w:val="center"/>
          </w:tcPr>
          <w:p w:rsidR="00D70E59"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3758</w:t>
            </w:r>
          </w:p>
        </w:tc>
        <w:tc>
          <w:tcPr>
            <w:tcW w:w="850" w:type="dxa"/>
            <w:gridSpan w:val="2"/>
            <w:vAlign w:val="center"/>
          </w:tcPr>
          <w:p w:rsidR="00D70E59"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577</w:t>
            </w:r>
          </w:p>
        </w:tc>
      </w:tr>
      <w:tr w:rsidR="0040778E" w:rsidRPr="00B47C07" w:rsidTr="0040778E">
        <w:trPr>
          <w:cnfStyle w:val="000000010000" w:firstRow="0" w:lastRow="0" w:firstColumn="0" w:lastColumn="0" w:oddVBand="0" w:evenVBand="0" w:oddHBand="0" w:evenHBand="1" w:firstRowFirstColumn="0" w:firstRowLastColumn="0" w:lastRowFirstColumn="0" w:lastRowLastColumn="0"/>
          <w:trHeight w:val="575"/>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D70E59" w:rsidRPr="00B47C07" w:rsidRDefault="00D70E59" w:rsidP="00B47C07">
            <w:pPr>
              <w:ind w:left="0" w:firstLine="0"/>
              <w:jc w:val="center"/>
              <w:rPr>
                <w:sz w:val="24"/>
                <w:szCs w:val="24"/>
              </w:rPr>
            </w:pPr>
            <w:r w:rsidRPr="00B47C07">
              <w:rPr>
                <w:sz w:val="24"/>
                <w:szCs w:val="24"/>
              </w:rPr>
              <w:t>Извоз</w:t>
            </w:r>
          </w:p>
        </w:tc>
        <w:tc>
          <w:tcPr>
            <w:tcW w:w="1134" w:type="dxa"/>
            <w:vAlign w:val="center"/>
          </w:tcPr>
          <w:p w:rsidR="00D70E59" w:rsidRPr="00B47C07" w:rsidRDefault="00B47C07"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t>-</w:t>
            </w:r>
          </w:p>
        </w:tc>
        <w:tc>
          <w:tcPr>
            <w:tcW w:w="992" w:type="dxa"/>
            <w:vAlign w:val="center"/>
          </w:tcPr>
          <w:p w:rsidR="00D70E59" w:rsidRPr="00B47C07" w:rsidRDefault="00B47C07"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t>368</w:t>
            </w:r>
          </w:p>
        </w:tc>
        <w:tc>
          <w:tcPr>
            <w:tcW w:w="1134" w:type="dxa"/>
            <w:vAlign w:val="center"/>
          </w:tcPr>
          <w:p w:rsidR="00D70E59" w:rsidRPr="00B47C07" w:rsidRDefault="004A2B41"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w:t>
            </w:r>
          </w:p>
        </w:tc>
        <w:tc>
          <w:tcPr>
            <w:tcW w:w="851" w:type="dxa"/>
            <w:vAlign w:val="center"/>
          </w:tcPr>
          <w:p w:rsidR="00D70E59" w:rsidRPr="00B47C07" w:rsidRDefault="004A2B41"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369</w:t>
            </w:r>
          </w:p>
        </w:tc>
        <w:tc>
          <w:tcPr>
            <w:tcW w:w="1134" w:type="dxa"/>
            <w:vAlign w:val="center"/>
          </w:tcPr>
          <w:p w:rsidR="00D70E59"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w:t>
            </w:r>
          </w:p>
        </w:tc>
        <w:tc>
          <w:tcPr>
            <w:tcW w:w="850" w:type="dxa"/>
            <w:gridSpan w:val="2"/>
            <w:vAlign w:val="center"/>
          </w:tcPr>
          <w:p w:rsidR="00D70E59"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373</w:t>
            </w:r>
          </w:p>
        </w:tc>
      </w:tr>
      <w:tr w:rsidR="0040778E" w:rsidRPr="00B47C07" w:rsidTr="00EC5082">
        <w:trPr>
          <w:cnfStyle w:val="000000100000" w:firstRow="0" w:lastRow="0" w:firstColumn="0" w:lastColumn="0" w:oddVBand="0" w:evenVBand="0" w:oddHBand="1"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D70E59" w:rsidRPr="00B47C07" w:rsidRDefault="00D70E59" w:rsidP="00B47C07">
            <w:pPr>
              <w:ind w:left="0" w:firstLine="0"/>
              <w:jc w:val="center"/>
              <w:rPr>
                <w:sz w:val="24"/>
                <w:szCs w:val="24"/>
              </w:rPr>
            </w:pPr>
            <w:r w:rsidRPr="00B47C07">
              <w:rPr>
                <w:sz w:val="24"/>
                <w:szCs w:val="24"/>
              </w:rPr>
              <w:t>Укупно расположива енергија</w:t>
            </w:r>
          </w:p>
        </w:tc>
        <w:tc>
          <w:tcPr>
            <w:tcW w:w="1134" w:type="dxa"/>
            <w:vAlign w:val="center"/>
          </w:tcPr>
          <w:p w:rsidR="00D70E59" w:rsidRPr="00B47C07" w:rsidRDefault="00B47C07"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3594</w:t>
            </w:r>
          </w:p>
        </w:tc>
        <w:tc>
          <w:tcPr>
            <w:tcW w:w="992" w:type="dxa"/>
            <w:vAlign w:val="center"/>
          </w:tcPr>
          <w:p w:rsidR="00D70E59" w:rsidRPr="00B47C07" w:rsidRDefault="00B47C07"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228</w:t>
            </w:r>
          </w:p>
        </w:tc>
        <w:tc>
          <w:tcPr>
            <w:tcW w:w="1134" w:type="dxa"/>
            <w:vAlign w:val="center"/>
          </w:tcPr>
          <w:p w:rsidR="00D70E59" w:rsidRPr="00B47C07" w:rsidRDefault="004A2B41"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3834</w:t>
            </w:r>
          </w:p>
        </w:tc>
        <w:tc>
          <w:tcPr>
            <w:tcW w:w="851" w:type="dxa"/>
            <w:vAlign w:val="center"/>
          </w:tcPr>
          <w:p w:rsidR="00D70E59" w:rsidRPr="00B47C07" w:rsidRDefault="004A2B41"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215</w:t>
            </w:r>
          </w:p>
        </w:tc>
        <w:tc>
          <w:tcPr>
            <w:tcW w:w="1134" w:type="dxa"/>
            <w:vAlign w:val="center"/>
          </w:tcPr>
          <w:p w:rsidR="00D70E59"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4108</w:t>
            </w:r>
          </w:p>
        </w:tc>
        <w:tc>
          <w:tcPr>
            <w:tcW w:w="850" w:type="dxa"/>
            <w:gridSpan w:val="2"/>
            <w:vAlign w:val="center"/>
          </w:tcPr>
          <w:p w:rsidR="00D70E59"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204</w:t>
            </w:r>
          </w:p>
        </w:tc>
      </w:tr>
      <w:tr w:rsidR="0040778E" w:rsidRPr="00B47C07" w:rsidTr="00EC5082">
        <w:trPr>
          <w:cnfStyle w:val="000000010000" w:firstRow="0" w:lastRow="0" w:firstColumn="0" w:lastColumn="0" w:oddVBand="0" w:evenVBand="0" w:oddHBand="0" w:evenHBand="1" w:firstRowFirstColumn="0" w:firstRowLastColumn="0" w:lastRowFirstColumn="0" w:lastRowLastColumn="0"/>
          <w:trHeight w:val="654"/>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D70E59" w:rsidRPr="00B47C07" w:rsidRDefault="00D70E59" w:rsidP="00B47C07">
            <w:pPr>
              <w:ind w:left="0" w:firstLine="0"/>
              <w:jc w:val="center"/>
              <w:rPr>
                <w:sz w:val="24"/>
                <w:szCs w:val="24"/>
              </w:rPr>
            </w:pPr>
            <w:r w:rsidRPr="00B47C07">
              <w:rPr>
                <w:sz w:val="24"/>
                <w:szCs w:val="24"/>
              </w:rPr>
              <w:t xml:space="preserve">Утрошак за </w:t>
            </w:r>
            <w:r w:rsidRPr="00B47C07">
              <w:rPr>
                <w:sz w:val="24"/>
                <w:szCs w:val="24"/>
              </w:rPr>
              <w:lastRenderedPageBreak/>
              <w:t>производњу енергије</w:t>
            </w:r>
          </w:p>
        </w:tc>
        <w:tc>
          <w:tcPr>
            <w:tcW w:w="1134" w:type="dxa"/>
            <w:vAlign w:val="center"/>
          </w:tcPr>
          <w:p w:rsidR="00D70E59" w:rsidRPr="00B47C07" w:rsidRDefault="00B47C07"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lastRenderedPageBreak/>
              <w:t>3594</w:t>
            </w:r>
          </w:p>
        </w:tc>
        <w:tc>
          <w:tcPr>
            <w:tcW w:w="992" w:type="dxa"/>
            <w:vAlign w:val="center"/>
          </w:tcPr>
          <w:p w:rsidR="00D70E59" w:rsidRPr="00B47C07" w:rsidRDefault="00B47C07"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t>202</w:t>
            </w:r>
          </w:p>
        </w:tc>
        <w:tc>
          <w:tcPr>
            <w:tcW w:w="1134" w:type="dxa"/>
            <w:vAlign w:val="center"/>
          </w:tcPr>
          <w:p w:rsidR="00D70E59" w:rsidRPr="00B47C07" w:rsidRDefault="004A2B41"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3834</w:t>
            </w:r>
          </w:p>
        </w:tc>
        <w:tc>
          <w:tcPr>
            <w:tcW w:w="851" w:type="dxa"/>
            <w:vAlign w:val="center"/>
          </w:tcPr>
          <w:p w:rsidR="00D70E59" w:rsidRPr="00B47C07" w:rsidRDefault="004A2B41"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188</w:t>
            </w:r>
          </w:p>
        </w:tc>
        <w:tc>
          <w:tcPr>
            <w:tcW w:w="1134" w:type="dxa"/>
            <w:vAlign w:val="center"/>
          </w:tcPr>
          <w:p w:rsidR="00D70E59"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4108</w:t>
            </w:r>
          </w:p>
        </w:tc>
        <w:tc>
          <w:tcPr>
            <w:tcW w:w="850" w:type="dxa"/>
            <w:gridSpan w:val="2"/>
            <w:vAlign w:val="center"/>
          </w:tcPr>
          <w:p w:rsidR="00D70E59"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174</w:t>
            </w:r>
          </w:p>
        </w:tc>
      </w:tr>
      <w:tr w:rsidR="00EC5082" w:rsidRPr="00B47C07" w:rsidTr="00EC5082">
        <w:trPr>
          <w:cnfStyle w:val="000000100000" w:firstRow="0" w:lastRow="0" w:firstColumn="0" w:lastColumn="0" w:oddVBand="0" w:evenVBand="0" w:oddHBand="1" w:evenHBand="0" w:firstRowFirstColumn="0" w:firstRowLastColumn="0" w:lastRowFirstColumn="0" w:lastRowLastColumn="0"/>
          <w:trHeight w:val="575"/>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EC5082" w:rsidRPr="00B47C07" w:rsidRDefault="00EC5082" w:rsidP="00B47C07">
            <w:pPr>
              <w:ind w:left="0" w:firstLine="0"/>
              <w:jc w:val="center"/>
              <w:rPr>
                <w:sz w:val="24"/>
                <w:szCs w:val="24"/>
              </w:rPr>
            </w:pPr>
            <w:r w:rsidRPr="00B47C07">
              <w:rPr>
                <w:sz w:val="24"/>
                <w:szCs w:val="24"/>
              </w:rPr>
              <w:lastRenderedPageBreak/>
              <w:t>Рафинерије</w:t>
            </w:r>
          </w:p>
        </w:tc>
        <w:tc>
          <w:tcPr>
            <w:tcW w:w="1134"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3594</w:t>
            </w:r>
          </w:p>
        </w:tc>
        <w:tc>
          <w:tcPr>
            <w:tcW w:w="992"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w:t>
            </w:r>
          </w:p>
        </w:tc>
        <w:tc>
          <w:tcPr>
            <w:tcW w:w="1134"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3834</w:t>
            </w:r>
          </w:p>
        </w:tc>
        <w:tc>
          <w:tcPr>
            <w:tcW w:w="851"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Cs w:val="24"/>
              </w:rPr>
            </w:pPr>
            <w:r>
              <w:rPr>
                <w:szCs w:val="24"/>
              </w:rPr>
              <w:t>-</w:t>
            </w:r>
          </w:p>
        </w:tc>
        <w:tc>
          <w:tcPr>
            <w:tcW w:w="1162" w:type="dxa"/>
            <w:gridSpan w:val="2"/>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4108</w:t>
            </w:r>
          </w:p>
        </w:tc>
        <w:tc>
          <w:tcPr>
            <w:tcW w:w="822"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Cs w:val="24"/>
              </w:rPr>
            </w:pPr>
            <w:r>
              <w:rPr>
                <w:szCs w:val="24"/>
              </w:rPr>
              <w:t>174</w:t>
            </w:r>
          </w:p>
        </w:tc>
      </w:tr>
      <w:tr w:rsidR="00EC5082" w:rsidRPr="00B47C07" w:rsidTr="00EC5082">
        <w:trPr>
          <w:cnfStyle w:val="000000010000" w:firstRow="0" w:lastRow="0" w:firstColumn="0" w:lastColumn="0" w:oddVBand="0" w:evenVBand="0" w:oddHBand="0" w:evenHBand="1" w:firstRowFirstColumn="0" w:firstRowLastColumn="0" w:lastRowFirstColumn="0" w:lastRowLastColumn="0"/>
          <w:trHeight w:val="718"/>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EC5082" w:rsidRPr="00B47C07" w:rsidRDefault="00EC5082" w:rsidP="00B47C07">
            <w:pPr>
              <w:ind w:left="0" w:firstLine="0"/>
              <w:jc w:val="center"/>
              <w:rPr>
                <w:sz w:val="24"/>
                <w:szCs w:val="24"/>
              </w:rPr>
            </w:pPr>
            <w:r w:rsidRPr="00B47C07">
              <w:rPr>
                <w:sz w:val="24"/>
                <w:szCs w:val="24"/>
              </w:rPr>
              <w:t>Производња енергије трансформацијом</w:t>
            </w:r>
          </w:p>
        </w:tc>
        <w:tc>
          <w:tcPr>
            <w:tcW w:w="1134"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t>-</w:t>
            </w:r>
          </w:p>
        </w:tc>
        <w:tc>
          <w:tcPr>
            <w:tcW w:w="992"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t>3557</w:t>
            </w:r>
          </w:p>
        </w:tc>
        <w:tc>
          <w:tcPr>
            <w:tcW w:w="1134"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0</w:t>
            </w:r>
          </w:p>
        </w:tc>
        <w:tc>
          <w:tcPr>
            <w:tcW w:w="851"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Cs w:val="24"/>
              </w:rPr>
            </w:pPr>
            <w:r>
              <w:rPr>
                <w:szCs w:val="24"/>
              </w:rPr>
              <w:t>3795</w:t>
            </w:r>
          </w:p>
        </w:tc>
        <w:tc>
          <w:tcPr>
            <w:tcW w:w="1162" w:type="dxa"/>
            <w:gridSpan w:val="2"/>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0</w:t>
            </w:r>
          </w:p>
        </w:tc>
        <w:tc>
          <w:tcPr>
            <w:tcW w:w="822"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Cs w:val="24"/>
              </w:rPr>
            </w:pPr>
            <w:r>
              <w:rPr>
                <w:szCs w:val="24"/>
              </w:rPr>
              <w:t>4065</w:t>
            </w:r>
          </w:p>
        </w:tc>
      </w:tr>
      <w:tr w:rsidR="00EC5082" w:rsidRPr="00B47C07" w:rsidTr="00EC5082">
        <w:trPr>
          <w:cnfStyle w:val="000000100000" w:firstRow="0" w:lastRow="0" w:firstColumn="0" w:lastColumn="0" w:oddVBand="0" w:evenVBand="0" w:oddHBand="1" w:evenHBand="0" w:firstRowFirstColumn="0" w:firstRowLastColumn="0" w:lastRowFirstColumn="0" w:lastRowLastColumn="0"/>
          <w:trHeight w:val="590"/>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EC5082" w:rsidRPr="00B47C07" w:rsidRDefault="00EC5082" w:rsidP="00B47C07">
            <w:pPr>
              <w:ind w:left="0" w:firstLine="0"/>
              <w:jc w:val="center"/>
              <w:rPr>
                <w:sz w:val="24"/>
                <w:szCs w:val="24"/>
              </w:rPr>
            </w:pPr>
            <w:r w:rsidRPr="00B47C07">
              <w:rPr>
                <w:sz w:val="24"/>
                <w:szCs w:val="24"/>
              </w:rPr>
              <w:t>Рафинерије</w:t>
            </w:r>
          </w:p>
        </w:tc>
        <w:tc>
          <w:tcPr>
            <w:tcW w:w="1134"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w:t>
            </w:r>
          </w:p>
        </w:tc>
        <w:tc>
          <w:tcPr>
            <w:tcW w:w="992"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3557</w:t>
            </w:r>
          </w:p>
        </w:tc>
        <w:tc>
          <w:tcPr>
            <w:tcW w:w="1134"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c>
          <w:tcPr>
            <w:tcW w:w="851"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Cs w:val="24"/>
              </w:rPr>
            </w:pPr>
            <w:r>
              <w:rPr>
                <w:szCs w:val="24"/>
              </w:rPr>
              <w:t>3975</w:t>
            </w:r>
          </w:p>
        </w:tc>
        <w:tc>
          <w:tcPr>
            <w:tcW w:w="1162" w:type="dxa"/>
            <w:gridSpan w:val="2"/>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c>
          <w:tcPr>
            <w:tcW w:w="822"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Cs w:val="24"/>
              </w:rPr>
            </w:pPr>
            <w:r>
              <w:rPr>
                <w:szCs w:val="24"/>
              </w:rPr>
              <w:t>4065</w:t>
            </w:r>
          </w:p>
        </w:tc>
      </w:tr>
      <w:tr w:rsidR="00EC5082" w:rsidRPr="00B47C07" w:rsidTr="00EC5082">
        <w:trPr>
          <w:cnfStyle w:val="000000010000" w:firstRow="0" w:lastRow="0" w:firstColumn="0" w:lastColumn="0" w:oddVBand="0" w:evenVBand="0" w:oddHBand="0" w:evenHBand="1" w:firstRowFirstColumn="0" w:firstRowLastColumn="0" w:lastRowFirstColumn="0" w:lastRowLastColumn="0"/>
          <w:trHeight w:val="590"/>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EC5082" w:rsidRPr="00B47C07" w:rsidRDefault="00EC5082" w:rsidP="00B47C07">
            <w:pPr>
              <w:ind w:left="0" w:firstLine="0"/>
              <w:jc w:val="center"/>
              <w:rPr>
                <w:sz w:val="24"/>
                <w:szCs w:val="24"/>
              </w:rPr>
            </w:pPr>
            <w:r w:rsidRPr="00B47C07">
              <w:rPr>
                <w:sz w:val="24"/>
                <w:szCs w:val="24"/>
              </w:rPr>
              <w:t>Сопствена потрошња у енергетском сектору</w:t>
            </w:r>
          </w:p>
        </w:tc>
        <w:tc>
          <w:tcPr>
            <w:tcW w:w="1134"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t>-</w:t>
            </w:r>
          </w:p>
        </w:tc>
        <w:tc>
          <w:tcPr>
            <w:tcW w:w="992"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t>214</w:t>
            </w:r>
          </w:p>
        </w:tc>
        <w:tc>
          <w:tcPr>
            <w:tcW w:w="1134"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w:t>
            </w:r>
          </w:p>
        </w:tc>
        <w:tc>
          <w:tcPr>
            <w:tcW w:w="851"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Cs w:val="24"/>
              </w:rPr>
            </w:pPr>
            <w:r>
              <w:rPr>
                <w:szCs w:val="24"/>
              </w:rPr>
              <w:t>227</w:t>
            </w:r>
          </w:p>
        </w:tc>
        <w:tc>
          <w:tcPr>
            <w:tcW w:w="1162" w:type="dxa"/>
            <w:gridSpan w:val="2"/>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w:t>
            </w:r>
          </w:p>
        </w:tc>
        <w:tc>
          <w:tcPr>
            <w:tcW w:w="822"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Cs w:val="24"/>
              </w:rPr>
            </w:pPr>
            <w:r>
              <w:rPr>
                <w:szCs w:val="24"/>
              </w:rPr>
              <w:t>242</w:t>
            </w:r>
          </w:p>
        </w:tc>
      </w:tr>
      <w:tr w:rsidR="00EC5082" w:rsidRPr="00B47C07" w:rsidTr="00EC5082">
        <w:trPr>
          <w:cnfStyle w:val="000000100000" w:firstRow="0" w:lastRow="0" w:firstColumn="0" w:lastColumn="0" w:oddVBand="0" w:evenVBand="0" w:oddHBand="1" w:evenHBand="0" w:firstRowFirstColumn="0" w:firstRowLastColumn="0" w:lastRowFirstColumn="0" w:lastRowLastColumn="0"/>
          <w:trHeight w:val="590"/>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EC5082" w:rsidRPr="00B47C07" w:rsidRDefault="00EC5082" w:rsidP="00B47C07">
            <w:pPr>
              <w:ind w:left="0" w:firstLine="0"/>
              <w:jc w:val="center"/>
              <w:rPr>
                <w:sz w:val="24"/>
                <w:szCs w:val="24"/>
              </w:rPr>
            </w:pPr>
            <w:r w:rsidRPr="00B47C07">
              <w:rPr>
                <w:sz w:val="24"/>
                <w:szCs w:val="24"/>
              </w:rPr>
              <w:t>Финална потрошња</w:t>
            </w:r>
          </w:p>
        </w:tc>
        <w:tc>
          <w:tcPr>
            <w:tcW w:w="1134"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0</w:t>
            </w:r>
          </w:p>
        </w:tc>
        <w:tc>
          <w:tcPr>
            <w:tcW w:w="992"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3369</w:t>
            </w:r>
          </w:p>
        </w:tc>
        <w:tc>
          <w:tcPr>
            <w:tcW w:w="1134"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w:t>
            </w:r>
          </w:p>
        </w:tc>
        <w:tc>
          <w:tcPr>
            <w:tcW w:w="851"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Cs w:val="24"/>
              </w:rPr>
            </w:pPr>
            <w:r>
              <w:rPr>
                <w:szCs w:val="24"/>
              </w:rPr>
              <w:t>3595</w:t>
            </w:r>
          </w:p>
        </w:tc>
        <w:tc>
          <w:tcPr>
            <w:tcW w:w="1162" w:type="dxa"/>
            <w:gridSpan w:val="2"/>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w:t>
            </w:r>
          </w:p>
        </w:tc>
        <w:tc>
          <w:tcPr>
            <w:tcW w:w="822"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Cs w:val="24"/>
              </w:rPr>
            </w:pPr>
            <w:r>
              <w:rPr>
                <w:szCs w:val="24"/>
              </w:rPr>
              <w:t>3853</w:t>
            </w:r>
          </w:p>
        </w:tc>
      </w:tr>
      <w:tr w:rsidR="00EC5082" w:rsidRPr="00B47C07" w:rsidTr="00EC5082">
        <w:trPr>
          <w:cnfStyle w:val="000000010000" w:firstRow="0" w:lastRow="0" w:firstColumn="0" w:lastColumn="0" w:oddVBand="0" w:evenVBand="0" w:oddHBand="0" w:evenHBand="1" w:firstRowFirstColumn="0" w:firstRowLastColumn="0" w:lastRowFirstColumn="0" w:lastRowLastColumn="0"/>
          <w:trHeight w:val="590"/>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EC5082" w:rsidRPr="00B47C07" w:rsidRDefault="00EC5082" w:rsidP="00B47C07">
            <w:pPr>
              <w:ind w:left="0" w:firstLine="0"/>
              <w:jc w:val="center"/>
              <w:rPr>
                <w:sz w:val="24"/>
                <w:szCs w:val="24"/>
              </w:rPr>
            </w:pPr>
            <w:r w:rsidRPr="00B47C07">
              <w:rPr>
                <w:sz w:val="24"/>
                <w:szCs w:val="24"/>
              </w:rPr>
              <w:t>Финална потрошња за неенергетске сврхе</w:t>
            </w:r>
          </w:p>
        </w:tc>
        <w:tc>
          <w:tcPr>
            <w:tcW w:w="1134"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t>-</w:t>
            </w:r>
          </w:p>
        </w:tc>
        <w:tc>
          <w:tcPr>
            <w:tcW w:w="992"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sidRPr="00B47C07">
              <w:rPr>
                <w:sz w:val="24"/>
                <w:szCs w:val="24"/>
              </w:rPr>
              <w:t>699</w:t>
            </w:r>
          </w:p>
        </w:tc>
        <w:tc>
          <w:tcPr>
            <w:tcW w:w="1134"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w:t>
            </w:r>
          </w:p>
        </w:tc>
        <w:tc>
          <w:tcPr>
            <w:tcW w:w="851"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Cs w:val="24"/>
              </w:rPr>
            </w:pPr>
            <w:r>
              <w:rPr>
                <w:szCs w:val="24"/>
              </w:rPr>
              <w:t>819</w:t>
            </w:r>
          </w:p>
        </w:tc>
        <w:tc>
          <w:tcPr>
            <w:tcW w:w="1162" w:type="dxa"/>
            <w:gridSpan w:val="2"/>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w:t>
            </w:r>
          </w:p>
        </w:tc>
        <w:tc>
          <w:tcPr>
            <w:tcW w:w="822" w:type="dxa"/>
            <w:vAlign w:val="center"/>
          </w:tcPr>
          <w:p w:rsidR="00EC5082" w:rsidRPr="00B47C07" w:rsidRDefault="00EC5082" w:rsidP="00B47C07">
            <w:pPr>
              <w:ind w:left="0" w:firstLine="0"/>
              <w:jc w:val="center"/>
              <w:cnfStyle w:val="000000010000" w:firstRow="0" w:lastRow="0" w:firstColumn="0" w:lastColumn="0" w:oddVBand="0" w:evenVBand="0" w:oddHBand="0" w:evenHBand="1" w:firstRowFirstColumn="0" w:firstRowLastColumn="0" w:lastRowFirstColumn="0" w:lastRowLastColumn="0"/>
              <w:rPr>
                <w:szCs w:val="24"/>
              </w:rPr>
            </w:pPr>
            <w:r>
              <w:rPr>
                <w:szCs w:val="24"/>
              </w:rPr>
              <w:t>958</w:t>
            </w:r>
          </w:p>
        </w:tc>
      </w:tr>
      <w:tr w:rsidR="00EC5082" w:rsidRPr="00B47C07" w:rsidTr="00EC5082">
        <w:trPr>
          <w:cnfStyle w:val="000000100000" w:firstRow="0" w:lastRow="0" w:firstColumn="0" w:lastColumn="0" w:oddVBand="0" w:evenVBand="0" w:oddHBand="1" w:evenHBand="0" w:firstRowFirstColumn="0" w:firstRowLastColumn="0" w:lastRowFirstColumn="0" w:lastRowLastColumn="0"/>
          <w:trHeight w:val="590"/>
          <w:jc w:val="center"/>
        </w:trPr>
        <w:tc>
          <w:tcPr>
            <w:cnfStyle w:val="001000000000" w:firstRow="0" w:lastRow="0" w:firstColumn="1" w:lastColumn="0" w:oddVBand="0" w:evenVBand="0" w:oddHBand="0" w:evenHBand="0" w:firstRowFirstColumn="0" w:firstRowLastColumn="0" w:lastRowFirstColumn="0" w:lastRowLastColumn="0"/>
            <w:tcW w:w="2967" w:type="dxa"/>
            <w:vAlign w:val="center"/>
          </w:tcPr>
          <w:p w:rsidR="00EC5082" w:rsidRPr="00B47C07" w:rsidRDefault="00EC5082" w:rsidP="00B47C07">
            <w:pPr>
              <w:ind w:left="0" w:firstLine="0"/>
              <w:jc w:val="center"/>
              <w:rPr>
                <w:sz w:val="24"/>
                <w:szCs w:val="24"/>
              </w:rPr>
            </w:pPr>
            <w:r w:rsidRPr="00B47C07">
              <w:rPr>
                <w:sz w:val="24"/>
                <w:szCs w:val="24"/>
              </w:rPr>
              <w:t>Финална потрошња за енергетске сврхе</w:t>
            </w:r>
          </w:p>
        </w:tc>
        <w:tc>
          <w:tcPr>
            <w:tcW w:w="1134"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0</w:t>
            </w:r>
          </w:p>
        </w:tc>
        <w:tc>
          <w:tcPr>
            <w:tcW w:w="992"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sidRPr="00B47C07">
              <w:rPr>
                <w:sz w:val="24"/>
                <w:szCs w:val="24"/>
              </w:rPr>
              <w:t>2670</w:t>
            </w:r>
          </w:p>
        </w:tc>
        <w:tc>
          <w:tcPr>
            <w:tcW w:w="1134"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w:t>
            </w:r>
          </w:p>
        </w:tc>
        <w:tc>
          <w:tcPr>
            <w:tcW w:w="851"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Cs w:val="24"/>
              </w:rPr>
            </w:pPr>
            <w:r>
              <w:rPr>
                <w:szCs w:val="24"/>
              </w:rPr>
              <w:t>2776</w:t>
            </w:r>
          </w:p>
        </w:tc>
        <w:tc>
          <w:tcPr>
            <w:tcW w:w="1162" w:type="dxa"/>
            <w:gridSpan w:val="2"/>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w:t>
            </w:r>
          </w:p>
        </w:tc>
        <w:tc>
          <w:tcPr>
            <w:tcW w:w="822" w:type="dxa"/>
            <w:vAlign w:val="center"/>
          </w:tcPr>
          <w:p w:rsidR="00EC5082" w:rsidRPr="00B47C07" w:rsidRDefault="00EC5082" w:rsidP="00B47C07">
            <w:pPr>
              <w:ind w:left="0" w:firstLine="0"/>
              <w:jc w:val="center"/>
              <w:cnfStyle w:val="000000100000" w:firstRow="0" w:lastRow="0" w:firstColumn="0" w:lastColumn="0" w:oddVBand="0" w:evenVBand="0" w:oddHBand="1" w:evenHBand="0" w:firstRowFirstColumn="0" w:firstRowLastColumn="0" w:lastRowFirstColumn="0" w:lastRowLastColumn="0"/>
              <w:rPr>
                <w:szCs w:val="24"/>
              </w:rPr>
            </w:pPr>
            <w:r>
              <w:rPr>
                <w:szCs w:val="24"/>
              </w:rPr>
              <w:t>2895</w:t>
            </w:r>
          </w:p>
        </w:tc>
      </w:tr>
    </w:tbl>
    <w:p w:rsidR="00CF41AA" w:rsidRDefault="00CF41AA" w:rsidP="00535248"/>
    <w:p w:rsidR="00535248" w:rsidRDefault="00535248" w:rsidP="00632A98"/>
    <w:p w:rsidR="00CA51F4" w:rsidRDefault="00CA51F4" w:rsidP="005F64A8">
      <w:pPr>
        <w:spacing w:before="120" w:after="120"/>
        <w:ind w:left="0" w:firstLine="0"/>
        <w:rPr>
          <w:rFonts w:eastAsiaTheme="majorEastAsia" w:cstheme="majorBidi"/>
          <w:b/>
          <w:bCs/>
          <w:color w:val="000000" w:themeColor="text1"/>
          <w:sz w:val="28"/>
          <w:szCs w:val="28"/>
        </w:rPr>
      </w:pPr>
    </w:p>
    <w:p w:rsidR="00AB7E4F" w:rsidRDefault="00AB7E4F" w:rsidP="005F64A8">
      <w:pPr>
        <w:spacing w:before="120" w:after="120"/>
        <w:ind w:left="0" w:firstLine="0"/>
        <w:rPr>
          <w:rFonts w:eastAsiaTheme="majorEastAsia" w:cstheme="majorBidi"/>
          <w:b/>
          <w:bCs/>
          <w:color w:val="000000" w:themeColor="text1"/>
          <w:sz w:val="28"/>
          <w:szCs w:val="28"/>
        </w:rPr>
      </w:pPr>
    </w:p>
    <w:p w:rsidR="00AB7E4F" w:rsidRDefault="00AB7E4F" w:rsidP="005F64A8">
      <w:pPr>
        <w:spacing w:before="120" w:after="120"/>
        <w:ind w:left="0" w:firstLine="0"/>
        <w:rPr>
          <w:rFonts w:eastAsiaTheme="majorEastAsia" w:cstheme="majorBidi"/>
          <w:b/>
          <w:bCs/>
          <w:color w:val="000000" w:themeColor="text1"/>
          <w:sz w:val="28"/>
          <w:szCs w:val="28"/>
        </w:rPr>
      </w:pPr>
    </w:p>
    <w:p w:rsidR="00AB7E4F" w:rsidRDefault="00AB7E4F" w:rsidP="005F64A8">
      <w:pPr>
        <w:spacing w:before="120" w:after="120"/>
        <w:ind w:left="0" w:firstLine="0"/>
        <w:rPr>
          <w:rFonts w:eastAsiaTheme="majorEastAsia" w:cstheme="majorBidi"/>
          <w:b/>
          <w:bCs/>
          <w:color w:val="000000" w:themeColor="text1"/>
          <w:sz w:val="28"/>
          <w:szCs w:val="28"/>
        </w:rPr>
      </w:pPr>
    </w:p>
    <w:p w:rsidR="00AB7E4F" w:rsidRDefault="00AB7E4F" w:rsidP="005F64A8">
      <w:pPr>
        <w:spacing w:before="120" w:after="120"/>
        <w:ind w:left="0" w:firstLine="0"/>
        <w:rPr>
          <w:rFonts w:eastAsiaTheme="majorEastAsia" w:cstheme="majorBidi"/>
          <w:b/>
          <w:bCs/>
          <w:color w:val="000000" w:themeColor="text1"/>
          <w:sz w:val="28"/>
          <w:szCs w:val="28"/>
        </w:rPr>
      </w:pPr>
    </w:p>
    <w:p w:rsidR="00AB7E4F" w:rsidRDefault="00AB7E4F" w:rsidP="005F64A8">
      <w:pPr>
        <w:spacing w:before="120" w:after="120"/>
        <w:ind w:left="0" w:firstLine="0"/>
        <w:rPr>
          <w:rFonts w:eastAsiaTheme="majorEastAsia" w:cstheme="majorBidi"/>
          <w:b/>
          <w:bCs/>
          <w:color w:val="000000" w:themeColor="text1"/>
          <w:sz w:val="28"/>
          <w:szCs w:val="28"/>
        </w:rPr>
      </w:pPr>
    </w:p>
    <w:p w:rsidR="00AB7E4F" w:rsidRDefault="00AB7E4F" w:rsidP="005F64A8">
      <w:pPr>
        <w:spacing w:before="120" w:after="120"/>
        <w:ind w:left="0" w:firstLine="0"/>
        <w:rPr>
          <w:rFonts w:eastAsiaTheme="majorEastAsia" w:cstheme="majorBidi"/>
          <w:b/>
          <w:bCs/>
          <w:color w:val="000000" w:themeColor="text1"/>
          <w:sz w:val="28"/>
          <w:szCs w:val="28"/>
        </w:rPr>
      </w:pPr>
    </w:p>
    <w:p w:rsidR="00AB7E4F" w:rsidRDefault="00AB7E4F" w:rsidP="005F64A8">
      <w:pPr>
        <w:spacing w:before="120" w:after="120"/>
        <w:ind w:left="0" w:firstLine="0"/>
        <w:rPr>
          <w:rFonts w:eastAsiaTheme="majorEastAsia" w:cstheme="majorBidi"/>
          <w:b/>
          <w:bCs/>
          <w:color w:val="000000" w:themeColor="text1"/>
          <w:sz w:val="28"/>
          <w:szCs w:val="28"/>
        </w:rPr>
      </w:pPr>
    </w:p>
    <w:p w:rsidR="00AB7E4F" w:rsidRDefault="00AB7E4F" w:rsidP="005F64A8">
      <w:pPr>
        <w:spacing w:before="120" w:after="120"/>
        <w:ind w:left="0" w:firstLine="0"/>
        <w:rPr>
          <w:rFonts w:eastAsiaTheme="majorEastAsia" w:cstheme="majorBidi"/>
          <w:b/>
          <w:bCs/>
          <w:color w:val="000000" w:themeColor="text1"/>
          <w:sz w:val="28"/>
          <w:szCs w:val="28"/>
        </w:rPr>
      </w:pPr>
    </w:p>
    <w:p w:rsidR="00AB7E4F" w:rsidRDefault="00AB7E4F" w:rsidP="005F64A8">
      <w:pPr>
        <w:spacing w:before="120" w:after="120"/>
        <w:ind w:left="0" w:firstLine="0"/>
        <w:rPr>
          <w:rFonts w:eastAsiaTheme="majorEastAsia" w:cstheme="majorBidi"/>
          <w:b/>
          <w:bCs/>
          <w:color w:val="000000" w:themeColor="text1"/>
          <w:sz w:val="28"/>
          <w:szCs w:val="28"/>
          <w:lang w:val="sr-Cyrl-RS"/>
        </w:rPr>
      </w:pPr>
    </w:p>
    <w:p w:rsidR="00391588" w:rsidRDefault="00391588" w:rsidP="005F64A8">
      <w:pPr>
        <w:spacing w:before="120" w:after="120"/>
        <w:ind w:left="0" w:firstLine="0"/>
        <w:rPr>
          <w:rFonts w:eastAsiaTheme="majorEastAsia" w:cstheme="majorBidi"/>
          <w:b/>
          <w:bCs/>
          <w:color w:val="000000" w:themeColor="text1"/>
          <w:sz w:val="28"/>
          <w:szCs w:val="28"/>
          <w:lang w:val="sr-Cyrl-RS"/>
        </w:rPr>
      </w:pPr>
    </w:p>
    <w:p w:rsidR="00391588" w:rsidRPr="00391588" w:rsidRDefault="00391588" w:rsidP="005F64A8">
      <w:pPr>
        <w:spacing w:before="120" w:after="120"/>
        <w:ind w:left="0" w:firstLine="0"/>
        <w:rPr>
          <w:rFonts w:eastAsiaTheme="majorEastAsia" w:cstheme="majorBidi"/>
          <w:b/>
          <w:bCs/>
          <w:color w:val="000000" w:themeColor="text1"/>
          <w:sz w:val="28"/>
          <w:szCs w:val="28"/>
          <w:lang w:val="sr-Cyrl-RS"/>
        </w:rPr>
      </w:pPr>
    </w:p>
    <w:p w:rsidR="00AB7E4F" w:rsidRPr="005F2D6E" w:rsidRDefault="00AB7E4F" w:rsidP="005F64A8">
      <w:pPr>
        <w:spacing w:before="120" w:after="120"/>
        <w:ind w:left="0" w:firstLine="0"/>
        <w:rPr>
          <w:rFonts w:eastAsiaTheme="majorEastAsia" w:cstheme="majorBidi"/>
          <w:b/>
          <w:bCs/>
          <w:color w:val="000000" w:themeColor="text1"/>
          <w:sz w:val="28"/>
          <w:szCs w:val="28"/>
        </w:rPr>
      </w:pPr>
    </w:p>
    <w:p w:rsidR="006E3718" w:rsidRPr="00304932" w:rsidRDefault="00CA51F4" w:rsidP="00BD223E">
      <w:pPr>
        <w:pStyle w:val="Heading1"/>
        <w:numPr>
          <w:ilvl w:val="0"/>
          <w:numId w:val="3"/>
        </w:numPr>
        <w:jc w:val="center"/>
      </w:pPr>
      <w:bookmarkStart w:id="8" w:name="_Toc451490080"/>
      <w:r>
        <w:lastRenderedPageBreak/>
        <w:t>Истраживање налазишта, врсте налазишта</w:t>
      </w:r>
      <w:bookmarkEnd w:id="8"/>
    </w:p>
    <w:p w:rsidR="006E3718" w:rsidRDefault="006E3718">
      <w:proofErr w:type="gramStart"/>
      <w:r>
        <w:t>П</w:t>
      </w:r>
      <w:r w:rsidRPr="006E3718">
        <w:t>ретпостав</w:t>
      </w:r>
      <w:r>
        <w:t>ка је</w:t>
      </w:r>
      <w:r w:rsidRPr="006E3718">
        <w:t xml:space="preserve"> да су стари народи и на Западној хемисфери знали за нафту, са којом су се сигу</w:t>
      </w:r>
      <w:r w:rsidR="00103AEE">
        <w:t>рно срели на природним изворима</w:t>
      </w:r>
      <w:r w:rsidR="00103AEE">
        <w:rPr>
          <w:lang w:val="sr-Cyrl-RS"/>
        </w:rPr>
        <w:t>,</w:t>
      </w:r>
      <w:r>
        <w:t xml:space="preserve"> </w:t>
      </w:r>
      <w:r w:rsidR="00103AEE">
        <w:rPr>
          <w:lang w:val="sr-Cyrl-RS"/>
        </w:rPr>
        <w:t>а</w:t>
      </w:r>
      <w:r w:rsidR="00B840A1">
        <w:t>ли</w:t>
      </w:r>
      <w:r w:rsidR="00B840A1" w:rsidRPr="00B840A1">
        <w:t xml:space="preserve"> о њеном коришћењу нису сачувани значајнији записи.</w:t>
      </w:r>
      <w:proofErr w:type="gramEnd"/>
      <w:r w:rsidR="00B840A1" w:rsidRPr="00B840A1">
        <w:t xml:space="preserve"> </w:t>
      </w:r>
      <w:proofErr w:type="gramStart"/>
      <w:r w:rsidR="00B840A1">
        <w:t>На основу неких извора</w:t>
      </w:r>
      <w:r w:rsidR="00984EF3">
        <w:rPr>
          <w:lang w:val="sr-Cyrl-RS"/>
        </w:rPr>
        <w:t>,</w:t>
      </w:r>
      <w:r w:rsidR="00B840A1" w:rsidRPr="00B840A1">
        <w:t xml:space="preserve"> Индијанци су у Северној Америци нафту користили као лек.</w:t>
      </w:r>
      <w:proofErr w:type="gramEnd"/>
      <w:r w:rsidR="00B840A1">
        <w:t xml:space="preserve"> </w:t>
      </w:r>
      <w:proofErr w:type="gramStart"/>
      <w:r w:rsidR="00B840A1">
        <w:t>П</w:t>
      </w:r>
      <w:r w:rsidR="00B840A1" w:rsidRPr="00B840A1">
        <w:t>одручје богато нафтом</w:t>
      </w:r>
      <w:r w:rsidR="00B840A1">
        <w:t xml:space="preserve"> (енгл.</w:t>
      </w:r>
      <w:proofErr w:type="gramEnd"/>
      <w:r w:rsidR="00B840A1">
        <w:t xml:space="preserve"> </w:t>
      </w:r>
      <w:proofErr w:type="gramStart"/>
      <w:r w:rsidR="00B840A1" w:rsidRPr="00B840A1">
        <w:rPr>
          <w:i/>
        </w:rPr>
        <w:t>Oil Creek</w:t>
      </w:r>
      <w:r w:rsidR="00B840A1">
        <w:t>)</w:t>
      </w:r>
      <w:r w:rsidR="00B840A1" w:rsidRPr="00B840A1">
        <w:t xml:space="preserve"> </w:t>
      </w:r>
      <w:r w:rsidR="00B840A1">
        <w:t xml:space="preserve">је </w:t>
      </w:r>
      <w:r w:rsidR="00B840A1" w:rsidRPr="00B840A1">
        <w:t xml:space="preserve">у западној Пенсилванији, </w:t>
      </w:r>
      <w:r w:rsidR="00B840A1">
        <w:t>где</w:t>
      </w:r>
      <w:r w:rsidR="00B840A1" w:rsidRPr="00B840A1">
        <w:t xml:space="preserve"> се густа нафта у дебелом млазу изливала у оближњи поток.</w:t>
      </w:r>
      <w:proofErr w:type="gramEnd"/>
      <w:r w:rsidR="00B840A1" w:rsidRPr="00B840A1">
        <w:t xml:space="preserve"> </w:t>
      </w:r>
      <w:proofErr w:type="gramStart"/>
      <w:r w:rsidR="00B840A1" w:rsidRPr="00B840A1">
        <w:t>За ово изливање знало је локално становништво, Сенека Инд</w:t>
      </w:r>
      <w:r w:rsidR="00103AEE">
        <w:t>ијанаца, једн</w:t>
      </w:r>
      <w:r w:rsidR="00103AEE">
        <w:rPr>
          <w:lang w:val="sr-Cyrl-RS"/>
        </w:rPr>
        <w:t>о</w:t>
      </w:r>
      <w:r w:rsidR="00B840A1" w:rsidRPr="00B840A1">
        <w:t xml:space="preserve"> од племена Ирокеза, који су користили уље</w:t>
      </w:r>
      <w:r w:rsidR="00797077">
        <w:t xml:space="preserve"> </w:t>
      </w:r>
      <w:r w:rsidR="00797077" w:rsidRPr="00797077">
        <w:t>као мелем, средство за заштиту од комараца, средство за чишћење и средство за окрепљење</w:t>
      </w:r>
      <w:r w:rsidR="00797077">
        <w:t>.</w:t>
      </w:r>
      <w:proofErr w:type="gramEnd"/>
    </w:p>
    <w:p w:rsidR="000858D4" w:rsidRPr="000858D4" w:rsidRDefault="000858D4">
      <w:proofErr w:type="gramStart"/>
      <w:r>
        <w:t>Најчешће нафта истиче из бушотина на површину под притиском који влада н</w:t>
      </w:r>
      <w:r w:rsidR="00984EF3">
        <w:t>а дубини и притиском услед раст</w:t>
      </w:r>
      <w:r>
        <w:t>вореног гаса у нафти (природна ерупција).</w:t>
      </w:r>
      <w:proofErr w:type="gramEnd"/>
      <w:r>
        <w:t xml:space="preserve"> </w:t>
      </w:r>
    </w:p>
    <w:p w:rsidR="006E3718" w:rsidRDefault="0086479B">
      <w:proofErr w:type="gramStart"/>
      <w:r>
        <w:t>На слици</w:t>
      </w:r>
      <w:r w:rsidR="00B84F94">
        <w:t xml:space="preserve"> 8</w:t>
      </w:r>
      <w:r>
        <w:t xml:space="preserve"> је дата мапа врсте налазишта нафте у Америци.</w:t>
      </w:r>
      <w:proofErr w:type="gramEnd"/>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1"/>
      </w:tblGrid>
      <w:tr w:rsidR="006E3718" w:rsidRPr="006E3718" w:rsidTr="002C3A55">
        <w:trPr>
          <w:trHeight w:val="4335"/>
          <w:jc w:val="center"/>
        </w:trPr>
        <w:tc>
          <w:tcPr>
            <w:tcW w:w="8891" w:type="dxa"/>
            <w:vAlign w:val="center"/>
          </w:tcPr>
          <w:p w:rsidR="006E3718" w:rsidRPr="006E3718" w:rsidRDefault="006E3718" w:rsidP="006E3718">
            <w:pPr>
              <w:ind w:left="0" w:firstLine="0"/>
              <w:jc w:val="center"/>
              <w:rPr>
                <w:sz w:val="24"/>
              </w:rPr>
            </w:pPr>
            <w:r w:rsidRPr="006E3718">
              <w:rPr>
                <w:noProof/>
              </w:rPr>
              <w:drawing>
                <wp:anchor distT="0" distB="0" distL="114300" distR="114300" simplePos="0" relativeHeight="251680768" behindDoc="0" locked="0" layoutInCell="1" allowOverlap="1">
                  <wp:simplePos x="1019175" y="2162175"/>
                  <wp:positionH relativeFrom="margin">
                    <wp:posOffset>512445</wp:posOffset>
                  </wp:positionH>
                  <wp:positionV relativeFrom="margin">
                    <wp:posOffset>57150</wp:posOffset>
                  </wp:positionV>
                  <wp:extent cx="4305300" cy="2581275"/>
                  <wp:effectExtent l="19050" t="0" r="0" b="0"/>
                  <wp:wrapSquare wrapText="bothSides"/>
                  <wp:docPr id="32" name="Picture 1" descr="http://www.mappery.com/maps/Oil-Creek-State-Park-map.mediumthumb.pdf.png"/>
                  <wp:cNvGraphicFramePr/>
                  <a:graphic xmlns:a="http://schemas.openxmlformats.org/drawingml/2006/main">
                    <a:graphicData uri="http://schemas.openxmlformats.org/drawingml/2006/picture">
                      <pic:pic xmlns:pic="http://schemas.openxmlformats.org/drawingml/2006/picture">
                        <pic:nvPicPr>
                          <pic:cNvPr id="3074" name="Picture 2" descr="http://www.mappery.com/maps/Oil-Creek-State-Park-map.mediumthumb.pdf.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05300" cy="25812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r>
      <w:tr w:rsidR="006E3718" w:rsidRPr="006E3718" w:rsidTr="002C3A55">
        <w:trPr>
          <w:trHeight w:val="520"/>
          <w:jc w:val="center"/>
        </w:trPr>
        <w:tc>
          <w:tcPr>
            <w:tcW w:w="8891" w:type="dxa"/>
            <w:vAlign w:val="center"/>
          </w:tcPr>
          <w:p w:rsidR="006E3718" w:rsidRPr="006E3718" w:rsidRDefault="006E3718" w:rsidP="006E3718">
            <w:pPr>
              <w:ind w:left="0" w:firstLine="0"/>
              <w:jc w:val="center"/>
              <w:rPr>
                <w:sz w:val="24"/>
              </w:rPr>
            </w:pPr>
            <w:r w:rsidRPr="00B84F94">
              <w:rPr>
                <w:b/>
                <w:sz w:val="24"/>
              </w:rPr>
              <w:t xml:space="preserve">Слика </w:t>
            </w:r>
            <w:r w:rsidR="00B84F94" w:rsidRPr="00B84F94">
              <w:rPr>
                <w:b/>
                <w:sz w:val="24"/>
              </w:rPr>
              <w:t>8</w:t>
            </w:r>
            <w:r w:rsidR="00B84F94">
              <w:rPr>
                <w:sz w:val="24"/>
              </w:rPr>
              <w:t xml:space="preserve"> </w:t>
            </w:r>
            <w:r w:rsidRPr="006E3718">
              <w:rPr>
                <w:sz w:val="24"/>
              </w:rPr>
              <w:t>– Врста налазишта нафте у Америци</w:t>
            </w:r>
          </w:p>
        </w:tc>
      </w:tr>
    </w:tbl>
    <w:p w:rsidR="00797077" w:rsidRDefault="00797077" w:rsidP="00797077">
      <w:pPr>
        <w:rPr>
          <w:lang w:val="ru-RU"/>
        </w:rPr>
      </w:pPr>
    </w:p>
    <w:p w:rsidR="00797077" w:rsidRPr="00797077" w:rsidRDefault="0086479B" w:rsidP="004C0840">
      <w:pPr>
        <w:rPr>
          <w:lang w:val="ru-RU"/>
        </w:rPr>
      </w:pPr>
      <w:r>
        <w:rPr>
          <w:lang w:val="ru-RU"/>
        </w:rPr>
        <w:t>П</w:t>
      </w:r>
      <w:r w:rsidR="00103AEE">
        <w:rPr>
          <w:lang w:val="ru-RU"/>
        </w:rPr>
        <w:t>рвом</w:t>
      </w:r>
      <w:r w:rsidR="00797077" w:rsidRPr="00797077">
        <w:rPr>
          <w:lang w:val="ru-RU"/>
        </w:rPr>
        <w:t xml:space="preserve"> бушотин</w:t>
      </w:r>
      <w:r w:rsidR="00103AEE">
        <w:rPr>
          <w:lang w:val="ru-RU"/>
        </w:rPr>
        <w:t>ом</w:t>
      </w:r>
      <w:r w:rsidR="00797077" w:rsidRPr="00797077">
        <w:rPr>
          <w:lang w:val="ru-RU"/>
        </w:rPr>
        <w:t xml:space="preserve"> у Северној Америци </w:t>
      </w:r>
      <w:r>
        <w:rPr>
          <w:lang w:val="ru-RU"/>
        </w:rPr>
        <w:t>се сматра</w:t>
      </w:r>
      <w:r w:rsidR="00797077" w:rsidRPr="00797077">
        <w:rPr>
          <w:lang w:val="ru-RU"/>
        </w:rPr>
        <w:t xml:space="preserve"> бушотина Торла-Мек Ки (</w:t>
      </w:r>
      <w:r>
        <w:rPr>
          <w:lang w:val="ru-RU"/>
        </w:rPr>
        <w:t xml:space="preserve">енгл. </w:t>
      </w:r>
      <w:proofErr w:type="gramStart"/>
      <w:r w:rsidR="00797077" w:rsidRPr="0086479B">
        <w:rPr>
          <w:i/>
        </w:rPr>
        <w:t>The Thorla</w:t>
      </w:r>
      <w:r w:rsidR="00797077" w:rsidRPr="0086479B">
        <w:rPr>
          <w:i/>
          <w:lang w:val="ru-RU"/>
        </w:rPr>
        <w:t>-</w:t>
      </w:r>
      <w:r w:rsidR="00797077" w:rsidRPr="0086479B">
        <w:rPr>
          <w:i/>
        </w:rPr>
        <w:t>McKee Well</w:t>
      </w:r>
      <w:r w:rsidR="00797077" w:rsidRPr="00797077">
        <w:rPr>
          <w:lang w:val="ru-RU"/>
        </w:rPr>
        <w:t xml:space="preserve">), у округу </w:t>
      </w:r>
      <w:r w:rsidR="00797077" w:rsidRPr="00797077">
        <w:t>Noble County</w:t>
      </w:r>
      <w:r w:rsidR="00797077" w:rsidRPr="00797077">
        <w:rPr>
          <w:lang w:val="ru-RU"/>
        </w:rPr>
        <w:t xml:space="preserve">, у Охају. </w:t>
      </w:r>
      <w:r>
        <w:rPr>
          <w:lang w:val="ru-RU"/>
        </w:rPr>
        <w:t>Године 1814.</w:t>
      </w:r>
      <w:proofErr w:type="gramEnd"/>
      <w:r w:rsidR="00797077" w:rsidRPr="00797077">
        <w:rPr>
          <w:lang w:val="ru-RU"/>
        </w:rPr>
        <w:t xml:space="preserve"> </w:t>
      </w:r>
      <w:proofErr w:type="gramStart"/>
      <w:r w:rsidR="00797077" w:rsidRPr="00797077">
        <w:t xml:space="preserve">Silas Thorla </w:t>
      </w:r>
      <w:r w:rsidR="00797077" w:rsidRPr="00797077">
        <w:rPr>
          <w:lang w:val="ru-RU"/>
        </w:rPr>
        <w:t xml:space="preserve">и </w:t>
      </w:r>
      <w:r w:rsidR="00797077" w:rsidRPr="00797077">
        <w:t xml:space="preserve">Robert McKee </w:t>
      </w:r>
      <w:r w:rsidR="00797077" w:rsidRPr="00797077">
        <w:rPr>
          <w:lang w:val="ru-RU"/>
        </w:rPr>
        <w:t>су почели да буше бунаре близу места где је јелен дошао да лиже со.</w:t>
      </w:r>
      <w:proofErr w:type="gramEnd"/>
      <w:r w:rsidR="00797077" w:rsidRPr="00797077">
        <w:rPr>
          <w:lang w:val="ru-RU"/>
        </w:rPr>
        <w:t xml:space="preserve"> То место је било у држави Охајо, две миље источно од Калдвела (</w:t>
      </w:r>
      <w:r>
        <w:rPr>
          <w:lang w:val="ru-RU"/>
        </w:rPr>
        <w:t xml:space="preserve">енгл. </w:t>
      </w:r>
      <w:r w:rsidR="00797077" w:rsidRPr="0086479B">
        <w:rPr>
          <w:i/>
          <w:lang w:val="ru-RU"/>
        </w:rPr>
        <w:t>Caldwell</w:t>
      </w:r>
      <w:r w:rsidR="00797077" w:rsidRPr="00797077">
        <w:rPr>
          <w:lang w:val="ru-RU"/>
        </w:rPr>
        <w:t xml:space="preserve">). Бушећи со добили </w:t>
      </w:r>
      <w:r w:rsidR="00053F4C">
        <w:rPr>
          <w:lang w:val="ru-RU"/>
        </w:rPr>
        <w:t>су и мало уља и гаса и пошто нису желели</w:t>
      </w:r>
      <w:r w:rsidR="00797077" w:rsidRPr="00797077">
        <w:rPr>
          <w:lang w:val="ru-RU"/>
        </w:rPr>
        <w:t xml:space="preserve"> да губе, добијањем уља, као нузпроизвода, покушали </w:t>
      </w:r>
      <w:r w:rsidR="00053F4C">
        <w:rPr>
          <w:lang w:val="ru-RU"/>
        </w:rPr>
        <w:t xml:space="preserve">су </w:t>
      </w:r>
      <w:r w:rsidR="00797077" w:rsidRPr="00797077">
        <w:rPr>
          <w:lang w:val="ru-RU"/>
        </w:rPr>
        <w:t>да му пронађу примену.</w:t>
      </w:r>
      <w:r w:rsidR="00053F4C" w:rsidRPr="00053F4C">
        <w:rPr>
          <w:lang w:val="ru-RU"/>
        </w:rPr>
        <w:t xml:space="preserve"> </w:t>
      </w:r>
      <w:r w:rsidR="00053F4C">
        <w:rPr>
          <w:lang w:val="ru-RU"/>
        </w:rPr>
        <w:t xml:space="preserve">Предлог </w:t>
      </w:r>
      <w:r w:rsidR="00053F4C" w:rsidRPr="00797077">
        <w:rPr>
          <w:lang w:val="ru-RU"/>
        </w:rPr>
        <w:t>McKee</w:t>
      </w:r>
      <w:r w:rsidR="00797077" w:rsidRPr="00797077">
        <w:rPr>
          <w:lang w:val="ru-RU"/>
        </w:rPr>
        <w:t xml:space="preserve"> </w:t>
      </w:r>
      <w:r w:rsidR="00053F4C">
        <w:rPr>
          <w:lang w:val="ru-RU"/>
        </w:rPr>
        <w:t>је био тај да су можда могли да спаљују у домовима шта је потребно.</w:t>
      </w:r>
      <w:r w:rsidR="00797077" w:rsidRPr="00797077">
        <w:rPr>
          <w:lang w:val="ru-RU"/>
        </w:rPr>
        <w:t xml:space="preserve"> </w:t>
      </w:r>
      <w:r w:rsidR="00053F4C">
        <w:rPr>
          <w:lang w:val="ru-RU"/>
        </w:rPr>
        <w:t>Међутим, к</w:t>
      </w:r>
      <w:r w:rsidR="00797077" w:rsidRPr="00797077">
        <w:rPr>
          <w:lang w:val="ru-RU"/>
        </w:rPr>
        <w:t xml:space="preserve">од пробе уља за ту примену, читава </w:t>
      </w:r>
      <w:r w:rsidR="00053F4C">
        <w:rPr>
          <w:lang w:val="ru-RU"/>
        </w:rPr>
        <w:t>кућа се испунила густим димом и т</w:t>
      </w:r>
      <w:r w:rsidR="00797077" w:rsidRPr="00797077">
        <w:rPr>
          <w:lang w:val="ru-RU"/>
        </w:rPr>
        <w:t xml:space="preserve">ек </w:t>
      </w:r>
      <w:r w:rsidR="00053F4C">
        <w:rPr>
          <w:lang w:val="ru-RU"/>
        </w:rPr>
        <w:t>након</w:t>
      </w:r>
      <w:r w:rsidR="00797077" w:rsidRPr="00797077">
        <w:rPr>
          <w:lang w:val="ru-RU"/>
        </w:rPr>
        <w:t xml:space="preserve"> 1859</w:t>
      </w:r>
      <w:r w:rsidR="00053F4C">
        <w:rPr>
          <w:lang w:val="ru-RU"/>
        </w:rPr>
        <w:t>.</w:t>
      </w:r>
      <w:r w:rsidR="00797077" w:rsidRPr="00797077">
        <w:rPr>
          <w:lang w:val="ru-RU"/>
        </w:rPr>
        <w:t>, када је усавршена рафинација нафте, нафта је почела да се користи у кућама.</w:t>
      </w:r>
      <w:r w:rsidR="00797077">
        <w:rPr>
          <w:lang w:val="ru-RU"/>
        </w:rPr>
        <w:t xml:space="preserve"> </w:t>
      </w:r>
      <w:r w:rsidR="00797077" w:rsidRPr="00797077">
        <w:rPr>
          <w:lang w:val="ru-RU"/>
        </w:rPr>
        <w:t xml:space="preserve">Неке </w:t>
      </w:r>
      <w:r w:rsidR="00053F4C">
        <w:rPr>
          <w:lang w:val="ru-RU"/>
        </w:rPr>
        <w:t xml:space="preserve">њихове </w:t>
      </w:r>
      <w:r w:rsidR="00797077" w:rsidRPr="00797077">
        <w:rPr>
          <w:lang w:val="ru-RU"/>
        </w:rPr>
        <w:t xml:space="preserve">комшије </w:t>
      </w:r>
      <w:r w:rsidR="00053F4C">
        <w:rPr>
          <w:lang w:val="ru-RU"/>
        </w:rPr>
        <w:t>су окусили</w:t>
      </w:r>
      <w:r w:rsidR="00797077" w:rsidRPr="00797077">
        <w:rPr>
          <w:lang w:val="ru-RU"/>
        </w:rPr>
        <w:t xml:space="preserve"> нафту и рекли, да на основу укуса, требало је да буде добра као лек. Thorla и McKee су испумпану воду, со и уље стављали у велика бурад. Сутрадан је уље испливало  на површину, и они су га скупљали</w:t>
      </w:r>
      <w:r w:rsidR="00797077">
        <w:rPr>
          <w:lang w:val="ru-RU"/>
        </w:rPr>
        <w:t xml:space="preserve"> </w:t>
      </w:r>
      <w:r w:rsidR="00103AEE">
        <w:rPr>
          <w:lang w:val="ru-RU"/>
        </w:rPr>
        <w:t>вуненим ћебадима</w:t>
      </w:r>
      <w:r w:rsidR="00797077" w:rsidRPr="00797077">
        <w:rPr>
          <w:lang w:val="ru-RU"/>
        </w:rPr>
        <w:t xml:space="preserve"> апсорбцијом са </w:t>
      </w:r>
      <w:r w:rsidR="00103AEE">
        <w:rPr>
          <w:lang w:val="ru-RU"/>
        </w:rPr>
        <w:t>површине</w:t>
      </w:r>
      <w:r w:rsidR="00797077" w:rsidRPr="00797077">
        <w:rPr>
          <w:lang w:val="ru-RU"/>
        </w:rPr>
        <w:t xml:space="preserve"> слане воде. Ћебад би након тога цедили, а добијено уље су с</w:t>
      </w:r>
      <w:r w:rsidR="00053F4C">
        <w:rPr>
          <w:lang w:val="ru-RU"/>
        </w:rPr>
        <w:t xml:space="preserve">тављали у боце и продавали као </w:t>
      </w:r>
      <w:r w:rsidR="00B84F94">
        <w:rPr>
          <w:lang w:val="ru-RU"/>
        </w:rPr>
        <w:t>"</w:t>
      </w:r>
      <w:r w:rsidR="00FD6222">
        <w:rPr>
          <w:lang w:val="ru-RU"/>
        </w:rPr>
        <w:t>Seneka Oil''</w:t>
      </w:r>
      <w:r w:rsidR="00797077" w:rsidRPr="00797077">
        <w:rPr>
          <w:lang w:val="ru-RU"/>
        </w:rPr>
        <w:t>, лек за реуму, прехладе, пос</w:t>
      </w:r>
      <w:r w:rsidR="00103AEE">
        <w:rPr>
          <w:lang w:val="ru-RU"/>
        </w:rPr>
        <w:t>екотине, болове</w:t>
      </w:r>
      <w:r w:rsidR="00797077" w:rsidRPr="00797077">
        <w:rPr>
          <w:lang w:val="ru-RU"/>
        </w:rPr>
        <w:t xml:space="preserve">, и </w:t>
      </w:r>
      <w:r w:rsidR="00053F4C">
        <w:rPr>
          <w:lang w:val="ru-RU"/>
        </w:rPr>
        <w:t>све што мучи једног човека</w:t>
      </w:r>
      <w:r w:rsidR="00797077" w:rsidRPr="00797077">
        <w:rPr>
          <w:lang w:val="ru-RU"/>
        </w:rPr>
        <w:t>.</w:t>
      </w:r>
      <w:r w:rsidR="009C549E">
        <w:rPr>
          <w:lang w:val="ru-RU"/>
        </w:rPr>
        <w:t xml:space="preserve"> </w:t>
      </w:r>
      <w:r w:rsidR="00B435C0">
        <w:rPr>
          <w:lang w:val="ru-RU"/>
        </w:rPr>
        <w:fldChar w:fldCharType="begin"/>
      </w:r>
      <w:r w:rsidR="009C549E">
        <w:rPr>
          <w:lang w:val="ru-RU"/>
        </w:rPr>
        <w:instrText xml:space="preserve"> REF _Ref450538059 \r \h </w:instrText>
      </w:r>
      <w:r w:rsidR="00B435C0">
        <w:rPr>
          <w:lang w:val="ru-RU"/>
        </w:rPr>
      </w:r>
      <w:r w:rsidR="00B435C0">
        <w:rPr>
          <w:lang w:val="ru-RU"/>
        </w:rPr>
        <w:fldChar w:fldCharType="separate"/>
      </w:r>
      <w:r w:rsidR="009C549E">
        <w:rPr>
          <w:lang w:val="ru-RU"/>
        </w:rPr>
        <w:t>[20]</w:t>
      </w:r>
      <w:r w:rsidR="00B435C0">
        <w:rPr>
          <w:lang w:val="ru-RU"/>
        </w:rPr>
        <w:fldChar w:fldCharType="end"/>
      </w:r>
    </w:p>
    <w:p w:rsidR="00797077" w:rsidRDefault="004C0840" w:rsidP="00797077">
      <w:r>
        <w:rPr>
          <w:lang w:val="ru-RU"/>
        </w:rPr>
        <w:lastRenderedPageBreak/>
        <w:t xml:space="preserve">Та </w:t>
      </w:r>
      <w:r w:rsidR="00103AEE">
        <w:rPr>
          <w:lang w:val="ru-RU"/>
        </w:rPr>
        <w:t xml:space="preserve">прва </w:t>
      </w:r>
      <w:r>
        <w:rPr>
          <w:lang w:val="ru-RU"/>
        </w:rPr>
        <w:t>б</w:t>
      </w:r>
      <w:r w:rsidR="00797077" w:rsidRPr="00797077">
        <w:rPr>
          <w:lang w:val="ru-RU"/>
        </w:rPr>
        <w:t>ушотина се састојала од шупљег стабла пободеног у земљу, дужине око 5,5 метара и пречника мањег од 1</w:t>
      </w:r>
      <w:r>
        <w:rPr>
          <w:lang w:val="ru-RU"/>
        </w:rPr>
        <w:t xml:space="preserve"> метра. </w:t>
      </w:r>
      <w:r w:rsidR="00797077" w:rsidRPr="00797077">
        <w:rPr>
          <w:lang w:val="ru-RU"/>
        </w:rPr>
        <w:t xml:space="preserve">У средини </w:t>
      </w:r>
      <w:r>
        <w:rPr>
          <w:lang w:val="ru-RU"/>
        </w:rPr>
        <w:t>је</w:t>
      </w:r>
      <w:r w:rsidR="00797077" w:rsidRPr="00797077">
        <w:rPr>
          <w:lang w:val="ru-RU"/>
        </w:rPr>
        <w:t xml:space="preserve"> отвор дубин</w:t>
      </w:r>
      <w:r>
        <w:rPr>
          <w:lang w:val="ru-RU"/>
        </w:rPr>
        <w:t>е од око 10 метара до 60 метара</w:t>
      </w:r>
      <w:r w:rsidR="00797077" w:rsidRPr="00797077">
        <w:rPr>
          <w:lang w:val="ru-RU"/>
        </w:rPr>
        <w:t xml:space="preserve"> (</w:t>
      </w:r>
      <w:r>
        <w:rPr>
          <w:lang w:val="ru-RU"/>
        </w:rPr>
        <w:t>у</w:t>
      </w:r>
      <w:r w:rsidR="00797077" w:rsidRPr="00797077">
        <w:rPr>
          <w:lang w:val="ru-RU"/>
        </w:rPr>
        <w:t xml:space="preserve"> различитим изворима, дате су различите дубине, а права дубина данас не може да се одреди)</w:t>
      </w:r>
      <w:r>
        <w:rPr>
          <w:lang w:val="ru-RU"/>
        </w:rPr>
        <w:t>.</w:t>
      </w:r>
      <w:r w:rsidR="00797077" w:rsidRPr="00797077">
        <w:rPr>
          <w:lang w:val="ru-RU"/>
        </w:rPr>
        <w:t xml:space="preserve"> Данас, ова оригинална бушотина и даље даје слану воду, уље и гас, али у ограниченим количинама.</w:t>
      </w:r>
    </w:p>
    <w:p w:rsidR="000E3EBC" w:rsidRPr="000E3EBC" w:rsidRDefault="000E3EBC" w:rsidP="00797077">
      <w:proofErr w:type="gramStart"/>
      <w:r w:rsidRPr="000E3EBC">
        <w:t>Браћа Рафнер (</w:t>
      </w:r>
      <w:r>
        <w:t>енгл.</w:t>
      </w:r>
      <w:proofErr w:type="gramEnd"/>
      <w:r>
        <w:t xml:space="preserve"> </w:t>
      </w:r>
      <w:r w:rsidRPr="000E3EBC">
        <w:rPr>
          <w:i/>
        </w:rPr>
        <w:t>Ruffner</w:t>
      </w:r>
      <w:r w:rsidRPr="000E3EBC">
        <w:t>)</w:t>
      </w:r>
      <w:r>
        <w:t xml:space="preserve"> </w:t>
      </w:r>
      <w:r w:rsidRPr="000E3EBC">
        <w:t>су прве особе за које је забележено у зап</w:t>
      </w:r>
      <w:r>
        <w:t>адној хемисфери</w:t>
      </w:r>
      <w:r w:rsidR="001C1AC8">
        <w:t xml:space="preserve"> (слика 9)</w:t>
      </w:r>
      <w:r>
        <w:t xml:space="preserve"> да су почели  „бушење“, бунара  за разлику од „копања“</w:t>
      </w:r>
      <w:r w:rsidR="00B84F94">
        <w:t>.</w:t>
      </w:r>
      <w:r>
        <w:t xml:space="preserve"> </w:t>
      </w:r>
      <w:r w:rsidR="00B435C0">
        <w:fldChar w:fldCharType="begin"/>
      </w:r>
      <w:r w:rsidR="00C205CC">
        <w:instrText xml:space="preserve"> REF _Ref450537823 \r \h </w:instrText>
      </w:r>
      <w:r w:rsidR="00B435C0">
        <w:fldChar w:fldCharType="separate"/>
      </w:r>
      <w:r w:rsidR="00C205CC">
        <w:t>[19]</w:t>
      </w:r>
      <w:r w:rsidR="00B435C0">
        <w:fldChar w:fldCharType="end"/>
      </w:r>
    </w:p>
    <w:p w:rsidR="00FD6222" w:rsidRPr="00601809" w:rsidRDefault="00FD6222" w:rsidP="00797077">
      <w:pPr>
        <w:rPr>
          <w:sz w:val="8"/>
          <w:lang w:val="ru-RU"/>
        </w:rPr>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0"/>
      </w:tblGrid>
      <w:tr w:rsidR="00612382" w:rsidRPr="00715614" w:rsidTr="00601809">
        <w:trPr>
          <w:trHeight w:val="3931"/>
          <w:jc w:val="center"/>
        </w:trPr>
        <w:tc>
          <w:tcPr>
            <w:tcW w:w="8740" w:type="dxa"/>
            <w:vAlign w:val="center"/>
          </w:tcPr>
          <w:p w:rsidR="00612382" w:rsidRPr="00715614" w:rsidRDefault="00612382" w:rsidP="00715614">
            <w:pPr>
              <w:ind w:left="0" w:firstLine="0"/>
              <w:jc w:val="center"/>
              <w:rPr>
                <w:sz w:val="24"/>
              </w:rPr>
            </w:pPr>
            <w:r w:rsidRPr="00715614">
              <w:rPr>
                <w:noProof/>
              </w:rPr>
              <w:drawing>
                <wp:anchor distT="0" distB="0" distL="114300" distR="114300" simplePos="0" relativeHeight="251681792" behindDoc="0" locked="0" layoutInCell="1" allowOverlap="1">
                  <wp:simplePos x="1019175" y="2447925"/>
                  <wp:positionH relativeFrom="margin">
                    <wp:posOffset>531495</wp:posOffset>
                  </wp:positionH>
                  <wp:positionV relativeFrom="margin">
                    <wp:posOffset>19050</wp:posOffset>
                  </wp:positionV>
                  <wp:extent cx="4495800" cy="2495550"/>
                  <wp:effectExtent l="19050" t="0" r="0" b="0"/>
                  <wp:wrapSquare wrapText="bothSides"/>
                  <wp:docPr id="33" name="Picture 2" descr="USA State Map"/>
                  <wp:cNvGraphicFramePr/>
                  <a:graphic xmlns:a="http://schemas.openxmlformats.org/drawingml/2006/main">
                    <a:graphicData uri="http://schemas.openxmlformats.org/drawingml/2006/picture">
                      <pic:pic xmlns:pic="http://schemas.openxmlformats.org/drawingml/2006/picture">
                        <pic:nvPicPr>
                          <pic:cNvPr id="9" name="Picture 4" descr="USA State Ma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95800" cy="24955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r>
      <w:tr w:rsidR="00612382" w:rsidRPr="00715614" w:rsidTr="00601809">
        <w:trPr>
          <w:trHeight w:val="554"/>
          <w:jc w:val="center"/>
        </w:trPr>
        <w:tc>
          <w:tcPr>
            <w:tcW w:w="8740" w:type="dxa"/>
            <w:vAlign w:val="center"/>
          </w:tcPr>
          <w:p w:rsidR="00612382" w:rsidRPr="009C549E" w:rsidRDefault="00612382" w:rsidP="00715614">
            <w:pPr>
              <w:ind w:left="0" w:firstLine="0"/>
              <w:jc w:val="center"/>
              <w:rPr>
                <w:sz w:val="24"/>
              </w:rPr>
            </w:pPr>
            <w:r w:rsidRPr="001C1AC8">
              <w:rPr>
                <w:b/>
                <w:sz w:val="24"/>
              </w:rPr>
              <w:t>Слика</w:t>
            </w:r>
            <w:r w:rsidR="001C1AC8" w:rsidRPr="001C1AC8">
              <w:rPr>
                <w:b/>
                <w:sz w:val="24"/>
              </w:rPr>
              <w:t xml:space="preserve"> 9</w:t>
            </w:r>
            <w:r w:rsidRPr="00715614">
              <w:rPr>
                <w:sz w:val="24"/>
              </w:rPr>
              <w:t xml:space="preserve"> </w:t>
            </w:r>
            <w:r w:rsidR="00715614" w:rsidRPr="00715614">
              <w:rPr>
                <w:sz w:val="24"/>
              </w:rPr>
              <w:t>–</w:t>
            </w:r>
            <w:r w:rsidRPr="00715614">
              <w:rPr>
                <w:sz w:val="24"/>
              </w:rPr>
              <w:t xml:space="preserve"> </w:t>
            </w:r>
            <w:r w:rsidR="00715614" w:rsidRPr="00715614">
              <w:rPr>
                <w:sz w:val="24"/>
              </w:rPr>
              <w:t>Бушење нафте од стране браће Рафнер у Вирџинији</w:t>
            </w:r>
            <w:r w:rsidR="009C549E">
              <w:rPr>
                <w:sz w:val="24"/>
              </w:rPr>
              <w:t xml:space="preserve"> </w:t>
            </w:r>
            <w:r w:rsidR="00B435C0">
              <w:fldChar w:fldCharType="begin"/>
            </w:r>
            <w:r w:rsidR="009C549E">
              <w:rPr>
                <w:sz w:val="24"/>
              </w:rPr>
              <w:instrText xml:space="preserve"> REF _Ref450538059 \r \h </w:instrText>
            </w:r>
            <w:r w:rsidR="00B435C0">
              <w:fldChar w:fldCharType="separate"/>
            </w:r>
            <w:r w:rsidR="009C549E">
              <w:rPr>
                <w:sz w:val="24"/>
              </w:rPr>
              <w:t>[20]</w:t>
            </w:r>
            <w:r w:rsidR="00B435C0">
              <w:fldChar w:fldCharType="end"/>
            </w:r>
          </w:p>
        </w:tc>
      </w:tr>
    </w:tbl>
    <w:p w:rsidR="00725636" w:rsidRPr="00F155D0" w:rsidRDefault="00725636" w:rsidP="00F155D0">
      <w:pPr>
        <w:ind w:left="0" w:firstLine="0"/>
        <w:rPr>
          <w:sz w:val="4"/>
        </w:rPr>
      </w:pPr>
    </w:p>
    <w:p w:rsidR="00725636" w:rsidRDefault="00725636" w:rsidP="00725636">
      <w:r>
        <w:t>П</w:t>
      </w:r>
      <w:r w:rsidRPr="00725636">
        <w:t xml:space="preserve">ознати </w:t>
      </w:r>
      <w:r>
        <w:t xml:space="preserve">су по томе </w:t>
      </w:r>
      <w:r w:rsidRPr="00725636">
        <w:t>да је њихов „проналазак“, везан за развој алата за бушење</w:t>
      </w:r>
      <w:r w:rsidR="00103AEE">
        <w:rPr>
          <w:lang w:val="sr-Cyrl-RS"/>
        </w:rPr>
        <w:t>,</w:t>
      </w:r>
      <w:r w:rsidRPr="00725636">
        <w:t xml:space="preserve"> постао готово одмах стандардна опрема која се користи од стране многих других „бушача“</w:t>
      </w:r>
      <w:r>
        <w:t xml:space="preserve"> </w:t>
      </w:r>
      <w:r w:rsidRPr="00725636">
        <w:t xml:space="preserve">у индустрији експлоатацијe соли. </w:t>
      </w:r>
      <w:proofErr w:type="gramStart"/>
      <w:r w:rsidRPr="00725636">
        <w:t>Они су бушили на д</w:t>
      </w:r>
      <w:r>
        <w:t xml:space="preserve">есној обали Велике реке Канавха </w:t>
      </w:r>
      <w:r w:rsidRPr="00725636">
        <w:t>(</w:t>
      </w:r>
      <w:r>
        <w:t>енгл.</w:t>
      </w:r>
      <w:proofErr w:type="gramEnd"/>
      <w:r>
        <w:t xml:space="preserve"> </w:t>
      </w:r>
      <w:proofErr w:type="gramStart"/>
      <w:r w:rsidRPr="00725636">
        <w:rPr>
          <w:i/>
        </w:rPr>
        <w:t>Kanawha</w:t>
      </w:r>
      <w:r w:rsidRPr="00725636">
        <w:t xml:space="preserve">) унутар градских граница </w:t>
      </w:r>
      <w:r>
        <w:t>(слика</w:t>
      </w:r>
      <w:r w:rsidR="001C1AC8">
        <w:t xml:space="preserve"> 10</w:t>
      </w:r>
      <w:r>
        <w:t xml:space="preserve">) </w:t>
      </w:r>
      <w:r w:rsidRPr="00725636">
        <w:t>онога што је сада Чарлстон (</w:t>
      </w:r>
      <w:r>
        <w:t>енгл.</w:t>
      </w:r>
      <w:proofErr w:type="gramEnd"/>
      <w:r>
        <w:t xml:space="preserve"> </w:t>
      </w:r>
      <w:proofErr w:type="gramStart"/>
      <w:r w:rsidRPr="00725636">
        <w:rPr>
          <w:i/>
        </w:rPr>
        <w:t>Charleston</w:t>
      </w:r>
      <w:r w:rsidRPr="00725636">
        <w:t>), Западна Вирџинија (</w:t>
      </w:r>
      <w:r>
        <w:t>енгл.</w:t>
      </w:r>
      <w:proofErr w:type="gramEnd"/>
      <w:r>
        <w:t xml:space="preserve"> </w:t>
      </w:r>
      <w:r w:rsidRPr="00725636">
        <w:rPr>
          <w:i/>
        </w:rPr>
        <w:t>West Virginia</w:t>
      </w:r>
      <w:r w:rsidRPr="00725636">
        <w:t>).</w:t>
      </w:r>
    </w:p>
    <w:p w:rsidR="00601809" w:rsidRDefault="00601809" w:rsidP="00725636"/>
    <w:tbl>
      <w:tblPr>
        <w:tblStyle w:val="TableGrid"/>
        <w:tblW w:w="9236" w:type="dxa"/>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6"/>
      </w:tblGrid>
      <w:tr w:rsidR="006453A1" w:rsidRPr="006453A1" w:rsidTr="00F155D0">
        <w:trPr>
          <w:trHeight w:val="3292"/>
          <w:jc w:val="center"/>
        </w:trPr>
        <w:tc>
          <w:tcPr>
            <w:tcW w:w="9236" w:type="dxa"/>
            <w:vAlign w:val="center"/>
          </w:tcPr>
          <w:p w:rsidR="006453A1" w:rsidRPr="006453A1" w:rsidRDefault="006453A1" w:rsidP="006453A1">
            <w:pPr>
              <w:ind w:left="0" w:firstLine="0"/>
              <w:jc w:val="center"/>
              <w:rPr>
                <w:sz w:val="24"/>
              </w:rPr>
            </w:pPr>
            <w:r w:rsidRPr="006453A1">
              <w:rPr>
                <w:noProof/>
              </w:rPr>
              <w:drawing>
                <wp:anchor distT="0" distB="0" distL="114300" distR="114300" simplePos="0" relativeHeight="251682816" behindDoc="0" locked="0" layoutInCell="1" allowOverlap="1">
                  <wp:simplePos x="0" y="0"/>
                  <wp:positionH relativeFrom="margin">
                    <wp:posOffset>912495</wp:posOffset>
                  </wp:positionH>
                  <wp:positionV relativeFrom="margin">
                    <wp:posOffset>38100</wp:posOffset>
                  </wp:positionV>
                  <wp:extent cx="3562350" cy="2105025"/>
                  <wp:effectExtent l="19050" t="0" r="0" b="0"/>
                  <wp:wrapSquare wrapText="bothSides"/>
                  <wp:docPr id="34" name="Picture 3" descr="http://wvats.cedwvu.org/recreation/Kanawha.jpg"/>
                  <wp:cNvGraphicFramePr/>
                  <a:graphic xmlns:a="http://schemas.openxmlformats.org/drawingml/2006/main">
                    <a:graphicData uri="http://schemas.openxmlformats.org/drawingml/2006/picture">
                      <pic:pic xmlns:pic="http://schemas.openxmlformats.org/drawingml/2006/picture">
                        <pic:nvPicPr>
                          <pic:cNvPr id="8196" name="Picture 4" descr="http://wvats.cedwvu.org/recreation/Kanawha.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62350" cy="210502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r>
      <w:tr w:rsidR="006453A1" w:rsidRPr="006453A1" w:rsidTr="00F155D0">
        <w:trPr>
          <w:trHeight w:val="517"/>
          <w:jc w:val="center"/>
        </w:trPr>
        <w:tc>
          <w:tcPr>
            <w:tcW w:w="9236" w:type="dxa"/>
            <w:vAlign w:val="center"/>
          </w:tcPr>
          <w:p w:rsidR="006453A1" w:rsidRPr="009C549E" w:rsidRDefault="006453A1" w:rsidP="006453A1">
            <w:pPr>
              <w:ind w:left="0" w:firstLine="0"/>
              <w:jc w:val="center"/>
              <w:rPr>
                <w:sz w:val="24"/>
              </w:rPr>
            </w:pPr>
            <w:r w:rsidRPr="001C1AC8">
              <w:rPr>
                <w:b/>
                <w:sz w:val="24"/>
              </w:rPr>
              <w:t>Слика</w:t>
            </w:r>
            <w:r w:rsidR="001C1AC8" w:rsidRPr="001C1AC8">
              <w:rPr>
                <w:b/>
                <w:sz w:val="24"/>
              </w:rPr>
              <w:t xml:space="preserve"> 10</w:t>
            </w:r>
            <w:r w:rsidRPr="006453A1">
              <w:rPr>
                <w:sz w:val="24"/>
              </w:rPr>
              <w:t xml:space="preserve"> – Бушење десне обале Велике реке Канаваха</w:t>
            </w:r>
            <w:r w:rsidR="009C549E">
              <w:rPr>
                <w:sz w:val="24"/>
              </w:rPr>
              <w:t xml:space="preserve"> </w:t>
            </w:r>
            <w:r w:rsidR="00B435C0">
              <w:fldChar w:fldCharType="begin"/>
            </w:r>
            <w:r w:rsidR="009C549E">
              <w:rPr>
                <w:sz w:val="24"/>
              </w:rPr>
              <w:instrText xml:space="preserve"> REF _Ref450538059 \r \h </w:instrText>
            </w:r>
            <w:r w:rsidR="00B435C0">
              <w:fldChar w:fldCharType="separate"/>
            </w:r>
            <w:r w:rsidR="009C549E">
              <w:rPr>
                <w:sz w:val="24"/>
              </w:rPr>
              <w:t>[20]</w:t>
            </w:r>
            <w:r w:rsidR="00B435C0">
              <w:fldChar w:fldCharType="end"/>
            </w:r>
          </w:p>
        </w:tc>
      </w:tr>
    </w:tbl>
    <w:p w:rsidR="00775486" w:rsidRPr="00775486" w:rsidRDefault="005C18E8" w:rsidP="001A0856">
      <w:proofErr w:type="gramStart"/>
      <w:r w:rsidRPr="005C18E8">
        <w:lastRenderedPageBreak/>
        <w:t>Прво побољшање које су увели је обезбеђење бушотине да се не пуни блатом и песком, кроз који тече слана вода.</w:t>
      </w:r>
      <w:proofErr w:type="gramEnd"/>
      <w:r w:rsidRPr="005C18E8">
        <w:t xml:space="preserve"> </w:t>
      </w:r>
      <w:r>
        <w:t>К</w:t>
      </w:r>
      <w:r w:rsidRPr="005C18E8">
        <w:t>а</w:t>
      </w:r>
      <w:r>
        <w:t>ко</w:t>
      </w:r>
      <w:r w:rsidRPr="005C18E8">
        <w:t xml:space="preserve"> би то постигли и обезбедили да се бушотина добро формира, у бушотину су убацивали шупље дрво, унутрашњег пречника око 1</w:t>
      </w:r>
      <w:proofErr w:type="gramStart"/>
      <w:r w:rsidRPr="005C18E8">
        <w:t>,2</w:t>
      </w:r>
      <w:proofErr w:type="gramEnd"/>
      <w:r w:rsidRPr="005C18E8">
        <w:t xml:space="preserve"> метра, и то дрво су фиксирали</w:t>
      </w:r>
      <w:r>
        <w:t xml:space="preserve"> </w:t>
      </w:r>
      <w:r w:rsidRPr="005C18E8">
        <w:t>са обе стране, пре</w:t>
      </w:r>
      <w:r>
        <w:t>т</w:t>
      </w:r>
      <w:r w:rsidR="007332E8">
        <w:t>ходно ископан</w:t>
      </w:r>
      <w:r w:rsidR="007332E8">
        <w:rPr>
          <w:lang w:val="sr-Cyrl-RS"/>
        </w:rPr>
        <w:t>им</w:t>
      </w:r>
      <w:r w:rsidR="007332E8">
        <w:t xml:space="preserve"> квадратн</w:t>
      </w:r>
      <w:r w:rsidR="007332E8">
        <w:rPr>
          <w:lang w:val="sr-Cyrl-RS"/>
        </w:rPr>
        <w:t>им</w:t>
      </w:r>
      <w:r w:rsidR="007332E8">
        <w:t xml:space="preserve"> отвор</w:t>
      </w:r>
      <w:r w:rsidR="007332E8">
        <w:rPr>
          <w:lang w:val="sr-Cyrl-RS"/>
        </w:rPr>
        <w:t>ом</w:t>
      </w:r>
      <w:r w:rsidRPr="005C18E8">
        <w:t xml:space="preserve">. </w:t>
      </w:r>
      <w:proofErr w:type="gramStart"/>
      <w:r>
        <w:t>Тиме</w:t>
      </w:r>
      <w:r w:rsidRPr="005C18E8">
        <w:t xml:space="preserve"> су блокирали квадратни отвор са обе стране.</w:t>
      </w:r>
      <w:proofErr w:type="gramEnd"/>
      <w:r w:rsidRPr="005C18E8">
        <w:t xml:space="preserve"> </w:t>
      </w:r>
      <w:proofErr w:type="gramStart"/>
      <w:r>
        <w:t>Технички назив за то је „жвака“</w:t>
      </w:r>
      <w:r w:rsidRPr="005C18E8">
        <w:t>, и служи да вертикално постављено ста</w:t>
      </w:r>
      <w:r w:rsidR="007332E8">
        <w:t>бло држи у вертикалном положају</w:t>
      </w:r>
      <w:r w:rsidRPr="005C18E8">
        <w:t>.</w:t>
      </w:r>
      <w:proofErr w:type="gramEnd"/>
      <w:r>
        <w:t xml:space="preserve"> </w:t>
      </w:r>
      <w:proofErr w:type="gramStart"/>
      <w:r>
        <w:t>Браћа Рафнер</w:t>
      </w:r>
      <w:r w:rsidRPr="005C18E8">
        <w:t xml:space="preserve"> </w:t>
      </w:r>
      <w:r>
        <w:t>у</w:t>
      </w:r>
      <w:r w:rsidRPr="005C18E8">
        <w:t xml:space="preserve"> припреми бушотине нису имали никакво искуство, нити су имали у земљи са било киме да се консултују.</w:t>
      </w:r>
      <w:proofErr w:type="gramEnd"/>
      <w:r w:rsidRPr="005C18E8">
        <w:t xml:space="preserve"> </w:t>
      </w:r>
      <w:proofErr w:type="gramStart"/>
      <w:r>
        <w:t>Али,</w:t>
      </w:r>
      <w:r w:rsidRPr="005C18E8">
        <w:t xml:space="preserve"> примећује </w:t>
      </w:r>
      <w:r>
        <w:t xml:space="preserve">се </w:t>
      </w:r>
      <w:r w:rsidRPr="005C18E8">
        <w:t>да су имали неко знање или искуство везано за бушење каменолома.</w:t>
      </w:r>
      <w:proofErr w:type="gramEnd"/>
      <w:r w:rsidRPr="005C18E8">
        <w:t xml:space="preserve"> </w:t>
      </w:r>
      <w:proofErr w:type="gramStart"/>
      <w:r>
        <w:t>После</w:t>
      </w:r>
      <w:r w:rsidRPr="005C18E8">
        <w:t xml:space="preserve"> затварања површине воде они су закључили, да се количина воде која излази из отвора централно постав</w:t>
      </w:r>
      <w:r>
        <w:t>љ</w:t>
      </w:r>
      <w:r w:rsidRPr="005C18E8">
        <w:t>еног дрвета смањује, па да је потребно отвор продубљивати.</w:t>
      </w:r>
      <w:proofErr w:type="gramEnd"/>
      <w:r w:rsidR="00775486">
        <w:t xml:space="preserve"> </w:t>
      </w:r>
      <w:proofErr w:type="gramStart"/>
      <w:r w:rsidR="00775486">
        <w:t>Познато им је било да</w:t>
      </w:r>
      <w:r w:rsidR="00775486" w:rsidRPr="00775486">
        <w:t xml:space="preserve"> у каменоломима операција бушења рупа започиње кратким длетима и како се дубина рупе пове</w:t>
      </w:r>
      <w:r w:rsidR="00775486">
        <w:t>ћава дужина длета се продужује.</w:t>
      </w:r>
      <w:proofErr w:type="gramEnd"/>
      <w:r w:rsidR="00775486">
        <w:t xml:space="preserve"> </w:t>
      </w:r>
      <w:proofErr w:type="gramStart"/>
      <w:r w:rsidR="00775486">
        <w:t>Пошто је</w:t>
      </w:r>
      <w:r w:rsidR="00775486" w:rsidRPr="00775486">
        <w:t xml:space="preserve"> дубин</w:t>
      </w:r>
      <w:r w:rsidR="00775486">
        <w:t>а</w:t>
      </w:r>
      <w:r w:rsidR="00775486" w:rsidRPr="00775486">
        <w:t xml:space="preserve"> отвора </w:t>
      </w:r>
      <w:r w:rsidR="00775486">
        <w:t>била већа</w:t>
      </w:r>
      <w:r w:rsidR="00775486" w:rsidRPr="00775486">
        <w:t xml:space="preserve"> од 5 метара, даље продужавање длета било је пробл</w:t>
      </w:r>
      <w:r w:rsidR="00775486">
        <w:t>ематично.</w:t>
      </w:r>
      <w:proofErr w:type="gramEnd"/>
      <w:r w:rsidR="00775486">
        <w:t xml:space="preserve"> </w:t>
      </w:r>
      <w:proofErr w:type="gramStart"/>
      <w:r w:rsidR="00775486">
        <w:t xml:space="preserve">Онда су браћа Рафнер </w:t>
      </w:r>
      <w:r w:rsidR="00775486" w:rsidRPr="00775486">
        <w:t>направ</w:t>
      </w:r>
      <w:r w:rsidR="00775486">
        <w:t>ила длето од 3m</w:t>
      </w:r>
      <w:r w:rsidR="00775486" w:rsidRPr="00775486">
        <w:t xml:space="preserve"> са куком н</w:t>
      </w:r>
      <w:r w:rsidR="00775486">
        <w:t>а врху и тежином од 13-15 kg,</w:t>
      </w:r>
      <w:r w:rsidR="00775486" w:rsidRPr="00775486">
        <w:t xml:space="preserve"> који су везали конопцем за еластичну грану са рачвастим ослонцем у средини.</w:t>
      </w:r>
      <w:proofErr w:type="gramEnd"/>
      <w:r w:rsidR="001C1AC8">
        <w:t xml:space="preserve"> </w:t>
      </w:r>
      <w:r w:rsidR="00B435C0">
        <w:fldChar w:fldCharType="begin"/>
      </w:r>
      <w:r w:rsidR="001C1AC8">
        <w:instrText xml:space="preserve"> REF _Ref450537823 \r \h </w:instrText>
      </w:r>
      <w:r w:rsidR="00B435C0">
        <w:fldChar w:fldCharType="separate"/>
      </w:r>
      <w:r w:rsidR="001C1AC8">
        <w:t>[19]</w:t>
      </w:r>
      <w:r w:rsidR="00B435C0">
        <w:fldChar w:fldCharType="end"/>
      </w:r>
    </w:p>
    <w:p w:rsidR="007238BF" w:rsidRDefault="001A0856" w:rsidP="0075187E">
      <w:proofErr w:type="gramStart"/>
      <w:r>
        <w:t>Н</w:t>
      </w:r>
      <w:r w:rsidRPr="00775486">
        <w:t xml:space="preserve">а врху </w:t>
      </w:r>
      <w:r>
        <w:t>је била фиксирана п</w:t>
      </w:r>
      <w:r w:rsidR="00775486" w:rsidRPr="00775486">
        <w:t xml:space="preserve">латформа </w:t>
      </w:r>
      <w:r>
        <w:t>где су</w:t>
      </w:r>
      <w:r w:rsidR="00775486" w:rsidRPr="00775486">
        <w:t xml:space="preserve"> двојица мог</w:t>
      </w:r>
      <w:r>
        <w:t>ла</w:t>
      </w:r>
      <w:r w:rsidR="00775486" w:rsidRPr="00775486">
        <w:t xml:space="preserve"> да стој</w:t>
      </w:r>
      <w:r>
        <w:t>е</w:t>
      </w:r>
      <w:r w:rsidR="00984EF3">
        <w:rPr>
          <w:lang w:val="sr-Cyrl-RS"/>
        </w:rPr>
        <w:t>,</w:t>
      </w:r>
      <w:r w:rsidR="00775486" w:rsidRPr="00775486">
        <w:t xml:space="preserve"> а подигнуто еластично стабло </w:t>
      </w:r>
      <w:r w:rsidR="007332E8">
        <w:rPr>
          <w:lang w:val="sr-Cyrl-RS"/>
        </w:rPr>
        <w:t xml:space="preserve">је било </w:t>
      </w:r>
      <w:r w:rsidR="00775486" w:rsidRPr="00775486">
        <w:t>ослоњено на рачвасти ослонац у близини.</w:t>
      </w:r>
      <w:proofErr w:type="gramEnd"/>
      <w:r w:rsidR="00775486" w:rsidRPr="00775486">
        <w:t xml:space="preserve"> </w:t>
      </w:r>
      <w:proofErr w:type="gramStart"/>
      <w:r w:rsidR="00775486" w:rsidRPr="00775486">
        <w:t>На другу страну еластичног стуба био је окачен кон</w:t>
      </w:r>
      <w:r w:rsidR="00342258">
        <w:t>ра-</w:t>
      </w:r>
      <w:r w:rsidR="00775486" w:rsidRPr="00775486">
        <w:t>тег, направљен од половине виски бурета.</w:t>
      </w:r>
      <w:proofErr w:type="gramEnd"/>
      <w:r w:rsidR="00775486" w:rsidRPr="00775486">
        <w:t xml:space="preserve"> </w:t>
      </w:r>
      <w:proofErr w:type="gramStart"/>
      <w:r w:rsidR="00775486" w:rsidRPr="00775486">
        <w:t xml:space="preserve">На еластичан крај стабла који је био изнад отвора, био је окачен алат и конопци којима су радници могли </w:t>
      </w:r>
      <w:r w:rsidR="00342258">
        <w:t>да повуку стуб и подигну контра-</w:t>
      </w:r>
      <w:r w:rsidR="00775486" w:rsidRPr="00775486">
        <w:t>тег.</w:t>
      </w:r>
      <w:proofErr w:type="gramEnd"/>
      <w:r w:rsidR="00775486" w:rsidRPr="00775486">
        <w:t xml:space="preserve"> </w:t>
      </w:r>
      <w:proofErr w:type="gramStart"/>
      <w:r w:rsidR="00342258">
        <w:t xml:space="preserve">Ту </w:t>
      </w:r>
      <w:r w:rsidR="00775486" w:rsidRPr="00775486">
        <w:t xml:space="preserve">је радио један радник, који се налазио унутар квадратног отвора у земљи, </w:t>
      </w:r>
      <w:r w:rsidR="00342258">
        <w:t>и</w:t>
      </w:r>
      <w:r w:rsidR="00775486" w:rsidRPr="00775486">
        <w:t xml:space="preserve"> имао </w:t>
      </w:r>
      <w:r w:rsidR="00342258">
        <w:t xml:space="preserve">је </w:t>
      </w:r>
      <w:r w:rsidR="00775486" w:rsidRPr="00775486">
        <w:t>лопату и крамп и три или четири човека која су управљала еластичним стубом.</w:t>
      </w:r>
      <w:proofErr w:type="gramEnd"/>
      <w:r w:rsidR="00342258">
        <w:t xml:space="preserve"> </w:t>
      </w:r>
      <w:proofErr w:type="gramStart"/>
      <w:r w:rsidR="00342258">
        <w:t xml:space="preserve">Пошто су </w:t>
      </w:r>
      <w:r w:rsidR="00342258" w:rsidRPr="00342258">
        <w:t>постиг</w:t>
      </w:r>
      <w:r w:rsidR="00342258">
        <w:t>нути</w:t>
      </w:r>
      <w:r w:rsidR="00342258" w:rsidRPr="00342258">
        <w:t xml:space="preserve"> задово</w:t>
      </w:r>
      <w:r w:rsidR="00342258">
        <w:t>љ</w:t>
      </w:r>
      <w:r w:rsidR="00342258" w:rsidRPr="00342258">
        <w:t>авајућ</w:t>
      </w:r>
      <w:r w:rsidR="00342258">
        <w:t>и</w:t>
      </w:r>
      <w:r w:rsidR="00342258" w:rsidRPr="00342258">
        <w:t xml:space="preserve"> резултат</w:t>
      </w:r>
      <w:r w:rsidR="00342258">
        <w:t>и 15.01.1808.</w:t>
      </w:r>
      <w:proofErr w:type="gramEnd"/>
      <w:r w:rsidR="00342258">
        <w:t xml:space="preserve"> </w:t>
      </w:r>
      <w:proofErr w:type="gramStart"/>
      <w:r w:rsidR="00342258">
        <w:t>год.,</w:t>
      </w:r>
      <w:proofErr w:type="gramEnd"/>
      <w:r w:rsidR="00342258">
        <w:t xml:space="preserve"> </w:t>
      </w:r>
      <w:r w:rsidR="00342258" w:rsidRPr="00342258">
        <w:t xml:space="preserve">у количини слане воде, отвор у стени је био 12 метара, 17,5 метара од површине. </w:t>
      </w:r>
      <w:proofErr w:type="gramStart"/>
      <w:r w:rsidR="00342258">
        <w:t>К</w:t>
      </w:r>
      <w:r w:rsidR="00342258" w:rsidRPr="00342258">
        <w:t>а</w:t>
      </w:r>
      <w:r w:rsidR="00342258">
        <w:t>ко</w:t>
      </w:r>
      <w:r w:rsidR="00342258" w:rsidRPr="00342258">
        <w:t xml:space="preserve"> би </w:t>
      </w:r>
      <w:r w:rsidR="00342258">
        <w:t xml:space="preserve">се </w:t>
      </w:r>
      <w:r w:rsidR="00342258" w:rsidRPr="00342258">
        <w:t>повећала ефикасност бушења изве</w:t>
      </w:r>
      <w:r w:rsidR="00342258">
        <w:t>дене</w:t>
      </w:r>
      <w:r w:rsidR="00342258" w:rsidRPr="00342258">
        <w:t xml:space="preserve"> су одређене иновативне промене у методи бушења са каблом.</w:t>
      </w:r>
      <w:proofErr w:type="gramEnd"/>
    </w:p>
    <w:p w:rsidR="007238BF" w:rsidRDefault="007238BF" w:rsidP="0075187E">
      <w:proofErr w:type="gramStart"/>
      <w:r>
        <w:t>У</w:t>
      </w:r>
      <w:r w:rsidRPr="007238BF">
        <w:t xml:space="preserve"> околини Питсбургх-а (Пенсилваниа, САД), 1849.</w:t>
      </w:r>
      <w:proofErr w:type="gramEnd"/>
      <w:r>
        <w:t xml:space="preserve"> </w:t>
      </w:r>
      <w:proofErr w:type="gramStart"/>
      <w:r>
        <w:t>године</w:t>
      </w:r>
      <w:proofErr w:type="gramEnd"/>
      <w:r>
        <w:t xml:space="preserve">, </w:t>
      </w:r>
      <w:r w:rsidRPr="007238BF">
        <w:t>апотекар, С</w:t>
      </w:r>
      <w:r w:rsidR="0075187E">
        <w:t>е</w:t>
      </w:r>
      <w:r w:rsidRPr="007238BF">
        <w:t>мјуел Кир (</w:t>
      </w:r>
      <w:r>
        <w:t xml:space="preserve">енгл. </w:t>
      </w:r>
      <w:proofErr w:type="gramStart"/>
      <w:r w:rsidR="0075187E" w:rsidRPr="0075187E">
        <w:rPr>
          <w:i/>
        </w:rPr>
        <w:t>Samuel Kier</w:t>
      </w:r>
      <w:r w:rsidRPr="007238BF">
        <w:t>) је у једном од очевих бунара из којих је вадио слану воду и производио со (слично Кинезима у II веку п.н.е.), нашао црну течност врло непријатног мириса</w:t>
      </w:r>
      <w:r w:rsidR="001C1AC8">
        <w:t xml:space="preserve"> (слика 11)</w:t>
      </w:r>
      <w:r w:rsidRPr="007238BF">
        <w:t>.</w:t>
      </w:r>
      <w:proofErr w:type="gramEnd"/>
      <w:r w:rsidRPr="007238BF">
        <w:t xml:space="preserve"> Прво је био забринут, али када је сазнао да се нешто слично у њујоршким</w:t>
      </w:r>
      <w:r>
        <w:t xml:space="preserve"> </w:t>
      </w:r>
      <w:r w:rsidR="0075187E" w:rsidRPr="0075187E">
        <w:t xml:space="preserve">дрогеријама продаје као лек, према нечијем упутству почео је и он на примитиван начин да дестилује нафту и да дестилат, који се по боји није много разликовао од саме нафте, продаје у малим бочицама, као лек за многе болести. </w:t>
      </w:r>
      <w:r w:rsidR="0075187E">
        <w:t xml:space="preserve"> </w:t>
      </w:r>
      <w:proofErr w:type="gramStart"/>
      <w:r w:rsidR="0075187E">
        <w:t>Семјуел Кир је свој производ, назвао „Пенсилванијско камено уље“</w:t>
      </w:r>
      <w:r w:rsidR="0075187E" w:rsidRPr="0075187E">
        <w:t>, али се његова продаја одвијала са мало успеха.</w:t>
      </w:r>
      <w:proofErr w:type="gramEnd"/>
      <w:r w:rsidR="0075187E">
        <w:t xml:space="preserve"> </w:t>
      </w: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75187E" w:rsidRPr="00F17DAC" w:rsidTr="003318FF">
        <w:trPr>
          <w:trHeight w:val="2902"/>
          <w:jc w:val="center"/>
        </w:trPr>
        <w:tc>
          <w:tcPr>
            <w:tcW w:w="9101" w:type="dxa"/>
            <w:vAlign w:val="center"/>
          </w:tcPr>
          <w:p w:rsidR="0075187E" w:rsidRPr="00F17DAC" w:rsidRDefault="00F17DAC" w:rsidP="00F17DAC">
            <w:pPr>
              <w:ind w:left="0" w:firstLine="0"/>
              <w:jc w:val="center"/>
              <w:rPr>
                <w:sz w:val="24"/>
              </w:rPr>
            </w:pPr>
            <w:r w:rsidRPr="00F17DAC">
              <w:rPr>
                <w:noProof/>
              </w:rPr>
              <w:drawing>
                <wp:anchor distT="0" distB="0" distL="114300" distR="114300" simplePos="0" relativeHeight="251683840" behindDoc="1" locked="0" layoutInCell="1" allowOverlap="1">
                  <wp:simplePos x="971550" y="7553325"/>
                  <wp:positionH relativeFrom="margin">
                    <wp:align>center</wp:align>
                  </wp:positionH>
                  <wp:positionV relativeFrom="margin">
                    <wp:align>center</wp:align>
                  </wp:positionV>
                  <wp:extent cx="2333625" cy="1790700"/>
                  <wp:effectExtent l="19050" t="0" r="9525" b="0"/>
                  <wp:wrapSquare wrapText="bothSides"/>
                  <wp:docPr id="35" name="Picture 4"/>
                  <wp:cNvGraphicFramePr/>
                  <a:graphic xmlns:a="http://schemas.openxmlformats.org/drawingml/2006/main">
                    <a:graphicData uri="http://schemas.openxmlformats.org/drawingml/2006/picture">
                      <pic:pic xmlns:pic="http://schemas.openxmlformats.org/drawingml/2006/picture">
                        <pic:nvPicPr>
                          <pic:cNvPr id="1026" name="Picture 67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33625" cy="179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r>
      <w:tr w:rsidR="0075187E" w:rsidRPr="00F17DAC" w:rsidTr="003318FF">
        <w:trPr>
          <w:jc w:val="center"/>
        </w:trPr>
        <w:tc>
          <w:tcPr>
            <w:tcW w:w="9101" w:type="dxa"/>
            <w:vAlign w:val="center"/>
          </w:tcPr>
          <w:p w:rsidR="0075187E" w:rsidRPr="009C549E" w:rsidRDefault="00F17DAC" w:rsidP="00F17DAC">
            <w:pPr>
              <w:ind w:left="0" w:firstLine="0"/>
              <w:jc w:val="center"/>
              <w:rPr>
                <w:sz w:val="24"/>
              </w:rPr>
            </w:pPr>
            <w:r w:rsidRPr="001C1AC8">
              <w:rPr>
                <w:b/>
                <w:sz w:val="24"/>
              </w:rPr>
              <w:t>Слика</w:t>
            </w:r>
            <w:r w:rsidR="001C1AC8" w:rsidRPr="001C1AC8">
              <w:rPr>
                <w:b/>
                <w:sz w:val="24"/>
              </w:rPr>
              <w:t xml:space="preserve"> 11</w:t>
            </w:r>
            <w:r w:rsidRPr="00F17DAC">
              <w:rPr>
                <w:sz w:val="24"/>
              </w:rPr>
              <w:t xml:space="preserve"> – Рани почетак прераде нафте у Пенсилванији</w:t>
            </w:r>
            <w:r w:rsidR="009C549E">
              <w:rPr>
                <w:sz w:val="24"/>
              </w:rPr>
              <w:t xml:space="preserve"> </w:t>
            </w:r>
            <w:r w:rsidR="00B435C0">
              <w:fldChar w:fldCharType="begin"/>
            </w:r>
            <w:r w:rsidR="009C549E">
              <w:rPr>
                <w:sz w:val="24"/>
              </w:rPr>
              <w:instrText xml:space="preserve"> REF _Ref450538059 \r \h </w:instrText>
            </w:r>
            <w:r w:rsidR="00B435C0">
              <w:fldChar w:fldCharType="separate"/>
            </w:r>
            <w:r w:rsidR="009C549E">
              <w:rPr>
                <w:sz w:val="24"/>
              </w:rPr>
              <w:t>[20]</w:t>
            </w:r>
            <w:r w:rsidR="00B435C0">
              <w:fldChar w:fldCharType="end"/>
            </w:r>
          </w:p>
        </w:tc>
      </w:tr>
    </w:tbl>
    <w:p w:rsidR="005C18E8" w:rsidRPr="005C18E8" w:rsidRDefault="003318FF" w:rsidP="003318FF">
      <w:proofErr w:type="gramStart"/>
      <w:r>
        <w:lastRenderedPageBreak/>
        <w:t>П</w:t>
      </w:r>
      <w:r w:rsidRPr="003318FF">
        <w:t>уковник А.Ц. Ферис (</w:t>
      </w:r>
      <w:r>
        <w:t>енгл.</w:t>
      </w:r>
      <w:proofErr w:type="gramEnd"/>
      <w:r>
        <w:t xml:space="preserve"> </w:t>
      </w:r>
      <w:r w:rsidRPr="003318FF">
        <w:rPr>
          <w:i/>
        </w:rPr>
        <w:t>A. C. Ferris</w:t>
      </w:r>
      <w:r w:rsidRPr="003318FF">
        <w:t>), дилер китовог уља, обр</w:t>
      </w:r>
      <w:r>
        <w:t>адио је малу количину Киеровог „тоника</w:t>
      </w:r>
      <w:proofErr w:type="gramStart"/>
      <w:r>
        <w:t>“ к</w:t>
      </w:r>
      <w:r w:rsidRPr="003318FF">
        <w:t>а</w:t>
      </w:r>
      <w:r>
        <w:t>ко</w:t>
      </w:r>
      <w:proofErr w:type="gramEnd"/>
      <w:r w:rsidRPr="003318FF">
        <w:t xml:space="preserve"> би направио лакше уље које добро сагорева у лампи.</w:t>
      </w:r>
      <w:r>
        <w:t xml:space="preserve"> </w:t>
      </w:r>
      <w:proofErr w:type="gramStart"/>
      <w:r w:rsidRPr="003318FF">
        <w:t xml:space="preserve">Киер </w:t>
      </w:r>
      <w:r>
        <w:t>је онда</w:t>
      </w:r>
      <w:r w:rsidRPr="003318FF">
        <w:t xml:space="preserve"> почео да користи опрему за добијање вискија (</w:t>
      </w:r>
      <w:r>
        <w:t xml:space="preserve">енгл. </w:t>
      </w:r>
      <w:r w:rsidRPr="003318FF">
        <w:rPr>
          <w:i/>
        </w:rPr>
        <w:t>one-barrel whiskey</w:t>
      </w:r>
      <w:r w:rsidRPr="003318FF">
        <w:t>), да би своје уље претворио у уље за лампе.</w:t>
      </w:r>
      <w:proofErr w:type="gramEnd"/>
      <w:r w:rsidRPr="003318FF">
        <w:t xml:space="preserve"> </w:t>
      </w:r>
      <w:proofErr w:type="gramStart"/>
      <w:r>
        <w:t>П</w:t>
      </w:r>
      <w:r w:rsidRPr="003318FF">
        <w:t xml:space="preserve">осао са продајом </w:t>
      </w:r>
      <w:r w:rsidR="00C92C38">
        <w:t>је почео да се развија</w:t>
      </w:r>
      <w:r w:rsidR="00C92C38">
        <w:rPr>
          <w:lang w:val="sr-Cyrl-RS"/>
        </w:rPr>
        <w:t xml:space="preserve"> и</w:t>
      </w:r>
      <w:r>
        <w:t xml:space="preserve"> </w:t>
      </w:r>
      <w:r w:rsidR="00C92C38">
        <w:t>проширио је своју опрему</w:t>
      </w:r>
      <w:r w:rsidRPr="003318FF">
        <w:t xml:space="preserve"> за 5 пута (капац</w:t>
      </w:r>
      <w:r>
        <w:t>итет 5 барела, око 600 литара).</w:t>
      </w:r>
      <w:proofErr w:type="gramEnd"/>
      <w:r>
        <w:t xml:space="preserve"> </w:t>
      </w:r>
      <w:proofErr w:type="gramStart"/>
      <w:r>
        <w:t>Пошто</w:t>
      </w:r>
      <w:r w:rsidRPr="003318FF">
        <w:t xml:space="preserve"> је Киер надоградио своју опрему</w:t>
      </w:r>
      <w:r w:rsidR="00C92C38">
        <w:rPr>
          <w:lang w:val="sr-Cyrl-RS"/>
        </w:rPr>
        <w:t>,</w:t>
      </w:r>
      <w:r w:rsidR="00C92C38">
        <w:t xml:space="preserve"> власти Питсбурга су га натерал</w:t>
      </w:r>
      <w:r w:rsidR="00C92C38">
        <w:rPr>
          <w:lang w:val="sr-Cyrl-RS"/>
        </w:rPr>
        <w:t>е</w:t>
      </w:r>
      <w:r w:rsidR="00C92C38">
        <w:t xml:space="preserve"> да</w:t>
      </w:r>
      <w:r w:rsidRPr="003318FF">
        <w:t xml:space="preserve"> пресели своју опрему у предграђе из страха од експлозије.</w:t>
      </w:r>
      <w:proofErr w:type="gramEnd"/>
      <w:r>
        <w:t xml:space="preserve"> </w:t>
      </w:r>
    </w:p>
    <w:p w:rsidR="00725636" w:rsidRPr="009C549E" w:rsidRDefault="00466A7F" w:rsidP="00466A7F">
      <w:proofErr w:type="gramStart"/>
      <w:r>
        <w:t>Након свега тога, почетак експлоатације нафте се везује за период од 1853.</w:t>
      </w:r>
      <w:proofErr w:type="gramEnd"/>
      <w:r>
        <w:t xml:space="preserve"> </w:t>
      </w:r>
      <w:proofErr w:type="gramStart"/>
      <w:r>
        <w:t>године</w:t>
      </w:r>
      <w:proofErr w:type="gramEnd"/>
      <w:r>
        <w:t xml:space="preserve">, када је лекар Френсис Брурер узео </w:t>
      </w:r>
      <w:r w:rsidRPr="00466A7F">
        <w:t>узорак нафте коју су у пилани  Brewer, Watson and Company користили за лампе за осветљење и за подмазивање машина, и узимали из уљног извора (</w:t>
      </w:r>
      <w:r>
        <w:t xml:space="preserve">енгл. </w:t>
      </w:r>
      <w:proofErr w:type="gramStart"/>
      <w:r w:rsidRPr="00466A7F">
        <w:rPr>
          <w:i/>
        </w:rPr>
        <w:t>Oil Creek</w:t>
      </w:r>
      <w:r w:rsidRPr="00466A7F">
        <w:t>), који се налазио на фарми на којој је била пилана.</w:t>
      </w:r>
      <w:proofErr w:type="gramEnd"/>
      <w:r w:rsidRPr="00466A7F">
        <w:t xml:space="preserve"> </w:t>
      </w:r>
      <w:proofErr w:type="gramStart"/>
      <w:r w:rsidRPr="00466A7F">
        <w:t xml:space="preserve">Узорак уља </w:t>
      </w:r>
      <w:r>
        <w:t>се односи у</w:t>
      </w:r>
      <w:r w:rsidRPr="00466A7F">
        <w:t xml:space="preserve"> Dartmouth College на испитивање.</w:t>
      </w:r>
      <w:proofErr w:type="gramEnd"/>
      <w:r w:rsidRPr="00466A7F">
        <w:t xml:space="preserve"> </w:t>
      </w:r>
      <w:proofErr w:type="gramStart"/>
      <w:r>
        <w:t>Научници т</w:t>
      </w:r>
      <w:r w:rsidRPr="00466A7F">
        <w:t>ог колеџа су утврдили да је донешени узорак добар као средство за подмазивање и гориво за лампе.</w:t>
      </w:r>
      <w:proofErr w:type="gramEnd"/>
      <w:r w:rsidRPr="00466A7F">
        <w:t xml:space="preserve"> </w:t>
      </w:r>
      <w:proofErr w:type="gramStart"/>
      <w:r w:rsidRPr="00466A7F">
        <w:t>Када је Џорџ Бисел (</w:t>
      </w:r>
      <w:r>
        <w:t>енгл.</w:t>
      </w:r>
      <w:proofErr w:type="gramEnd"/>
      <w:r>
        <w:t xml:space="preserve"> </w:t>
      </w:r>
      <w:proofErr w:type="gramStart"/>
      <w:r w:rsidRPr="00466A7F">
        <w:rPr>
          <w:i/>
        </w:rPr>
        <w:t>George Bissell</w:t>
      </w:r>
      <w:r w:rsidRPr="00466A7F">
        <w:t>), адвокат из Њујорка, који је био упознат са Киер бизнисом, дошао у посед узорака са Dartmouth College</w:t>
      </w:r>
      <w:r w:rsidR="003530BF">
        <w:rPr>
          <w:lang w:val="sr-Cyrl-RS"/>
        </w:rPr>
        <w:t>,</w:t>
      </w:r>
      <w:r w:rsidRPr="00466A7F">
        <w:t xml:space="preserve"> схватио је колике му то пру</w:t>
      </w:r>
      <w:r w:rsidR="003530BF">
        <w:t>жа пословне могућности.</w:t>
      </w:r>
      <w:proofErr w:type="gramEnd"/>
      <w:r w:rsidR="003530BF">
        <w:t xml:space="preserve"> </w:t>
      </w:r>
      <w:proofErr w:type="gramStart"/>
      <w:r w:rsidR="003530BF">
        <w:t>Ангажов</w:t>
      </w:r>
      <w:r w:rsidR="003530BF">
        <w:rPr>
          <w:lang w:val="sr-Cyrl-RS"/>
        </w:rPr>
        <w:t>ан је</w:t>
      </w:r>
      <w:r w:rsidR="003530BF">
        <w:t xml:space="preserve"> Бењамин Силиман</w:t>
      </w:r>
      <w:r w:rsidRPr="00466A7F">
        <w:t xml:space="preserve"> Јр. (</w:t>
      </w:r>
      <w:r>
        <w:t>енгл.</w:t>
      </w:r>
      <w:proofErr w:type="gramEnd"/>
      <w:r>
        <w:t xml:space="preserve"> </w:t>
      </w:r>
      <w:r w:rsidRPr="00466A7F">
        <w:rPr>
          <w:i/>
        </w:rPr>
        <w:t>Benjamin Silliman Jr.</w:t>
      </w:r>
      <w:r w:rsidRPr="00466A7F">
        <w:t xml:space="preserve">) </w:t>
      </w:r>
      <w:proofErr w:type="gramStart"/>
      <w:r w:rsidRPr="00466A7F">
        <w:t>са</w:t>
      </w:r>
      <w:proofErr w:type="gramEnd"/>
      <w:r w:rsidRPr="00466A7F">
        <w:t xml:space="preserve"> Универзитета Јејл, вероватно око 1854</w:t>
      </w:r>
      <w:r>
        <w:t xml:space="preserve">. </w:t>
      </w:r>
      <w:proofErr w:type="gramStart"/>
      <w:r>
        <w:t>год.</w:t>
      </w:r>
      <w:r w:rsidRPr="00466A7F">
        <w:t>,</w:t>
      </w:r>
      <w:proofErr w:type="gramEnd"/>
      <w:r w:rsidRPr="00466A7F">
        <w:t xml:space="preserve"> да испита на који начин би могао од </w:t>
      </w:r>
      <w:r>
        <w:t>„Seneka“</w:t>
      </w:r>
      <w:r w:rsidRPr="00466A7F">
        <w:t xml:space="preserve"> уља да добије уље за лампе</w:t>
      </w:r>
      <w:r w:rsidR="008148F0">
        <w:t xml:space="preserve">. </w:t>
      </w:r>
      <w:proofErr w:type="gramStart"/>
      <w:r w:rsidR="008148F0">
        <w:t>Силиман је успешно дестилова</w:t>
      </w:r>
      <w:r w:rsidRPr="00466A7F">
        <w:t>о уље у неколико фракција, укључујући и уље за осветљење познато као керозин.</w:t>
      </w:r>
      <w:proofErr w:type="gramEnd"/>
      <w:r w:rsidR="009C549E">
        <w:t xml:space="preserve"> </w:t>
      </w:r>
      <w:r w:rsidR="00B435C0">
        <w:fldChar w:fldCharType="begin"/>
      </w:r>
      <w:r w:rsidR="009C549E">
        <w:instrText xml:space="preserve"> REF _Ref450538059 \r \h </w:instrText>
      </w:r>
      <w:r w:rsidR="00B435C0">
        <w:fldChar w:fldCharType="separate"/>
      </w:r>
      <w:r w:rsidR="009C549E">
        <w:t>[20]</w:t>
      </w:r>
      <w:r w:rsidR="00B435C0">
        <w:fldChar w:fldCharType="end"/>
      </w:r>
    </w:p>
    <w:p w:rsidR="00366672" w:rsidRDefault="00366672" w:rsidP="003318FF">
      <w:r>
        <w:br w:type="page"/>
      </w:r>
    </w:p>
    <w:p w:rsidR="00366672" w:rsidRPr="00366672" w:rsidRDefault="00366672" w:rsidP="00BD223E">
      <w:pPr>
        <w:pStyle w:val="Heading1"/>
        <w:numPr>
          <w:ilvl w:val="0"/>
          <w:numId w:val="3"/>
        </w:numPr>
        <w:jc w:val="center"/>
      </w:pPr>
      <w:bookmarkStart w:id="9" w:name="_Toc451490081"/>
      <w:r>
        <w:lastRenderedPageBreak/>
        <w:t>Особине и састав сиров</w:t>
      </w:r>
      <w:r w:rsidR="001F52B9">
        <w:t>е</w:t>
      </w:r>
      <w:r>
        <w:t xml:space="preserve"> нафте</w:t>
      </w:r>
      <w:bookmarkEnd w:id="9"/>
    </w:p>
    <w:p w:rsidR="001F52B9" w:rsidRDefault="001F52B9" w:rsidP="00497A7A">
      <w:proofErr w:type="gramStart"/>
      <w:r w:rsidRPr="001F52B9">
        <w:t>Основна физичка својства нафте уједно су физичка својства карактеристична за све течности.</w:t>
      </w:r>
      <w:proofErr w:type="gramEnd"/>
      <w:r w:rsidRPr="001F52B9">
        <w:t xml:space="preserve"> Према Аксин (1967.) физичка својства нафте могу се сврстати у пет група и то</w:t>
      </w:r>
      <w:r w:rsidR="00497A7A">
        <w:t>:</w:t>
      </w:r>
      <w:r w:rsidRPr="001F52B9">
        <w:t xml:space="preserve"> механичка, оптичка, термичка, електричка и мирисна.</w:t>
      </w:r>
    </w:p>
    <w:p w:rsidR="00170A91" w:rsidRDefault="00170A91" w:rsidP="00170A91">
      <w:proofErr w:type="gramStart"/>
      <w:r w:rsidRPr="00BB1D18">
        <w:rPr>
          <w:b/>
        </w:rPr>
        <w:t>Мирис нафте</w:t>
      </w:r>
      <w:r>
        <w:t xml:space="preserve"> (енгл.</w:t>
      </w:r>
      <w:proofErr w:type="gramEnd"/>
      <w:r>
        <w:t xml:space="preserve"> </w:t>
      </w:r>
      <w:r w:rsidRPr="00CB65A1">
        <w:rPr>
          <w:i/>
        </w:rPr>
        <w:t>„Smell“</w:t>
      </w:r>
      <w:r>
        <w:t>) зависи од лако испарљивих компонената и може бити непријатан уколико је висок садржа</w:t>
      </w:r>
      <w:r w:rsidR="005B308D">
        <w:t xml:space="preserve">ј сумпорових једињења. </w:t>
      </w:r>
      <w:proofErr w:type="gramStart"/>
      <w:r w:rsidR="005B308D">
        <w:t xml:space="preserve">Може </w:t>
      </w:r>
      <w:r w:rsidR="005B308D">
        <w:rPr>
          <w:lang w:val="sr-Cyrl-RS"/>
        </w:rPr>
        <w:t>мирисати</w:t>
      </w:r>
      <w:r>
        <w:t xml:space="preserve"> на моторни бензин (тзв</w:t>
      </w:r>
      <w:r w:rsidR="00195CAE">
        <w:t>. слатке нафте или нафте са мал</w:t>
      </w:r>
      <w:r w:rsidR="00195CAE">
        <w:rPr>
          <w:lang w:val="sr-Cyrl-RS"/>
        </w:rPr>
        <w:t>о</w:t>
      </w:r>
      <w:r>
        <w:t xml:space="preserve"> или без сумпора), на непријатан мирис у случају присуства једињења сумпора-меркаптана и сумпорводоника (тзв. киселе нафте) или на воће – пријатан мирис (ароматне нафте).</w:t>
      </w:r>
      <w:proofErr w:type="gramEnd"/>
      <w:r>
        <w:t xml:space="preserve"> </w:t>
      </w:r>
    </w:p>
    <w:p w:rsidR="00170A91" w:rsidRDefault="00170A91" w:rsidP="00170A91">
      <w:proofErr w:type="gramStart"/>
      <w:r>
        <w:rPr>
          <w:b/>
        </w:rPr>
        <w:t xml:space="preserve">Проводност нафте - </w:t>
      </w:r>
      <w:r w:rsidRPr="009823BB">
        <w:t>нафта не проводи струју.</w:t>
      </w:r>
      <w:proofErr w:type="gramEnd"/>
    </w:p>
    <w:p w:rsidR="003C2516" w:rsidRPr="003C2516" w:rsidRDefault="003C2516" w:rsidP="00145448">
      <w:proofErr w:type="gramStart"/>
      <w:r w:rsidRPr="003C2516">
        <w:t>Једноставним лабораторијским методама се одређују</w:t>
      </w:r>
      <w:r w:rsidR="00482BC3">
        <w:t xml:space="preserve"> физичке особине нафте.</w:t>
      </w:r>
      <w:proofErr w:type="gramEnd"/>
      <w:r w:rsidR="00482BC3">
        <w:t xml:space="preserve"> </w:t>
      </w:r>
      <w:proofErr w:type="gramStart"/>
      <w:r w:rsidR="00482BC3">
        <w:t>Јако је битно познавање физичких особина нафте са гледишта проспекције и експлоатације нафте.</w:t>
      </w:r>
      <w:proofErr w:type="gramEnd"/>
      <w:r w:rsidR="00170A91">
        <w:t xml:space="preserve"> </w:t>
      </w:r>
      <w:proofErr w:type="gramStart"/>
      <w:r w:rsidR="00170A91">
        <w:t>Испод ће бити објашњене физичке особине нафте, односно њихова подела.</w:t>
      </w:r>
      <w:proofErr w:type="gramEnd"/>
    </w:p>
    <w:p w:rsidR="00DA3724" w:rsidRDefault="00317D96" w:rsidP="00145448">
      <w:r>
        <w:rPr>
          <w:b/>
        </w:rPr>
        <w:t>Г</w:t>
      </w:r>
      <w:r w:rsidR="00DA3724" w:rsidRPr="00BB1D18">
        <w:rPr>
          <w:b/>
        </w:rPr>
        <w:t>устина нафте</w:t>
      </w:r>
      <w:r w:rsidR="00DA3724">
        <w:t xml:space="preserve"> </w:t>
      </w:r>
      <w:r w:rsidR="008A04CF">
        <w:t>иначе зависи од састава (што је присутно више алифатских угљоводоника у односу на ароматске то је густина мања</w:t>
      </w:r>
      <w:r w:rsidR="000A4A2D">
        <w:t>, односно уколико је сир</w:t>
      </w:r>
      <w:r w:rsidR="004E1836">
        <w:t>о</w:t>
      </w:r>
      <w:r w:rsidR="000A4A2D">
        <w:t>ва нафта тамнија</w:t>
      </w:r>
      <w:r w:rsidR="008A04CF">
        <w:t xml:space="preserve">), али </w:t>
      </w:r>
      <w:r w:rsidR="00F06D32">
        <w:t>оквирно</w:t>
      </w:r>
      <w:r w:rsidR="00371B89">
        <w:t xml:space="preserve"> варира између 0</w:t>
      </w:r>
      <w:proofErr w:type="gramStart"/>
      <w:r w:rsidR="00371B89">
        <w:t>,65</w:t>
      </w:r>
      <w:proofErr w:type="gramEnd"/>
      <w:r w:rsidR="00371B89">
        <w:t xml:space="preserve">-1,1 </w:t>
      </w:r>
      <w:r w:rsidR="00DA3724" w:rsidRPr="00913E75">
        <w:t>g/</w:t>
      </w:r>
      <w:r w:rsidR="00371B89">
        <w:t>с</w:t>
      </w:r>
      <w:r w:rsidR="00DA3724" w:rsidRPr="00913E75">
        <w:t>m</w:t>
      </w:r>
      <w:r w:rsidR="00DA3724" w:rsidRPr="00913E75">
        <w:rPr>
          <w:vertAlign w:val="superscript"/>
        </w:rPr>
        <w:t>3</w:t>
      </w:r>
      <w:r w:rsidR="00371B89">
        <w:t xml:space="preserve">, а најчешће између 0,75-0,95 </w:t>
      </w:r>
      <w:r w:rsidR="00371B89" w:rsidRPr="00913E75">
        <w:t>g/</w:t>
      </w:r>
      <w:r w:rsidR="00371B89">
        <w:t>с</w:t>
      </w:r>
      <w:r w:rsidR="00371B89" w:rsidRPr="00913E75">
        <w:t>m</w:t>
      </w:r>
      <w:r w:rsidR="00371B89" w:rsidRPr="00913E75">
        <w:rPr>
          <w:vertAlign w:val="superscript"/>
        </w:rPr>
        <w:t>3</w:t>
      </w:r>
      <w:r w:rsidR="00371B89">
        <w:t>.</w:t>
      </w:r>
      <w:r w:rsidR="001431F3">
        <w:t xml:space="preserve"> </w:t>
      </w:r>
      <w:proofErr w:type="gramStart"/>
      <w:r w:rsidR="009A2833">
        <w:t>Густина је физичка карактеристика која одређује цену, класификацију и начин прераде нафте.</w:t>
      </w:r>
      <w:proofErr w:type="gramEnd"/>
      <w:r w:rsidR="009A2833">
        <w:t xml:space="preserve"> </w:t>
      </w:r>
      <w:proofErr w:type="gramStart"/>
      <w:r w:rsidR="001431F3">
        <w:t>Нафте са већим садржајем бензина имају мању густину.</w:t>
      </w:r>
      <w:proofErr w:type="gramEnd"/>
      <w:r w:rsidR="00DA1F6B">
        <w:t xml:space="preserve"> </w:t>
      </w:r>
      <w:proofErr w:type="gramStart"/>
      <w:r w:rsidR="00DA1F6B">
        <w:t xml:space="preserve">Појам </w:t>
      </w:r>
      <w:r w:rsidR="00DA1F6B" w:rsidRPr="00BB1D18">
        <w:rPr>
          <w:u w:val="single"/>
        </w:rPr>
        <w:t>релативне густине</w:t>
      </w:r>
      <w:r w:rsidR="00DA1F6B">
        <w:t xml:space="preserve"> се често користи у пракси према води на истој или другој температури.</w:t>
      </w:r>
      <w:proofErr w:type="gramEnd"/>
      <w:r w:rsidR="00DA1F6B">
        <w:t xml:space="preserve"> </w:t>
      </w:r>
      <w:proofErr w:type="gramStart"/>
      <w:r w:rsidR="00DA1F6B">
        <w:t>Експериментално се одређује густина једноставним методама помоћу пикнометра, хидростатичке ваге или ареометра.</w:t>
      </w:r>
      <w:proofErr w:type="gramEnd"/>
    </w:p>
    <w:p w:rsidR="00BB1D18" w:rsidRDefault="00BB1D18" w:rsidP="00145448">
      <w:proofErr w:type="gramStart"/>
      <w:r>
        <w:rPr>
          <w:b/>
        </w:rPr>
        <w:t xml:space="preserve">Вискозитет </w:t>
      </w:r>
      <w:r w:rsidR="00760776">
        <w:t>је мерило унутрашњег трења течности у кретању и зависи од температуре и хемијског састава флуида.</w:t>
      </w:r>
      <w:proofErr w:type="gramEnd"/>
      <w:r w:rsidR="00760776">
        <w:t xml:space="preserve"> </w:t>
      </w:r>
      <w:proofErr w:type="gramStart"/>
      <w:r w:rsidR="00760776">
        <w:t>Мање покретна течност је она која има већи вискозитет, а више покретна течност је она што има мањи вискозитет.</w:t>
      </w:r>
      <w:proofErr w:type="gramEnd"/>
      <w:r w:rsidR="00760776">
        <w:t xml:space="preserve"> </w:t>
      </w:r>
      <w:proofErr w:type="gramStart"/>
      <w:r w:rsidR="00CE65F1">
        <w:t>Вискозитет може бити апсолутни (кинематички и динамички) и релативни.</w:t>
      </w:r>
      <w:proofErr w:type="gramEnd"/>
      <w:r w:rsidR="00CE65F1">
        <w:t xml:space="preserve"> </w:t>
      </w:r>
      <w:proofErr w:type="gramStart"/>
      <w:r w:rsidR="00C771FA">
        <w:t xml:space="preserve">У инжењерској пракси се чешће користи </w:t>
      </w:r>
      <w:r w:rsidR="00C771FA" w:rsidRPr="00C771FA">
        <w:rPr>
          <w:u w:val="single"/>
        </w:rPr>
        <w:t>релативни викозитет</w:t>
      </w:r>
      <w:r w:rsidR="00A448FB">
        <w:t>, јер је мерење апсолутног вискозитета доста сложено.</w:t>
      </w:r>
      <w:proofErr w:type="gramEnd"/>
      <w:r w:rsidR="00A448FB">
        <w:t xml:space="preserve"> </w:t>
      </w:r>
      <w:proofErr w:type="gramStart"/>
      <w:r w:rsidR="00A448FB">
        <w:t>Релативни вискозитет представља однос вискозитета испитиване и неке стандардне супстанце.</w:t>
      </w:r>
      <w:proofErr w:type="gramEnd"/>
      <w:r w:rsidR="00A448FB">
        <w:t xml:space="preserve"> </w:t>
      </w:r>
      <w:proofErr w:type="gramStart"/>
      <w:r w:rsidR="00A448FB">
        <w:t>Одређује се мерењем времена истицања одређене запремине течности (најчешће 200 ml течности) и исте запремине друге течности (најчешће дестиловане воде).</w:t>
      </w:r>
      <w:proofErr w:type="gramEnd"/>
      <w:r w:rsidR="00A448FB">
        <w:t xml:space="preserve"> </w:t>
      </w:r>
      <w:proofErr w:type="gramStart"/>
      <w:r w:rsidR="00A448FB">
        <w:t>Често се у пракси користе емпиријске формуле помоћу којих се на основу одређене вредности релативног вискозитета са задовољавајућом тачношћу, рачуна апсолутни вискозитет.</w:t>
      </w:r>
      <w:proofErr w:type="gramEnd"/>
      <w:r w:rsidR="00A448FB">
        <w:t xml:space="preserve"> </w:t>
      </w:r>
      <w:r w:rsidR="00B435C0">
        <w:fldChar w:fldCharType="begin"/>
      </w:r>
      <w:r w:rsidR="00ED1427">
        <w:instrText xml:space="preserve"> REF _Ref450514365 \r \h </w:instrText>
      </w:r>
      <w:r w:rsidR="00B435C0">
        <w:fldChar w:fldCharType="separate"/>
      </w:r>
      <w:r w:rsidR="00ED1427">
        <w:t>[15]</w:t>
      </w:r>
      <w:r w:rsidR="00B435C0">
        <w:fldChar w:fldCharType="end"/>
      </w:r>
    </w:p>
    <w:p w:rsidR="009A2833" w:rsidRPr="009A092C" w:rsidRDefault="003244DC" w:rsidP="009A092C">
      <w:proofErr w:type="gramStart"/>
      <w:r>
        <w:rPr>
          <w:b/>
        </w:rPr>
        <w:t xml:space="preserve">Растворљивост </w:t>
      </w:r>
      <w:r w:rsidR="005A74AB">
        <w:t>течних угљоводоника који чине нафту једних у другима је велика и зато наф</w:t>
      </w:r>
      <w:r w:rsidR="005B308D">
        <w:t>та представља молекулско-диспер</w:t>
      </w:r>
      <w:r w:rsidR="005B308D">
        <w:rPr>
          <w:lang w:val="sr-Cyrl-RS"/>
        </w:rPr>
        <w:t>з</w:t>
      </w:r>
      <w:r w:rsidR="005A74AB">
        <w:t>ни систем.</w:t>
      </w:r>
      <w:proofErr w:type="gramEnd"/>
      <w:r w:rsidR="005A74AB">
        <w:t xml:space="preserve"> </w:t>
      </w:r>
      <w:proofErr w:type="gramStart"/>
      <w:r w:rsidR="005A74AB">
        <w:t xml:space="preserve">Једино асфалтени нису добро растворљиви и они </w:t>
      </w:r>
      <w:r w:rsidR="005B308D">
        <w:t>са нафтом граде колоидно-диспер</w:t>
      </w:r>
      <w:r w:rsidR="005B308D">
        <w:rPr>
          <w:lang w:val="sr-Cyrl-RS"/>
        </w:rPr>
        <w:t>з</w:t>
      </w:r>
      <w:r w:rsidR="005A74AB">
        <w:t>ан систем.</w:t>
      </w:r>
      <w:proofErr w:type="gramEnd"/>
      <w:r w:rsidR="005A74AB">
        <w:t xml:space="preserve"> </w:t>
      </w:r>
      <w:r w:rsidR="00195CAE">
        <w:rPr>
          <w:lang w:val="sr-Cyrl-RS"/>
        </w:rPr>
        <w:t>Нафта је слабо</w:t>
      </w:r>
      <w:r w:rsidR="005A74AB">
        <w:t xml:space="preserve"> растворљива у води, а добро је растворљива у органским растварачима. </w:t>
      </w:r>
    </w:p>
    <w:p w:rsidR="00FB0C2D" w:rsidRPr="00FB0C2D" w:rsidRDefault="004F4184" w:rsidP="00145448">
      <w:proofErr w:type="gramStart"/>
      <w:r>
        <w:t>Неопходно је познавање термичких особина нафте, ради спречавања појаве пожара и експлозија.</w:t>
      </w:r>
      <w:proofErr w:type="gramEnd"/>
      <w:r>
        <w:t xml:space="preserve"> </w:t>
      </w:r>
      <w:r w:rsidR="00FB0C2D">
        <w:t>У термичке особине спадају:</w:t>
      </w:r>
    </w:p>
    <w:p w:rsidR="0068500C" w:rsidRDefault="00857856" w:rsidP="00BD223E">
      <w:pPr>
        <w:numPr>
          <w:ilvl w:val="0"/>
          <w:numId w:val="13"/>
        </w:numPr>
      </w:pPr>
      <w:r w:rsidRPr="00FB0C2D">
        <w:rPr>
          <w:b/>
        </w:rPr>
        <w:t>Т</w:t>
      </w:r>
      <w:r w:rsidR="007D39E1" w:rsidRPr="00FB0C2D">
        <w:rPr>
          <w:b/>
        </w:rPr>
        <w:t xml:space="preserve">емпература </w:t>
      </w:r>
      <w:r w:rsidR="00E129D8" w:rsidRPr="00FB0C2D">
        <w:rPr>
          <w:b/>
        </w:rPr>
        <w:t>сти</w:t>
      </w:r>
      <w:r w:rsidRPr="00FB0C2D">
        <w:rPr>
          <w:b/>
        </w:rPr>
        <w:t>њавања</w:t>
      </w:r>
      <w:r w:rsidR="00E129D8">
        <w:t xml:space="preserve"> - стиниште</w:t>
      </w:r>
      <w:r>
        <w:t xml:space="preserve"> </w:t>
      </w:r>
      <w:r w:rsidR="007D39E1">
        <w:t xml:space="preserve">(енг. </w:t>
      </w:r>
      <w:r w:rsidR="007D39E1" w:rsidRPr="007D39E1">
        <w:rPr>
          <w:i/>
        </w:rPr>
        <w:t>„</w:t>
      </w:r>
      <w:proofErr w:type="gramStart"/>
      <w:r w:rsidR="001701EC" w:rsidRPr="007D39E1">
        <w:rPr>
          <w:i/>
        </w:rPr>
        <w:t>p</w:t>
      </w:r>
      <w:r w:rsidR="007D39E1" w:rsidRPr="007D39E1">
        <w:rPr>
          <w:i/>
        </w:rPr>
        <w:t>our</w:t>
      </w:r>
      <w:proofErr w:type="gramEnd"/>
      <w:r w:rsidR="007D39E1" w:rsidRPr="007D39E1">
        <w:rPr>
          <w:i/>
        </w:rPr>
        <w:t xml:space="preserve"> point“</w:t>
      </w:r>
      <w:r w:rsidR="007D39E1" w:rsidRPr="007D39E1">
        <w:t>) је најнижа температура на којој нафта и нафтни деривати в</w:t>
      </w:r>
      <w:r>
        <w:t>р</w:t>
      </w:r>
      <w:r w:rsidR="007D39E1" w:rsidRPr="007D39E1">
        <w:t xml:space="preserve">ше слободан проток, </w:t>
      </w:r>
      <w:r>
        <w:t>односно</w:t>
      </w:r>
      <w:r w:rsidR="007D39E1" w:rsidRPr="007D39E1">
        <w:t xml:space="preserve"> температура на којој </w:t>
      </w:r>
      <w:r>
        <w:t>престају да теку и почињу да стињавају</w:t>
      </w:r>
      <w:r w:rsidR="00E129D8">
        <w:t xml:space="preserve"> (губи одлике флуида и не може више да тече)</w:t>
      </w:r>
      <w:r w:rsidR="007D39E1" w:rsidRPr="007D39E1">
        <w:t xml:space="preserve">. </w:t>
      </w:r>
      <w:r w:rsidR="0068500C">
        <w:t>Обично је нижа за 2-3</w:t>
      </w:r>
      <w:r w:rsidR="0068500C">
        <w:rPr>
          <w:rFonts w:cs="Times New Roman"/>
        </w:rPr>
        <w:t>˚</w:t>
      </w:r>
      <w:r w:rsidR="0068500C">
        <w:t>С у односу на температуру з</w:t>
      </w:r>
      <w:r w:rsidR="005D787B">
        <w:t>амућења.</w:t>
      </w:r>
      <w:r w:rsidR="005D787B">
        <w:rPr>
          <w:lang w:val="sr-Cyrl-RS"/>
        </w:rPr>
        <w:t xml:space="preserve"> Виша </w:t>
      </w:r>
      <w:r w:rsidR="007D39E1" w:rsidRPr="007D39E1">
        <w:t xml:space="preserve">температура </w:t>
      </w:r>
      <w:r w:rsidR="0068500C">
        <w:t>сти</w:t>
      </w:r>
      <w:r>
        <w:t>њавања</w:t>
      </w:r>
      <w:r w:rsidR="007D39E1" w:rsidRPr="007D39E1">
        <w:t xml:space="preserve"> садржи више парафина.</w:t>
      </w:r>
      <w:r w:rsidR="00212C23">
        <w:t xml:space="preserve"> </w:t>
      </w:r>
      <w:r w:rsidR="0043705F">
        <w:rPr>
          <w:lang w:val="sr-Cyrl-RS"/>
        </w:rPr>
        <w:t>Т</w:t>
      </w:r>
      <w:r w:rsidR="0068500C">
        <w:t>о није промена хемијског састава нафте</w:t>
      </w:r>
      <w:r w:rsidR="0043705F">
        <w:rPr>
          <w:lang w:val="sr-Cyrl-RS"/>
        </w:rPr>
        <w:t>,</w:t>
      </w:r>
      <w:r w:rsidR="0068500C">
        <w:t xml:space="preserve"> већ промене агрегатног </w:t>
      </w:r>
      <w:r w:rsidR="0068500C">
        <w:lastRenderedPageBreak/>
        <w:t>стања парафина из течног у чврсто. Потребно је разликовати од згушњавања нафте које се дешава када се испаравањем лаких фракција нафте промени њен хемијски састав па и растворљивост виших парафина, услед чега се они издвајају у чврстом стању. Те температуре је неопходно познавати јер су згушњавање и стињавање непожељни процеси који узрокују тешкоће приликом транспорта и прераде нафте.</w:t>
      </w:r>
    </w:p>
    <w:p w:rsidR="007D39E1" w:rsidRDefault="00212C23" w:rsidP="00BD223E">
      <w:pPr>
        <w:numPr>
          <w:ilvl w:val="0"/>
          <w:numId w:val="13"/>
        </w:numPr>
      </w:pPr>
      <w:r w:rsidRPr="00FB0C2D">
        <w:rPr>
          <w:b/>
        </w:rPr>
        <w:t>Температура паљења</w:t>
      </w:r>
      <w:r w:rsidRPr="00212C23">
        <w:t xml:space="preserve"> је температура на којој се нафта пали. За већину нафти она је у опсегу између 30 и 70</w:t>
      </w:r>
      <w:r>
        <w:rPr>
          <w:rFonts w:cs="Times New Roman"/>
        </w:rPr>
        <w:t>˚</w:t>
      </w:r>
      <w:r>
        <w:t>С. Са температуром паљења испод 20</w:t>
      </w:r>
      <w:r>
        <w:rPr>
          <w:rFonts w:cs="Times New Roman"/>
        </w:rPr>
        <w:t>˚</w:t>
      </w:r>
      <w:r>
        <w:t>С нафта спада у класу лако запаљивих течности и руковање са њом укључује специјалне мере предстрожности.</w:t>
      </w:r>
    </w:p>
    <w:p w:rsidR="00FB0C2D" w:rsidRPr="00317D96" w:rsidRDefault="00FB0C2D" w:rsidP="00BD223E">
      <w:pPr>
        <w:numPr>
          <w:ilvl w:val="0"/>
          <w:numId w:val="13"/>
        </w:numPr>
        <w:rPr>
          <w:b/>
        </w:rPr>
      </w:pPr>
      <w:r w:rsidRPr="00FB0C2D">
        <w:rPr>
          <w:b/>
        </w:rPr>
        <w:t xml:space="preserve">Температура замућења </w:t>
      </w:r>
      <w:r w:rsidRPr="00FB0C2D">
        <w:t>пред</w:t>
      </w:r>
      <w:r>
        <w:t>ставља температуру на којој се опажа прво замућење у нафти које је последица издувавања парафина веће молекулске масе у чврстом агрегатном стању.</w:t>
      </w:r>
    </w:p>
    <w:p w:rsidR="00317D96" w:rsidRPr="007924C4" w:rsidRDefault="00317D96" w:rsidP="00BD223E">
      <w:pPr>
        <w:numPr>
          <w:ilvl w:val="0"/>
          <w:numId w:val="13"/>
        </w:numPr>
        <w:rPr>
          <w:b/>
        </w:rPr>
      </w:pPr>
      <w:r w:rsidRPr="00BB1D18">
        <w:rPr>
          <w:b/>
        </w:rPr>
        <w:t>Топлотна моћ нафте</w:t>
      </w:r>
      <w:r>
        <w:rPr>
          <w:b/>
        </w:rPr>
        <w:t xml:space="preserve"> (топлотна вредност)</w:t>
      </w:r>
      <w:r>
        <w:t xml:space="preserve"> је количина топлоте коју ослободи јединица запремине (за гасна) или јединица масе (за течна и чврста горива). За нафту износи између 44000 – 48000 kJ/kg.</w:t>
      </w:r>
      <w:r w:rsidR="0064477A">
        <w:t xml:space="preserve"> </w:t>
      </w:r>
      <w:r w:rsidR="005D787B">
        <w:rPr>
          <w:lang w:val="sr-Cyrl-RS"/>
        </w:rPr>
        <w:t>Одредјује се е</w:t>
      </w:r>
      <w:r w:rsidR="0064477A">
        <w:t xml:space="preserve">кспериментално </w:t>
      </w:r>
      <w:r w:rsidR="005D787B">
        <w:t>у лабораторији</w:t>
      </w:r>
      <w:r w:rsidR="0064477A">
        <w:t xml:space="preserve"> у калориметру или се рачуна на основу хемијског састава нафте. </w:t>
      </w:r>
    </w:p>
    <w:p w:rsidR="007924C4" w:rsidRPr="007924C4" w:rsidRDefault="007924C4" w:rsidP="00BD223E">
      <w:pPr>
        <w:numPr>
          <w:ilvl w:val="0"/>
          <w:numId w:val="13"/>
        </w:numPr>
        <w:rPr>
          <w:b/>
        </w:rPr>
      </w:pPr>
      <w:r w:rsidRPr="007924C4">
        <w:rPr>
          <w:b/>
        </w:rPr>
        <w:t>Гориште</w:t>
      </w:r>
      <w:r>
        <w:t xml:space="preserve"> представља температуру на којој се паре из нафте издвајају (континуално) таквом брзином да могу стационарно да горе. То се експериментално одређује у пракси – за тежа уља на Маркусоновом апарату, а за лакша уља на Пенски-Мартеновом апарату.</w:t>
      </w:r>
    </w:p>
    <w:p w:rsidR="007924C4" w:rsidRPr="00FB0C2D" w:rsidRDefault="007924C4" w:rsidP="00BD223E">
      <w:pPr>
        <w:numPr>
          <w:ilvl w:val="0"/>
          <w:numId w:val="13"/>
        </w:numPr>
        <w:rPr>
          <w:b/>
        </w:rPr>
      </w:pPr>
      <w:r>
        <w:rPr>
          <w:b/>
        </w:rPr>
        <w:t>Пламиште</w:t>
      </w:r>
      <w:r w:rsidR="0083354F">
        <w:rPr>
          <w:b/>
        </w:rPr>
        <w:t xml:space="preserve"> </w:t>
      </w:r>
      <w:r w:rsidR="0083354F">
        <w:t xml:space="preserve">је температура где ће паре изнад нафте планути када им се приближи пламен горионика. </w:t>
      </w:r>
    </w:p>
    <w:p w:rsidR="00FB0C2D" w:rsidRDefault="00FB0C2D" w:rsidP="00366672"/>
    <w:p w:rsidR="000E4E6B" w:rsidRDefault="000E4E6B" w:rsidP="00464B83">
      <w:pPr>
        <w:ind w:left="0" w:firstLine="0"/>
      </w:pPr>
      <w:r>
        <w:t>У оптичке особине нафте спада</w:t>
      </w:r>
      <w:r w:rsidR="00170A91">
        <w:t>ју</w:t>
      </w:r>
      <w:r>
        <w:t>:</w:t>
      </w:r>
    </w:p>
    <w:p w:rsidR="000E4E6B" w:rsidRDefault="000E4E6B" w:rsidP="00BD223E">
      <w:pPr>
        <w:numPr>
          <w:ilvl w:val="0"/>
          <w:numId w:val="14"/>
        </w:numPr>
      </w:pPr>
      <w:r w:rsidRPr="00BB1D18">
        <w:rPr>
          <w:b/>
        </w:rPr>
        <w:t>Боја нафте</w:t>
      </w:r>
      <w:r>
        <w:t xml:space="preserve"> (енгл. </w:t>
      </w:r>
      <w:r w:rsidRPr="00CB65A1">
        <w:rPr>
          <w:i/>
        </w:rPr>
        <w:t>„Color of Crude Oil”</w:t>
      </w:r>
      <w:r>
        <w:t xml:space="preserve">) може бити од безбојне (прозирне) преко зеленкасто-жуте, црвене и смеђе до црне боје. </w:t>
      </w:r>
    </w:p>
    <w:p w:rsidR="000E4E6B" w:rsidRDefault="002F7253" w:rsidP="00BD223E">
      <w:pPr>
        <w:numPr>
          <w:ilvl w:val="0"/>
          <w:numId w:val="14"/>
        </w:numPr>
      </w:pPr>
      <w:r>
        <w:rPr>
          <w:b/>
        </w:rPr>
        <w:t xml:space="preserve">Флуоресценција </w:t>
      </w:r>
      <w:r>
        <w:t xml:space="preserve">представља способност супстанце да приликом осветљавања прелива боје. Најчешће нафта показује плаву или зелену флуоресценцију која током дужег дејства сунчевих зрака нестаје. </w:t>
      </w:r>
    </w:p>
    <w:p w:rsidR="00151458" w:rsidRPr="00C22741" w:rsidRDefault="00151458" w:rsidP="00BD223E">
      <w:pPr>
        <w:numPr>
          <w:ilvl w:val="0"/>
          <w:numId w:val="14"/>
        </w:numPr>
      </w:pPr>
      <w:r>
        <w:rPr>
          <w:b/>
        </w:rPr>
        <w:t xml:space="preserve">Индекс преламања </w:t>
      </w:r>
      <w:r w:rsidR="00C22741">
        <w:rPr>
          <w:b/>
        </w:rPr>
        <w:t xml:space="preserve">(рефлексије) </w:t>
      </w:r>
      <w:r>
        <w:rPr>
          <w:b/>
        </w:rPr>
        <w:t>светлости и оптичка активност</w:t>
      </w:r>
      <w:r w:rsidR="00C22741">
        <w:rPr>
          <w:b/>
        </w:rPr>
        <w:t xml:space="preserve"> – </w:t>
      </w:r>
      <w:r w:rsidR="00C22741">
        <w:t>у зависности од густине нафте зависи индекс преламања светлости и креће се од 1</w:t>
      </w:r>
      <w:proofErr w:type="gramStart"/>
      <w:r w:rsidR="00C22741">
        <w:t>,39</w:t>
      </w:r>
      <w:proofErr w:type="gramEnd"/>
      <w:r w:rsidR="00C22741">
        <w:t xml:space="preserve"> до 1,49. Са порастом молекулске масе компонената расте код парафина или бројем </w:t>
      </w:r>
      <w:r w:rsidR="00C22741" w:rsidRPr="00C22741">
        <w:t>прстенова у молекулу код цикличних угљоводоника</w:t>
      </w:r>
      <w:r w:rsidR="00C22741">
        <w:t>. Све сирове нафте су оптички активне и скрећу раван поларизоване светлости у десно.</w:t>
      </w:r>
    </w:p>
    <w:p w:rsidR="00497A7A" w:rsidRPr="009A092C" w:rsidRDefault="00497A7A" w:rsidP="009A092C">
      <w:pPr>
        <w:ind w:left="0" w:firstLine="0"/>
      </w:pPr>
    </w:p>
    <w:p w:rsidR="009A092C" w:rsidRDefault="00497A7A" w:rsidP="00366672">
      <w:proofErr w:type="gramStart"/>
      <w:r>
        <w:t>Квалитативни и квантитативни састав нафте одређују хемијске особине.</w:t>
      </w:r>
      <w:proofErr w:type="gramEnd"/>
      <w:r>
        <w:t xml:space="preserve"> </w:t>
      </w:r>
      <w:proofErr w:type="gramStart"/>
      <w:r>
        <w:t>Током стајања, у самој нафти се под утицајем влаге, ваздуха, топлоте, сунчеве светлости дешавају хемијске промене.</w:t>
      </w:r>
      <w:proofErr w:type="gramEnd"/>
      <w:r>
        <w:t xml:space="preserve"> </w:t>
      </w:r>
    </w:p>
    <w:p w:rsidR="00497A7A" w:rsidRDefault="00497A7A" w:rsidP="00366672">
      <w:proofErr w:type="gramStart"/>
      <w:r>
        <w:t>Најчешће су сведене на стварање смеђе обојених (ређе безбојних) вискозних флуида који су продукти реакција оксидације и полимеризације, тзв.</w:t>
      </w:r>
      <w:proofErr w:type="gramEnd"/>
      <w:r>
        <w:t xml:space="preserve"> </w:t>
      </w:r>
      <w:proofErr w:type="gramStart"/>
      <w:r>
        <w:t>осмољавање</w:t>
      </w:r>
      <w:proofErr w:type="gramEnd"/>
      <w:r>
        <w:t xml:space="preserve">. </w:t>
      </w:r>
      <w:proofErr w:type="gramStart"/>
      <w:r>
        <w:lastRenderedPageBreak/>
        <w:t>Што је садржај незасићених угљоводника у нафти већи то је брзина њи</w:t>
      </w:r>
      <w:r w:rsidR="00BD456A">
        <w:t>ховог стварања као и њихова ко</w:t>
      </w:r>
      <w:r>
        <w:t>личина већа.</w:t>
      </w:r>
      <w:proofErr w:type="gramEnd"/>
    </w:p>
    <w:p w:rsidR="003641D2" w:rsidRDefault="00DA3724" w:rsidP="00366672">
      <w:proofErr w:type="gramStart"/>
      <w:r>
        <w:t>Нафта се састоји од сложених смеса различитих угљоводоника и с</w:t>
      </w:r>
      <w:r w:rsidR="003641D2">
        <w:t xml:space="preserve">астав нафте </w:t>
      </w:r>
      <w:r w:rsidR="00781308">
        <w:t>је сложен и зависи и од места налазишта.</w:t>
      </w:r>
      <w:proofErr w:type="gramEnd"/>
      <w:r w:rsidR="00781308">
        <w:t xml:space="preserve"> Састав нафте </w:t>
      </w:r>
      <w:r w:rsidR="003641D2">
        <w:t>чине:</w:t>
      </w:r>
    </w:p>
    <w:p w:rsidR="003641D2" w:rsidRPr="003641D2" w:rsidRDefault="003641D2" w:rsidP="00BD223E">
      <w:pPr>
        <w:numPr>
          <w:ilvl w:val="0"/>
          <w:numId w:val="7"/>
        </w:numPr>
        <w:spacing w:before="120" w:after="120"/>
        <w:ind w:left="1066" w:hanging="357"/>
      </w:pPr>
      <w:proofErr w:type="gramStart"/>
      <w:r>
        <w:t>угљеник</w:t>
      </w:r>
      <w:proofErr w:type="gramEnd"/>
      <w:r>
        <w:t xml:space="preserve"> (83-87%),</w:t>
      </w:r>
    </w:p>
    <w:p w:rsidR="003641D2" w:rsidRPr="003641D2" w:rsidRDefault="003641D2" w:rsidP="00BD223E">
      <w:pPr>
        <w:numPr>
          <w:ilvl w:val="0"/>
          <w:numId w:val="7"/>
        </w:numPr>
        <w:spacing w:before="120" w:after="120"/>
        <w:ind w:left="1066" w:hanging="357"/>
      </w:pPr>
      <w:proofErr w:type="gramStart"/>
      <w:r>
        <w:t>водоник</w:t>
      </w:r>
      <w:proofErr w:type="gramEnd"/>
      <w:r>
        <w:t xml:space="preserve"> (11-14%),</w:t>
      </w:r>
    </w:p>
    <w:p w:rsidR="003641D2" w:rsidRPr="003641D2" w:rsidRDefault="003641D2" w:rsidP="00BD223E">
      <w:pPr>
        <w:numPr>
          <w:ilvl w:val="0"/>
          <w:numId w:val="7"/>
        </w:numPr>
        <w:spacing w:before="120" w:after="120"/>
        <w:ind w:left="1066" w:hanging="357"/>
      </w:pPr>
      <w:proofErr w:type="gramStart"/>
      <w:r>
        <w:t>кисоник</w:t>
      </w:r>
      <w:proofErr w:type="gramEnd"/>
      <w:r>
        <w:t xml:space="preserve"> (0,1-1%),</w:t>
      </w:r>
    </w:p>
    <w:p w:rsidR="003641D2" w:rsidRPr="003641D2" w:rsidRDefault="003641D2" w:rsidP="00BD223E">
      <w:pPr>
        <w:numPr>
          <w:ilvl w:val="0"/>
          <w:numId w:val="7"/>
        </w:numPr>
        <w:spacing w:before="120" w:after="120"/>
        <w:ind w:left="1066" w:hanging="357"/>
      </w:pPr>
      <w:r>
        <w:t xml:space="preserve">азот (0,005-1,5%) и </w:t>
      </w:r>
    </w:p>
    <w:p w:rsidR="003641D2" w:rsidRPr="003641D2" w:rsidRDefault="003641D2" w:rsidP="00BD223E">
      <w:pPr>
        <w:numPr>
          <w:ilvl w:val="0"/>
          <w:numId w:val="7"/>
        </w:numPr>
        <w:spacing w:before="120" w:after="120"/>
        <w:ind w:left="1066" w:hanging="357"/>
      </w:pPr>
      <w:proofErr w:type="gramStart"/>
      <w:r>
        <w:t>сумпор</w:t>
      </w:r>
      <w:proofErr w:type="gramEnd"/>
      <w:r>
        <w:t xml:space="preserve"> (0,1-5%).</w:t>
      </w:r>
    </w:p>
    <w:p w:rsidR="00497A7A" w:rsidRDefault="00497A7A" w:rsidP="003C2516"/>
    <w:p w:rsidR="003641D2" w:rsidRDefault="00DA3724" w:rsidP="003C2516">
      <w:proofErr w:type="gramStart"/>
      <w:r>
        <w:t>Удео наведених смеса одређује њена својства.</w:t>
      </w:r>
      <w:proofErr w:type="gramEnd"/>
      <w:r>
        <w:t xml:space="preserve"> </w:t>
      </w:r>
      <w:proofErr w:type="gramStart"/>
      <w:r>
        <w:t>Све осим угљоводоника је штетно и настоји да се одстрани до одређене мере током прераде нафте.</w:t>
      </w:r>
      <w:proofErr w:type="gramEnd"/>
      <w:r>
        <w:t xml:space="preserve"> </w:t>
      </w:r>
      <w:proofErr w:type="gramStart"/>
      <w:r w:rsidR="003641D2">
        <w:t>Најчешће се у везаном стању налазе кисеоник, азот и сумпор.</w:t>
      </w:r>
      <w:proofErr w:type="gramEnd"/>
      <w:r w:rsidR="003641D2">
        <w:t xml:space="preserve"> </w:t>
      </w:r>
      <w:proofErr w:type="gramStart"/>
      <w:r w:rsidR="003641D2">
        <w:t>Минералних материјала и влаге има мало.</w:t>
      </w:r>
      <w:proofErr w:type="gramEnd"/>
      <w:r w:rsidR="003641D2">
        <w:t xml:space="preserve"> </w:t>
      </w:r>
      <w:r>
        <w:t>С</w:t>
      </w:r>
      <w:r w:rsidR="003042CA">
        <w:t>аму о</w:t>
      </w:r>
      <w:r w:rsidR="003641D2">
        <w:t>снову нафте чине три угљовод</w:t>
      </w:r>
      <w:r w:rsidR="001F0031">
        <w:t>о</w:t>
      </w:r>
      <w:r w:rsidR="003641D2">
        <w:t>н</w:t>
      </w:r>
      <w:r w:rsidR="001F0031">
        <w:t>и</w:t>
      </w:r>
      <w:r w:rsidR="003641D2">
        <w:t>ка:</w:t>
      </w:r>
    </w:p>
    <w:p w:rsidR="003641D2" w:rsidRPr="004F2D9E" w:rsidRDefault="004F2D9E" w:rsidP="00BD223E">
      <w:pPr>
        <w:numPr>
          <w:ilvl w:val="0"/>
          <w:numId w:val="8"/>
        </w:numPr>
        <w:spacing w:before="120" w:after="120"/>
      </w:pPr>
      <w:r>
        <w:t>парафински</w:t>
      </w:r>
      <w:r w:rsidR="00477BA6">
        <w:t xml:space="preserve"> (засићени-алкани)</w:t>
      </w:r>
      <w:r>
        <w:t>,</w:t>
      </w:r>
      <w:r w:rsidR="00C122A2">
        <w:t xml:space="preserve"> општа формула је:</w:t>
      </w:r>
      <w:r w:rsidR="0027596C">
        <w:t xml:space="preserve"> </w:t>
      </w:r>
      <m:oMath>
        <m:sSub>
          <m:sSubPr>
            <m:ctrlPr>
              <w:rPr>
                <w:rFonts w:ascii="Cambria Math" w:hAnsi="Cambria Math"/>
                <w:i/>
              </w:rPr>
            </m:ctrlPr>
          </m:sSubPr>
          <m:e>
            <m:r>
              <w:rPr>
                <w:rFonts w:ascii="Cambria Math" w:hAnsi="Cambria Math"/>
              </w:rPr>
              <m:t>C</m:t>
            </m:r>
          </m:e>
          <m:sub>
            <m:r>
              <w:rPr>
                <w:rFonts w:ascii="Cambria Math" w:hAnsi="Cambria Math"/>
              </w:rPr>
              <m:t>n</m:t>
            </m:r>
          </m:sub>
        </m:sSub>
        <m:sSub>
          <m:sSubPr>
            <m:ctrlPr>
              <w:rPr>
                <w:rFonts w:ascii="Cambria Math" w:hAnsi="Cambria Math"/>
                <w:i/>
              </w:rPr>
            </m:ctrlPr>
          </m:sSubPr>
          <m:e>
            <m:r>
              <w:rPr>
                <w:rFonts w:ascii="Cambria Math" w:hAnsi="Cambria Math"/>
              </w:rPr>
              <m:t>H</m:t>
            </m:r>
          </m:e>
          <m:sub>
            <m:r>
              <w:rPr>
                <w:rFonts w:ascii="Cambria Math" w:hAnsi="Cambria Math"/>
              </w:rPr>
              <m:t>2n+2</m:t>
            </m:r>
          </m:sub>
        </m:sSub>
      </m:oMath>
      <w:r>
        <w:t xml:space="preserve"> </w:t>
      </w:r>
    </w:p>
    <w:p w:rsidR="004F2D9E" w:rsidRPr="004F2D9E" w:rsidRDefault="004F2D9E" w:rsidP="00BD223E">
      <w:pPr>
        <w:numPr>
          <w:ilvl w:val="0"/>
          <w:numId w:val="8"/>
        </w:numPr>
        <w:spacing w:before="120" w:after="120"/>
      </w:pPr>
      <w:r>
        <w:t>нафтенски</w:t>
      </w:r>
      <w:r w:rsidR="009C6425">
        <w:t xml:space="preserve"> (засићени-циклоалка</w:t>
      </w:r>
      <w:r w:rsidR="00026B33">
        <w:t>ни)</w:t>
      </w:r>
      <w:r>
        <w:t>,</w:t>
      </w:r>
      <w:r w:rsidR="00C122A2">
        <w:t xml:space="preserve"> општа формула је:</w:t>
      </w:r>
      <w:r>
        <w:t xml:space="preserve"> </w:t>
      </w:r>
      <m:oMath>
        <m:sSub>
          <m:sSubPr>
            <m:ctrlPr>
              <w:rPr>
                <w:rFonts w:ascii="Cambria Math" w:hAnsi="Cambria Math"/>
                <w:i/>
              </w:rPr>
            </m:ctrlPr>
          </m:sSubPr>
          <m:e>
            <m:r>
              <w:rPr>
                <w:rFonts w:ascii="Cambria Math" w:hAnsi="Cambria Math"/>
              </w:rPr>
              <m:t>C</m:t>
            </m:r>
          </m:e>
          <m:sub>
            <m:r>
              <w:rPr>
                <w:rFonts w:ascii="Cambria Math" w:hAnsi="Cambria Math"/>
              </w:rPr>
              <m:t>n</m:t>
            </m:r>
          </m:sub>
        </m:sSub>
        <m:sSub>
          <m:sSubPr>
            <m:ctrlPr>
              <w:rPr>
                <w:rFonts w:ascii="Cambria Math" w:hAnsi="Cambria Math"/>
                <w:i/>
              </w:rPr>
            </m:ctrlPr>
          </m:sSubPr>
          <m:e>
            <m:r>
              <w:rPr>
                <w:rFonts w:ascii="Cambria Math" w:hAnsi="Cambria Math"/>
              </w:rPr>
              <m:t>H</m:t>
            </m:r>
          </m:e>
          <m:sub>
            <m:r>
              <w:rPr>
                <w:rFonts w:ascii="Cambria Math" w:hAnsi="Cambria Math"/>
              </w:rPr>
              <m:t>2n</m:t>
            </m:r>
          </m:sub>
        </m:sSub>
      </m:oMath>
      <w:r w:rsidR="0027596C">
        <w:rPr>
          <w:rFonts w:eastAsiaTheme="minorEastAsia"/>
        </w:rPr>
        <w:t xml:space="preserve"> и</w:t>
      </w:r>
    </w:p>
    <w:p w:rsidR="00DA3724" w:rsidRPr="000365DA" w:rsidRDefault="0027596C" w:rsidP="00BD223E">
      <w:pPr>
        <w:numPr>
          <w:ilvl w:val="0"/>
          <w:numId w:val="8"/>
        </w:numPr>
        <w:spacing w:before="120" w:after="120"/>
      </w:pPr>
      <w:proofErr w:type="gramStart"/>
      <w:r>
        <w:t>ароматични</w:t>
      </w:r>
      <w:proofErr w:type="gramEnd"/>
      <w:r w:rsidR="009C6425">
        <w:t xml:space="preserve"> (незасићени-циклоалкени)</w:t>
      </w:r>
      <w:r w:rsidR="00C122A2">
        <w:t xml:space="preserve">, општа формула је: </w:t>
      </w:r>
      <m:oMath>
        <m:sSub>
          <m:sSubPr>
            <m:ctrlPr>
              <w:rPr>
                <w:rFonts w:ascii="Cambria Math" w:hAnsi="Cambria Math"/>
                <w:i/>
              </w:rPr>
            </m:ctrlPr>
          </m:sSubPr>
          <m:e>
            <m:r>
              <w:rPr>
                <w:rFonts w:ascii="Cambria Math" w:hAnsi="Cambria Math"/>
              </w:rPr>
              <m:t>C</m:t>
            </m:r>
          </m:e>
          <m:sub>
            <m:r>
              <w:rPr>
                <w:rFonts w:ascii="Cambria Math" w:hAnsi="Cambria Math"/>
              </w:rPr>
              <m:t>n</m:t>
            </m:r>
          </m:sub>
        </m:sSub>
        <m:sSub>
          <m:sSubPr>
            <m:ctrlPr>
              <w:rPr>
                <w:rFonts w:ascii="Cambria Math" w:hAnsi="Cambria Math"/>
                <w:i/>
              </w:rPr>
            </m:ctrlPr>
          </m:sSubPr>
          <m:e>
            <m:r>
              <w:rPr>
                <w:rFonts w:ascii="Cambria Math" w:hAnsi="Cambria Math"/>
              </w:rPr>
              <m:t>H</m:t>
            </m:r>
          </m:e>
          <m:sub>
            <m:r>
              <w:rPr>
                <w:rFonts w:ascii="Cambria Math" w:hAnsi="Cambria Math"/>
              </w:rPr>
              <m:t>2n-6</m:t>
            </m:r>
          </m:sub>
        </m:sSub>
      </m:oMath>
      <w:r>
        <w:rPr>
          <w:rFonts w:eastAsiaTheme="minorEastAsia"/>
        </w:rPr>
        <w:t>.</w:t>
      </w:r>
    </w:p>
    <w:p w:rsidR="000365DA" w:rsidRPr="000365DA" w:rsidRDefault="000365DA" w:rsidP="000365DA">
      <w:pPr>
        <w:spacing w:before="120" w:after="120"/>
        <w:ind w:left="1219" w:firstLine="0"/>
      </w:pPr>
    </w:p>
    <w:p w:rsidR="00886956" w:rsidRPr="008B47B0" w:rsidRDefault="000365DA" w:rsidP="00BD223E">
      <w:pPr>
        <w:numPr>
          <w:ilvl w:val="0"/>
          <w:numId w:val="9"/>
        </w:numPr>
        <w:rPr>
          <w:b/>
        </w:rPr>
      </w:pPr>
      <w:r w:rsidRPr="000365DA">
        <w:rPr>
          <w:b/>
        </w:rPr>
        <w:t>Парафини</w:t>
      </w:r>
      <w:r>
        <w:rPr>
          <w:b/>
        </w:rPr>
        <w:t xml:space="preserve"> </w:t>
      </w:r>
      <w:r w:rsidR="00EC14FE">
        <w:t>представљају засићене ланчасте угљоводнике</w:t>
      </w:r>
      <w:r w:rsidR="00EC14FE">
        <w:rPr>
          <w:rStyle w:val="FootnoteReference"/>
        </w:rPr>
        <w:footnoteReference w:id="4"/>
      </w:r>
      <w:r w:rsidR="00EC14FE">
        <w:t xml:space="preserve"> чији су атоми угљеника повезани једноструком везом. </w:t>
      </w:r>
      <w:r w:rsidR="00C122A2">
        <w:t xml:space="preserve">Општа формула је дата изнад. У већини случајева у моторном бензину се налазе лакши парафини (од 5 до 10 угљеникових атома), мада се могу јавити и тежи али у мањим количинама. </w:t>
      </w:r>
      <w:r w:rsidR="000A1428">
        <w:t>Тежи су заступљени у дизелским горивима и осталим нафтним продуктима (уље, петролеј). Због засићености</w:t>
      </w:r>
      <w:r w:rsidR="0043705F">
        <w:rPr>
          <w:lang w:val="sr-Cyrl-RS"/>
        </w:rPr>
        <w:t>,</w:t>
      </w:r>
      <w:r w:rsidR="000A1428">
        <w:t xml:space="preserve"> парафини се могу сврстати у стабилна једињења (свака валенција</w:t>
      </w:r>
      <w:r w:rsidR="000A1428">
        <w:rPr>
          <w:rStyle w:val="FootnoteReference"/>
        </w:rPr>
        <w:footnoteReference w:id="5"/>
      </w:r>
      <w:r w:rsidR="000A1428">
        <w:t xml:space="preserve"> угљениковог атома има атом водоника). </w:t>
      </w:r>
      <w:r w:rsidR="006462F0">
        <w:t xml:space="preserve">Смањењем молкулске масе им се повећава грејна вредност. За дизелско гориво су погодни јер повећавају цетански број, а мање су погодни за бензин јер му дају низак октански број. </w:t>
      </w:r>
      <w:r w:rsidR="006D1941">
        <w:t>На слици</w:t>
      </w:r>
      <w:r w:rsidR="00E64B0C">
        <w:t xml:space="preserve"> 12</w:t>
      </w:r>
      <w:r w:rsidR="006D1941">
        <w:t xml:space="preserve"> је дат приказ </w:t>
      </w:r>
      <w:r w:rsidR="00886956">
        <w:t>октана (</w:t>
      </w:r>
      <m:oMath>
        <m:sSub>
          <m:sSubPr>
            <m:ctrlPr>
              <w:rPr>
                <w:rFonts w:ascii="Cambria Math" w:hAnsi="Cambria Math"/>
                <w:i/>
              </w:rPr>
            </m:ctrlPr>
          </m:sSubPr>
          <m:e>
            <m:r>
              <w:rPr>
                <w:rFonts w:ascii="Cambria Math" w:hAnsi="Cambria Math"/>
              </w:rPr>
              <m:t>C</m:t>
            </m:r>
          </m:e>
          <m:sub>
            <m:r>
              <w:rPr>
                <w:rFonts w:ascii="Cambria Math" w:hAnsi="Cambria Math"/>
              </w:rPr>
              <m:t>8</m:t>
            </m:r>
          </m:sub>
        </m:sSub>
        <m:sSub>
          <m:sSubPr>
            <m:ctrlPr>
              <w:rPr>
                <w:rFonts w:ascii="Cambria Math" w:hAnsi="Cambria Math"/>
                <w:i/>
              </w:rPr>
            </m:ctrlPr>
          </m:sSubPr>
          <m:e>
            <m:r>
              <w:rPr>
                <w:rFonts w:ascii="Cambria Math" w:hAnsi="Cambria Math"/>
              </w:rPr>
              <m:t>H</m:t>
            </m:r>
          </m:e>
          <m:sub>
            <m:r>
              <w:rPr>
                <w:rFonts w:ascii="Cambria Math" w:hAnsi="Cambria Math"/>
              </w:rPr>
              <m:t>18</m:t>
            </m:r>
          </m:sub>
        </m:sSub>
      </m:oMath>
      <w:r w:rsidR="00886956">
        <w:rPr>
          <w:rFonts w:eastAsiaTheme="minorEastAsia"/>
        </w:rPr>
        <w:t>)</w:t>
      </w:r>
      <w:r w:rsidR="00886956">
        <w:t>, односно типичног представника парафина. Његова специфична тежина износи 0,704 g/cm</w:t>
      </w:r>
      <w:r w:rsidR="00886956" w:rsidRPr="00886956">
        <w:rPr>
          <w:vertAlign w:val="superscript"/>
        </w:rPr>
        <w:t>3</w:t>
      </w:r>
      <w:r w:rsidR="00886956">
        <w:t>, тачка кључања је 126</w:t>
      </w:r>
      <w:r w:rsidR="00886956">
        <w:rPr>
          <w:rFonts w:cs="Times New Roman"/>
        </w:rPr>
        <w:t>˚</w:t>
      </w:r>
      <w:r w:rsidR="00886956">
        <w:t>C и низак октански број OB</w:t>
      </w:r>
      <m:oMath>
        <m:r>
          <w:rPr>
            <w:rFonts w:ascii="Cambria Math" w:hAnsi="Cambria Math"/>
          </w:rPr>
          <m:t xml:space="preserve"> =</m:t>
        </m:r>
      </m:oMath>
      <w:r w:rsidR="00886956">
        <w:rPr>
          <w:rFonts w:eastAsiaTheme="minorEastAsia"/>
        </w:rPr>
        <w:t xml:space="preserve"> -19. </w:t>
      </w:r>
      <w:r w:rsidR="00B435C0">
        <w:rPr>
          <w:rFonts w:eastAsiaTheme="minorEastAsia"/>
        </w:rPr>
        <w:fldChar w:fldCharType="begin"/>
      </w:r>
      <w:r w:rsidR="00886956">
        <w:rPr>
          <w:rFonts w:eastAsiaTheme="minorEastAsia"/>
        </w:rPr>
        <w:instrText xml:space="preserve"> REF _Ref449686209 \r \h </w:instrText>
      </w:r>
      <w:r w:rsidR="00B435C0">
        <w:rPr>
          <w:rFonts w:eastAsiaTheme="minorEastAsia"/>
        </w:rPr>
      </w:r>
      <w:r w:rsidR="00B435C0">
        <w:rPr>
          <w:rFonts w:eastAsiaTheme="minorEastAsia"/>
        </w:rPr>
        <w:fldChar w:fldCharType="separate"/>
      </w:r>
      <w:r w:rsidR="00886956">
        <w:rPr>
          <w:rFonts w:eastAsiaTheme="minorEastAsia"/>
        </w:rPr>
        <w:t>[6]</w:t>
      </w:r>
      <w:r w:rsidR="00B435C0">
        <w:rPr>
          <w:rFonts w:eastAsiaTheme="minorEastAsia"/>
        </w:rPr>
        <w:fldChar w:fldCharType="end"/>
      </w:r>
    </w:p>
    <w:p w:rsidR="008B47B0" w:rsidRPr="008B47B0" w:rsidRDefault="008B47B0" w:rsidP="008B47B0">
      <w:pPr>
        <w:ind w:left="502" w:firstLine="0"/>
        <w:rPr>
          <w:b/>
          <w:sz w:val="14"/>
        </w:rPr>
      </w:pPr>
    </w:p>
    <w:tbl>
      <w:tblPr>
        <w:tblStyle w:val="TableGrid"/>
        <w:tblW w:w="0" w:type="auto"/>
        <w:jc w:val="center"/>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3"/>
      </w:tblGrid>
      <w:tr w:rsidR="006D1941" w:rsidRPr="006D1941" w:rsidTr="008B47B0">
        <w:trPr>
          <w:trHeight w:val="2388"/>
          <w:jc w:val="center"/>
        </w:trPr>
        <w:tc>
          <w:tcPr>
            <w:tcW w:w="9243" w:type="dxa"/>
            <w:vAlign w:val="center"/>
          </w:tcPr>
          <w:p w:rsidR="006D1941" w:rsidRPr="008B47B0" w:rsidRDefault="006D1941" w:rsidP="008B47B0">
            <w:pPr>
              <w:pStyle w:val="ListParagraph"/>
              <w:ind w:left="0" w:firstLine="0"/>
              <w:rPr>
                <w:sz w:val="24"/>
              </w:rPr>
            </w:pPr>
            <w:r>
              <w:rPr>
                <w:noProof/>
              </w:rPr>
              <w:lastRenderedPageBreak/>
              <w:drawing>
                <wp:anchor distT="0" distB="0" distL="114300" distR="114300" simplePos="0" relativeHeight="251663360" behindDoc="1" locked="0" layoutInCell="1" allowOverlap="1">
                  <wp:simplePos x="1495425" y="923925"/>
                  <wp:positionH relativeFrom="margin">
                    <wp:align>center</wp:align>
                  </wp:positionH>
                  <wp:positionV relativeFrom="margin">
                    <wp:align>center</wp:align>
                  </wp:positionV>
                  <wp:extent cx="4943475" cy="1428750"/>
                  <wp:effectExtent l="19050" t="0" r="9525" b="0"/>
                  <wp:wrapSquare wrapText="bothSides"/>
                  <wp:docPr id="5" name="Picture 4" descr="D:\Viki fax\DIPLOMSKI RADOVI - NAPLACIVANJE\NAFTA\okt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Viki fax\DIPLOMSKI RADOVI - NAPLACIVANJE\NAFTA\oktan-1.jpg"/>
                          <pic:cNvPicPr>
                            <a:picLocks noChangeAspect="1" noChangeArrowheads="1"/>
                          </pic:cNvPicPr>
                        </pic:nvPicPr>
                        <pic:blipFill>
                          <a:blip r:embed="rId27"/>
                          <a:srcRect/>
                          <a:stretch>
                            <a:fillRect/>
                          </a:stretch>
                        </pic:blipFill>
                        <pic:spPr bwMode="auto">
                          <a:xfrm>
                            <a:off x="0" y="0"/>
                            <a:ext cx="4943475" cy="1428750"/>
                          </a:xfrm>
                          <a:prstGeom prst="rect">
                            <a:avLst/>
                          </a:prstGeom>
                          <a:noFill/>
                          <a:ln w="9525">
                            <a:noFill/>
                            <a:miter lim="800000"/>
                            <a:headEnd/>
                            <a:tailEnd/>
                          </a:ln>
                        </pic:spPr>
                      </pic:pic>
                    </a:graphicData>
                  </a:graphic>
                </wp:anchor>
              </w:drawing>
            </w:r>
          </w:p>
        </w:tc>
      </w:tr>
      <w:tr w:rsidR="006D1941" w:rsidRPr="006D1941" w:rsidTr="008B47B0">
        <w:trPr>
          <w:jc w:val="center"/>
        </w:trPr>
        <w:tc>
          <w:tcPr>
            <w:tcW w:w="9243" w:type="dxa"/>
            <w:vAlign w:val="center"/>
          </w:tcPr>
          <w:p w:rsidR="006D1941" w:rsidRPr="00E868EB" w:rsidRDefault="006D1941" w:rsidP="006D1941">
            <w:pPr>
              <w:pStyle w:val="ListParagraph"/>
              <w:ind w:left="0" w:firstLine="0"/>
              <w:jc w:val="center"/>
              <w:rPr>
                <w:sz w:val="24"/>
              </w:rPr>
            </w:pPr>
            <w:r w:rsidRPr="006D1941">
              <w:rPr>
                <w:b/>
                <w:sz w:val="24"/>
              </w:rPr>
              <w:t>Слика</w:t>
            </w:r>
            <w:r w:rsidR="009A092C">
              <w:rPr>
                <w:b/>
                <w:sz w:val="24"/>
              </w:rPr>
              <w:t xml:space="preserve"> 12</w:t>
            </w:r>
            <w:r w:rsidRPr="006D1941">
              <w:rPr>
                <w:sz w:val="24"/>
              </w:rPr>
              <w:t xml:space="preserve"> </w:t>
            </w:r>
            <w:r w:rsidR="00E868EB">
              <w:rPr>
                <w:sz w:val="24"/>
              </w:rPr>
              <w:t>–</w:t>
            </w:r>
            <w:r w:rsidRPr="006D1941">
              <w:rPr>
                <w:sz w:val="24"/>
              </w:rPr>
              <w:t xml:space="preserve"> Октан</w:t>
            </w:r>
            <w:r w:rsidR="00E868EB">
              <w:rPr>
                <w:sz w:val="24"/>
              </w:rPr>
              <w:t xml:space="preserve"> </w:t>
            </w:r>
          </w:p>
        </w:tc>
      </w:tr>
    </w:tbl>
    <w:p w:rsidR="00716F26" w:rsidRPr="008B47B0" w:rsidRDefault="00AD3AC2" w:rsidP="00BD223E">
      <w:pPr>
        <w:numPr>
          <w:ilvl w:val="0"/>
          <w:numId w:val="9"/>
        </w:numPr>
        <w:rPr>
          <w:b/>
        </w:rPr>
      </w:pPr>
      <w:r w:rsidRPr="00AD3AC2">
        <w:rPr>
          <w:b/>
        </w:rPr>
        <w:t xml:space="preserve">Нафтени </w:t>
      </w:r>
      <w:r w:rsidR="000B1F69">
        <w:t xml:space="preserve">или циклопарафини су засићени прстенасти угљоводници чији су атоми угљеника повезани једноструком везом у прстену. Нафтен због прстенасте структуре мора имати најмање три угљеникова атома (мање од 3С атома би формирали ланац). </w:t>
      </w:r>
      <w:r w:rsidR="00CD6F3F">
        <w:t>Општа формула је дата изнад. Имају сличне хемијске стабилности као парафини, али и мању грејну вредност од парафина због опште структуре (2 атома водоника мање – већи п</w:t>
      </w:r>
      <w:r w:rsidR="00BC0711">
        <w:t>роценат</w:t>
      </w:r>
      <w:r w:rsidR="00CD6F3F">
        <w:t xml:space="preserve"> угљеника у односу на водоник). </w:t>
      </w:r>
      <w:r w:rsidR="00056401">
        <w:t xml:space="preserve">Високу октанску вредност дају бензинима (и високу отпорност детонацијама), а дизелском гориву смањују цетански број. Једињења су нестабилнија што су ланци дужи и отпорност се смањује. </w:t>
      </w:r>
      <w:r w:rsidR="00716F26" w:rsidRPr="004153D1">
        <w:t>На слици</w:t>
      </w:r>
      <w:r w:rsidR="00E64B0C">
        <w:t xml:space="preserve"> 13</w:t>
      </w:r>
      <w:r w:rsidR="00716F26" w:rsidRPr="004153D1">
        <w:t xml:space="preserve"> је дат приказ </w:t>
      </w:r>
      <w:r w:rsidR="00716F26">
        <w:t>циклохексана, где његова густина износи 0,778 g/cm</w:t>
      </w:r>
      <w:r w:rsidR="00716F26" w:rsidRPr="00716F26">
        <w:rPr>
          <w:vertAlign w:val="superscript"/>
        </w:rPr>
        <w:t>3</w:t>
      </w:r>
      <w:r w:rsidR="00716F26">
        <w:t>, а тачка кључања 80</w:t>
      </w:r>
      <w:r w:rsidR="00716F26" w:rsidRPr="00716F26">
        <w:rPr>
          <w:rFonts w:cs="Times New Roman"/>
        </w:rPr>
        <w:t>˚</w:t>
      </w:r>
      <w:r w:rsidR="00716F26">
        <w:t>С.</w:t>
      </w:r>
    </w:p>
    <w:p w:rsidR="008B47B0" w:rsidRPr="008B47B0" w:rsidRDefault="008B47B0" w:rsidP="008B47B0">
      <w:pPr>
        <w:ind w:left="502" w:firstLine="0"/>
        <w:rPr>
          <w:b/>
          <w:sz w:val="2"/>
        </w:rPr>
      </w:pPr>
    </w:p>
    <w:tbl>
      <w:tblPr>
        <w:tblStyle w:val="TableGrid"/>
        <w:tblW w:w="0" w:type="auto"/>
        <w:jc w:val="center"/>
        <w:tblInd w:w="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1"/>
      </w:tblGrid>
      <w:tr w:rsidR="00BB4194" w:rsidRPr="00BB4194" w:rsidTr="008B47B0">
        <w:trPr>
          <w:trHeight w:val="3270"/>
          <w:jc w:val="center"/>
        </w:trPr>
        <w:tc>
          <w:tcPr>
            <w:tcW w:w="8411" w:type="dxa"/>
            <w:vAlign w:val="center"/>
          </w:tcPr>
          <w:p w:rsidR="00BB4194" w:rsidRPr="00BB4194" w:rsidRDefault="00BB4194" w:rsidP="00BB4194">
            <w:pPr>
              <w:ind w:left="0" w:firstLine="0"/>
              <w:jc w:val="center"/>
              <w:rPr>
                <w:b/>
                <w:sz w:val="24"/>
              </w:rPr>
            </w:pPr>
            <w:r w:rsidRPr="00BB4194">
              <w:rPr>
                <w:b/>
                <w:noProof/>
              </w:rPr>
              <w:drawing>
                <wp:anchor distT="0" distB="0" distL="114300" distR="114300" simplePos="0" relativeHeight="251664384" behindDoc="1" locked="0" layoutInCell="1" allowOverlap="1">
                  <wp:simplePos x="2400300" y="1171575"/>
                  <wp:positionH relativeFrom="margin">
                    <wp:posOffset>1487170</wp:posOffset>
                  </wp:positionH>
                  <wp:positionV relativeFrom="margin">
                    <wp:posOffset>28575</wp:posOffset>
                  </wp:positionV>
                  <wp:extent cx="2214245" cy="2143125"/>
                  <wp:effectExtent l="38100" t="19050" r="0" b="0"/>
                  <wp:wrapSquare wrapText="bothSides"/>
                  <wp:docPr id="7" name="Picture 7" descr="D:\Viki fax\DIPLOMSKI RADOVI - NAPLACIVANJE\NAFTA\Ciklohek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Viki fax\DIPLOMSKI RADOVI - NAPLACIVANJE\NAFTA\Cikloheklan.jpg"/>
                          <pic:cNvPicPr>
                            <a:picLocks noChangeAspect="1" noChangeArrowheads="1"/>
                          </pic:cNvPicPr>
                        </pic:nvPicPr>
                        <pic:blipFill>
                          <a:blip r:embed="rId28"/>
                          <a:srcRect/>
                          <a:stretch>
                            <a:fillRect/>
                          </a:stretch>
                        </pic:blipFill>
                        <pic:spPr bwMode="auto">
                          <a:xfrm>
                            <a:off x="0" y="0"/>
                            <a:ext cx="2214245" cy="2143125"/>
                          </a:xfrm>
                          <a:prstGeom prst="ellipse">
                            <a:avLst/>
                          </a:prstGeom>
                          <a:ln>
                            <a:noFill/>
                          </a:ln>
                          <a:effectLst>
                            <a:softEdge rad="112500"/>
                          </a:effectLst>
                          <a:scene3d>
                            <a:camera prst="orthographicFront"/>
                            <a:lightRig rig="threePt" dir="t"/>
                          </a:scene3d>
                          <a:sp3d>
                            <a:bevelT/>
                          </a:sp3d>
                        </pic:spPr>
                      </pic:pic>
                    </a:graphicData>
                  </a:graphic>
                </wp:anchor>
              </w:drawing>
            </w:r>
          </w:p>
        </w:tc>
      </w:tr>
      <w:tr w:rsidR="00BB4194" w:rsidRPr="00BB4194" w:rsidTr="008B47B0">
        <w:trPr>
          <w:trHeight w:val="463"/>
          <w:jc w:val="center"/>
        </w:trPr>
        <w:tc>
          <w:tcPr>
            <w:tcW w:w="8411" w:type="dxa"/>
            <w:vAlign w:val="center"/>
          </w:tcPr>
          <w:p w:rsidR="00BB4194" w:rsidRPr="00BB4194" w:rsidRDefault="00BB4194" w:rsidP="00BB4194">
            <w:pPr>
              <w:ind w:left="0" w:firstLine="0"/>
              <w:jc w:val="center"/>
              <w:rPr>
                <w:b/>
                <w:sz w:val="24"/>
              </w:rPr>
            </w:pPr>
            <w:r w:rsidRPr="00BB4194">
              <w:rPr>
                <w:b/>
                <w:sz w:val="24"/>
              </w:rPr>
              <w:t xml:space="preserve">Слика </w:t>
            </w:r>
            <w:r w:rsidR="00E64B0C">
              <w:rPr>
                <w:b/>
                <w:sz w:val="24"/>
              </w:rPr>
              <w:t xml:space="preserve">13 </w:t>
            </w:r>
            <w:r w:rsidRPr="00BB4194">
              <w:rPr>
                <w:b/>
                <w:sz w:val="24"/>
              </w:rPr>
              <w:t xml:space="preserve">- </w:t>
            </w:r>
            <w:r w:rsidRPr="00BB4194">
              <w:rPr>
                <w:sz w:val="24"/>
              </w:rPr>
              <w:t>Циклохексан</w:t>
            </w:r>
          </w:p>
        </w:tc>
      </w:tr>
    </w:tbl>
    <w:p w:rsidR="000E7687" w:rsidRPr="0092325A" w:rsidRDefault="00F50AA9" w:rsidP="00BD223E">
      <w:pPr>
        <w:numPr>
          <w:ilvl w:val="0"/>
          <w:numId w:val="9"/>
        </w:numPr>
        <w:rPr>
          <w:b/>
        </w:rPr>
      </w:pPr>
      <w:r w:rsidRPr="00F50AA9">
        <w:rPr>
          <w:b/>
        </w:rPr>
        <w:t>A</w:t>
      </w:r>
      <w:r w:rsidR="004329EB">
        <w:rPr>
          <w:b/>
        </w:rPr>
        <w:t xml:space="preserve">ромати </w:t>
      </w:r>
      <w:r w:rsidR="004329EB">
        <w:t xml:space="preserve">су незасићени прстенасти угљоводници чији су атоми угљеника повезани наизменично </w:t>
      </w:r>
      <w:r w:rsidR="00FB076E">
        <w:t>простом</w:t>
      </w:r>
      <w:r w:rsidR="004329EB">
        <w:t xml:space="preserve"> и</w:t>
      </w:r>
      <w:r w:rsidR="00FB076E">
        <w:t>ли</w:t>
      </w:r>
      <w:r w:rsidR="004329EB">
        <w:t xml:space="preserve"> двоструком везом у прстен</w:t>
      </w:r>
      <w:r w:rsidR="00FB076E">
        <w:t xml:space="preserve"> (угљеник је четворовалентан и све своје везе може сам да засити</w:t>
      </w:r>
      <w:r w:rsidR="00FB076E" w:rsidRPr="00FB076E">
        <w:rPr>
          <w:rFonts w:eastAsia="Times New Roman" w:cs="Times New Roman"/>
          <w:i/>
          <w:sz w:val="22"/>
          <w:szCs w:val="20"/>
          <w:lang w:val="sr-Latn-CS"/>
        </w:rPr>
        <w:t xml:space="preserve"> </w:t>
      </w:r>
      <w:r w:rsidR="00FB076E" w:rsidRPr="00FB076E">
        <w:rPr>
          <w:i/>
          <w:lang w:val="sr-Latn-CS"/>
        </w:rPr>
        <w:t>C</w:t>
      </w:r>
      <w:r w:rsidR="00FB076E" w:rsidRPr="00FB076E">
        <w:rPr>
          <w:i/>
          <w:u w:val="single"/>
          <w:vertAlign w:val="superscript"/>
          <w:lang w:val="sr-Latn-CS"/>
        </w:rPr>
        <w:t>=</w:t>
      </w:r>
      <w:r w:rsidR="00FB076E" w:rsidRPr="00FB076E">
        <w:rPr>
          <w:i/>
          <w:lang w:val="sr-Latn-CS"/>
        </w:rPr>
        <w:t>C</w:t>
      </w:r>
      <w:r w:rsidR="00FB076E">
        <w:t>, што у чистом кристалном стању се назива чађ)</w:t>
      </w:r>
      <w:r w:rsidR="004329EB">
        <w:t xml:space="preserve">. </w:t>
      </w:r>
      <w:r w:rsidR="00FA66D8">
        <w:t xml:space="preserve">Назив су добили у XIX веку и ароматична једињења су бензен и једињења по хемијском саставу слична бензену. </w:t>
      </w:r>
      <w:r w:rsidR="00CC431D">
        <w:t>Ароматични угљоводници (б</w:t>
      </w:r>
      <w:r w:rsidR="00DF4D85">
        <w:t>ензен</w:t>
      </w:r>
      <w:r w:rsidR="007D6040">
        <w:t xml:space="preserve"> – најважнији ароматични угљоводоник</w:t>
      </w:r>
      <w:r w:rsidR="004F3580">
        <w:t xml:space="preserve"> и први члан овог низа</w:t>
      </w:r>
      <w:r w:rsidR="00CC431D">
        <w:t>)</w:t>
      </w:r>
      <w:r w:rsidR="00DF4D85">
        <w:t xml:space="preserve"> </w:t>
      </w:r>
      <w:r w:rsidR="00CC431D">
        <w:t>су вр</w:t>
      </w:r>
      <w:r w:rsidR="00DF4D85">
        <w:t>ло стабилн</w:t>
      </w:r>
      <w:r w:rsidR="00CC431D">
        <w:t>а</w:t>
      </w:r>
      <w:r w:rsidR="00DF4D85">
        <w:t xml:space="preserve"> једињењ</w:t>
      </w:r>
      <w:r w:rsidR="00CC431D">
        <w:t>а</w:t>
      </w:r>
      <w:r w:rsidR="00DF4D85">
        <w:t>, односно не подлеж</w:t>
      </w:r>
      <w:r w:rsidR="00CC431D">
        <w:t>у</w:t>
      </w:r>
      <w:r w:rsidR="00DF4D85">
        <w:t xml:space="preserve"> реакцијама адиције већ супституције (производи који настају супституцијом су такође ароматични). </w:t>
      </w:r>
      <w:r w:rsidR="00CC431D">
        <w:t xml:space="preserve">Мање су стабилнији од парафена, а имају већи проценат угљеника у односу на водоник приликом сагоревања па је </w:t>
      </w:r>
      <w:r w:rsidR="004F3580">
        <w:t>индекс вискозности низак</w:t>
      </w:r>
      <w:r w:rsidR="00CC431D">
        <w:t xml:space="preserve">. </w:t>
      </w:r>
      <w:r w:rsidR="00AF2B57">
        <w:rPr>
          <w:lang w:val="sr-Cyrl-RS"/>
        </w:rPr>
        <w:t xml:space="preserve">       </w:t>
      </w:r>
      <w:r w:rsidR="00A27329">
        <w:rPr>
          <w:lang w:val="sr-Cyrl-RS"/>
        </w:rPr>
        <w:lastRenderedPageBreak/>
        <w:t>Повољнији су за</w:t>
      </w:r>
      <w:r w:rsidR="00CC431D">
        <w:t xml:space="preserve"> моторне бензине јер споро сагоревају и дају им високу октанску вредност, чиме се повећава отпорност при детонацији. За дизелска горива су непожељни због ниског цетанског броја. </w:t>
      </w:r>
      <w:r w:rsidR="007D6040">
        <w:t>На слици</w:t>
      </w:r>
      <w:r w:rsidR="00E64B0C">
        <w:t xml:space="preserve"> 14</w:t>
      </w:r>
      <w:r w:rsidR="007D6040">
        <w:t xml:space="preserve"> је дат приказ бензена, најважнијег ароматичног угљоводника, који има густину 0,878</w:t>
      </w:r>
      <w:r w:rsidR="007D6040" w:rsidRPr="007D6040">
        <w:t xml:space="preserve"> </w:t>
      </w:r>
      <w:r w:rsidR="007D6040">
        <w:t>g/cm</w:t>
      </w:r>
      <w:r w:rsidR="007D6040" w:rsidRPr="00BE7A84">
        <w:rPr>
          <w:vertAlign w:val="superscript"/>
        </w:rPr>
        <w:t>3</w:t>
      </w:r>
      <w:r w:rsidR="007D6040">
        <w:t>, тачку кључања 80</w:t>
      </w:r>
      <w:r w:rsidR="007D6040" w:rsidRPr="00BE7A84">
        <w:rPr>
          <w:rFonts w:cs="Times New Roman"/>
        </w:rPr>
        <w:t>˚</w:t>
      </w:r>
      <w:r w:rsidR="007D6040">
        <w:t xml:space="preserve">С, и </w:t>
      </w:r>
      <w:r w:rsidR="00587854">
        <w:t>тачку топљења</w:t>
      </w:r>
      <w:r w:rsidR="007D6040">
        <w:t xml:space="preserve"> 4,5</w:t>
      </w:r>
      <w:r w:rsidR="007D6040" w:rsidRPr="00BE7A84">
        <w:rPr>
          <w:rFonts w:cs="Times New Roman"/>
        </w:rPr>
        <w:t>˚</w:t>
      </w:r>
      <w:r w:rsidR="007D6040">
        <w:t>С.</w:t>
      </w:r>
      <w:r w:rsidR="00BE7A84" w:rsidRPr="00BE7A84">
        <w:t xml:space="preserve"> </w:t>
      </w:r>
      <w:r w:rsidR="004F3580">
        <w:t>Са структуром варира понашање на ниским температурама.</w:t>
      </w:r>
    </w:p>
    <w:tbl>
      <w:tblPr>
        <w:tblStyle w:val="TableGrid"/>
        <w:tblW w:w="0" w:type="auto"/>
        <w:jc w:val="center"/>
        <w:tblInd w:w="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1"/>
      </w:tblGrid>
      <w:tr w:rsidR="006058A7" w:rsidRPr="006058A7" w:rsidTr="006058A7">
        <w:trPr>
          <w:trHeight w:val="4167"/>
          <w:jc w:val="center"/>
        </w:trPr>
        <w:tc>
          <w:tcPr>
            <w:tcW w:w="9243" w:type="dxa"/>
            <w:vAlign w:val="center"/>
          </w:tcPr>
          <w:p w:rsidR="006058A7" w:rsidRPr="006058A7" w:rsidRDefault="006058A7" w:rsidP="006058A7">
            <w:pPr>
              <w:ind w:left="0" w:firstLine="0"/>
              <w:jc w:val="center"/>
              <w:rPr>
                <w:b/>
                <w:sz w:val="24"/>
              </w:rPr>
            </w:pPr>
            <w:r w:rsidRPr="006058A7">
              <w:rPr>
                <w:b/>
                <w:noProof/>
              </w:rPr>
              <w:drawing>
                <wp:anchor distT="0" distB="0" distL="114300" distR="114300" simplePos="0" relativeHeight="251665408" behindDoc="1" locked="0" layoutInCell="1" allowOverlap="1">
                  <wp:simplePos x="1247775" y="2581275"/>
                  <wp:positionH relativeFrom="margin">
                    <wp:align>center</wp:align>
                  </wp:positionH>
                  <wp:positionV relativeFrom="margin">
                    <wp:align>center</wp:align>
                  </wp:positionV>
                  <wp:extent cx="2343150" cy="2571750"/>
                  <wp:effectExtent l="19050" t="0" r="0" b="0"/>
                  <wp:wrapSquare wrapText="bothSides"/>
                  <wp:docPr id="8" name="Picture 8" descr="D:\Viki fax\DIPLOMSKI RADOVI - NAPLACIVANJE\NAFTA\Benz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Viki fax\DIPLOMSKI RADOVI - NAPLACIVANJE\NAFTA\Benzen.jpg"/>
                          <pic:cNvPicPr>
                            <a:picLocks noChangeAspect="1" noChangeArrowheads="1"/>
                          </pic:cNvPicPr>
                        </pic:nvPicPr>
                        <pic:blipFill>
                          <a:blip r:embed="rId29"/>
                          <a:srcRect/>
                          <a:stretch>
                            <a:fillRect/>
                          </a:stretch>
                        </pic:blipFill>
                        <pic:spPr bwMode="auto">
                          <a:xfrm>
                            <a:off x="0" y="0"/>
                            <a:ext cx="2343150" cy="2571750"/>
                          </a:xfrm>
                          <a:prstGeom prst="rect">
                            <a:avLst/>
                          </a:prstGeom>
                          <a:noFill/>
                          <a:ln w="9525">
                            <a:noFill/>
                            <a:miter lim="800000"/>
                            <a:headEnd/>
                            <a:tailEnd/>
                          </a:ln>
                        </pic:spPr>
                      </pic:pic>
                    </a:graphicData>
                  </a:graphic>
                </wp:anchor>
              </w:drawing>
            </w:r>
          </w:p>
        </w:tc>
      </w:tr>
      <w:tr w:rsidR="006058A7" w:rsidRPr="006058A7" w:rsidTr="006058A7">
        <w:trPr>
          <w:jc w:val="center"/>
        </w:trPr>
        <w:tc>
          <w:tcPr>
            <w:tcW w:w="9243" w:type="dxa"/>
            <w:vAlign w:val="center"/>
          </w:tcPr>
          <w:p w:rsidR="006058A7" w:rsidRPr="006058A7" w:rsidRDefault="006058A7" w:rsidP="006058A7">
            <w:pPr>
              <w:ind w:left="0" w:firstLine="0"/>
              <w:jc w:val="center"/>
              <w:rPr>
                <w:sz w:val="24"/>
              </w:rPr>
            </w:pPr>
            <w:r w:rsidRPr="006058A7">
              <w:rPr>
                <w:b/>
                <w:sz w:val="24"/>
              </w:rPr>
              <w:t>Слика</w:t>
            </w:r>
            <w:r w:rsidR="00E64B0C">
              <w:rPr>
                <w:b/>
                <w:sz w:val="24"/>
              </w:rPr>
              <w:t xml:space="preserve"> 14</w:t>
            </w:r>
            <w:r w:rsidRPr="006058A7">
              <w:rPr>
                <w:b/>
                <w:sz w:val="24"/>
              </w:rPr>
              <w:t xml:space="preserve"> - </w:t>
            </w:r>
            <w:r w:rsidRPr="006058A7">
              <w:rPr>
                <w:sz w:val="24"/>
              </w:rPr>
              <w:t>Бензен</w:t>
            </w:r>
          </w:p>
        </w:tc>
      </w:tr>
    </w:tbl>
    <w:p w:rsidR="000E7687" w:rsidRDefault="000E7687" w:rsidP="000E7687">
      <w:pPr>
        <w:ind w:left="0" w:firstLine="0"/>
      </w:pPr>
    </w:p>
    <w:p w:rsidR="00CF482D" w:rsidRPr="00F67363" w:rsidRDefault="00CF482D" w:rsidP="00410140">
      <w:pPr>
        <w:spacing w:before="120" w:after="120"/>
        <w:ind w:left="0" w:firstLine="0"/>
      </w:pPr>
    </w:p>
    <w:p w:rsidR="00261645" w:rsidRPr="00261645" w:rsidRDefault="0003234E" w:rsidP="00BD223E">
      <w:pPr>
        <w:pStyle w:val="Heading1"/>
        <w:numPr>
          <w:ilvl w:val="1"/>
          <w:numId w:val="3"/>
        </w:numPr>
      </w:pPr>
      <w:bookmarkStart w:id="10" w:name="_Toc451490082"/>
      <w:r>
        <w:t xml:space="preserve">Нафтна поља </w:t>
      </w:r>
      <w:r w:rsidR="00A5023B">
        <w:t>на мору</w:t>
      </w:r>
      <w:bookmarkEnd w:id="10"/>
    </w:p>
    <w:p w:rsidR="007A34B1" w:rsidRDefault="004F4B35" w:rsidP="004F4B35">
      <w:r>
        <w:t xml:space="preserve">Изнад воде која лежи на непропусном слоју од глине, шкриљица и </w:t>
      </w:r>
      <w:proofErr w:type="gramStart"/>
      <w:r>
        <w:t>др.,</w:t>
      </w:r>
      <w:proofErr w:type="gramEnd"/>
      <w:r>
        <w:t xml:space="preserve"> су језера нафте, а изнад нафте је редовно гас. </w:t>
      </w:r>
      <w:r w:rsidR="007A34B1">
        <w:t>Постоје три начина да нафта доспе до океана:</w:t>
      </w:r>
    </w:p>
    <w:p w:rsidR="007A34B1" w:rsidRDefault="00B26020" w:rsidP="00BD223E">
      <w:pPr>
        <w:numPr>
          <w:ilvl w:val="0"/>
          <w:numId w:val="11"/>
        </w:numPr>
      </w:pPr>
      <w:r>
        <w:t>п</w:t>
      </w:r>
      <w:r w:rsidR="007A34B1">
        <w:t>риродним процесима – излив у море: 20.000 до 200.000 тона годишње;</w:t>
      </w:r>
    </w:p>
    <w:p w:rsidR="007A34B1" w:rsidRDefault="00B26020" w:rsidP="00BD223E">
      <w:pPr>
        <w:numPr>
          <w:ilvl w:val="0"/>
          <w:numId w:val="11"/>
        </w:numPr>
      </w:pPr>
      <w:r>
        <w:t>с</w:t>
      </w:r>
      <w:r w:rsidR="007A34B1">
        <w:t>едиментална ерозија – 5.000 до 50.000 тона годишње</w:t>
      </w:r>
    </w:p>
    <w:p w:rsidR="007A34B1" w:rsidRDefault="00B26020" w:rsidP="00BD223E">
      <w:pPr>
        <w:numPr>
          <w:ilvl w:val="0"/>
          <w:numId w:val="11"/>
        </w:numPr>
      </w:pPr>
      <w:proofErr w:type="gramStart"/>
      <w:r>
        <w:t>с</w:t>
      </w:r>
      <w:r w:rsidR="007A34B1">
        <w:t>тандардне</w:t>
      </w:r>
      <w:proofErr w:type="gramEnd"/>
      <w:r w:rsidR="007A34B1">
        <w:t xml:space="preserve"> операције – намерна пражњења: 1.000.000 тона годишње и изливи из танкера: 200.000 тона годишње.</w:t>
      </w:r>
    </w:p>
    <w:p w:rsidR="00A17D76" w:rsidRDefault="00A17D76" w:rsidP="00BC0069"/>
    <w:p w:rsidR="007816E8" w:rsidRDefault="00A17D76" w:rsidP="00BC0069">
      <w:proofErr w:type="gramStart"/>
      <w:r>
        <w:t>На слици 1</w:t>
      </w:r>
      <w:r w:rsidR="00464B83">
        <w:t>5</w:t>
      </w:r>
      <w:r>
        <w:t xml:space="preserve"> је дат приказ допремања нафте у рафинеријама на мору захваљујући танкерима.</w:t>
      </w:r>
      <w:proofErr w:type="gramEnd"/>
    </w:p>
    <w:p w:rsidR="00464B83" w:rsidRDefault="00464B83" w:rsidP="00464B83">
      <w:proofErr w:type="gramStart"/>
      <w:r>
        <w:t>Изграђена су посебна постројења за бушење нафте на мору, због посебних услова.</w:t>
      </w:r>
      <w:proofErr w:type="gramEnd"/>
      <w:r>
        <w:t xml:space="preserve"> </w:t>
      </w:r>
      <w:proofErr w:type="gramStart"/>
      <w:r>
        <w:t>Сама конструкција зависи од дубине мора и геолошке грађе дна (слика 16).</w:t>
      </w:r>
      <w:proofErr w:type="gramEnd"/>
      <w:r>
        <w:t xml:space="preserve"> </w:t>
      </w:r>
      <w:r w:rsidR="00BD2009">
        <w:rPr>
          <w:lang w:val="sr-Cyrl-RS"/>
        </w:rPr>
        <w:t>И</w:t>
      </w:r>
      <w:r>
        <w:t>сто тако и климатски услови</w:t>
      </w:r>
      <w:r w:rsidR="00BD2009">
        <w:rPr>
          <w:lang w:val="sr-Cyrl-RS"/>
        </w:rPr>
        <w:t xml:space="preserve"> утичу на</w:t>
      </w:r>
      <w:r w:rsidR="00BD2009">
        <w:t xml:space="preserve"> одређене области која се буш</w:t>
      </w:r>
      <w:r w:rsidR="00BD2009">
        <w:rPr>
          <w:lang w:val="sr-Cyrl-RS"/>
        </w:rPr>
        <w:t>е</w:t>
      </w:r>
      <w:r>
        <w:t xml:space="preserve">. </w:t>
      </w:r>
      <w:r w:rsidR="00BD2009">
        <w:rPr>
          <w:lang w:val="sr-Cyrl-RS"/>
        </w:rPr>
        <w:t>Та постројења се граде појединачним пројектима</w:t>
      </w:r>
      <w:r>
        <w:t xml:space="preserve"> и могу се поделити на три дела:</w:t>
      </w:r>
    </w:p>
    <w:p w:rsidR="00464B83" w:rsidRDefault="00464B83" w:rsidP="00BD223E">
      <w:pPr>
        <w:numPr>
          <w:ilvl w:val="0"/>
          <w:numId w:val="19"/>
        </w:numPr>
      </w:pPr>
      <w:r>
        <w:t>постројења са ослонцима на дну мора;</w:t>
      </w:r>
    </w:p>
    <w:p w:rsidR="00464B83" w:rsidRDefault="00464B83" w:rsidP="00BD223E">
      <w:pPr>
        <w:numPr>
          <w:ilvl w:val="0"/>
          <w:numId w:val="19"/>
        </w:numPr>
      </w:pPr>
      <w:r>
        <w:t xml:space="preserve">пловне платформе са самоподизањем и </w:t>
      </w:r>
    </w:p>
    <w:p w:rsidR="00D55142" w:rsidRPr="00464B83" w:rsidRDefault="00464B83" w:rsidP="00BD223E">
      <w:pPr>
        <w:numPr>
          <w:ilvl w:val="0"/>
          <w:numId w:val="19"/>
        </w:numPr>
      </w:pPr>
      <w:proofErr w:type="gramStart"/>
      <w:r>
        <w:t>бродови</w:t>
      </w:r>
      <w:proofErr w:type="gramEnd"/>
      <w:r>
        <w:t xml:space="preserve"> за бушење.</w:t>
      </w: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A17D76" w:rsidRPr="00D55142" w:rsidTr="00D55142">
        <w:trPr>
          <w:jc w:val="center"/>
        </w:trPr>
        <w:tc>
          <w:tcPr>
            <w:tcW w:w="9243" w:type="dxa"/>
            <w:vAlign w:val="center"/>
          </w:tcPr>
          <w:p w:rsidR="00A17D76" w:rsidRPr="00D55142" w:rsidRDefault="00D55142" w:rsidP="00D55142">
            <w:pPr>
              <w:ind w:left="0" w:firstLine="0"/>
              <w:jc w:val="center"/>
              <w:rPr>
                <w:sz w:val="24"/>
              </w:rPr>
            </w:pPr>
            <w:r w:rsidRPr="00D55142">
              <w:rPr>
                <w:noProof/>
              </w:rPr>
              <w:lastRenderedPageBreak/>
              <w:drawing>
                <wp:anchor distT="0" distB="0" distL="114300" distR="114300" simplePos="0" relativeHeight="251699200" behindDoc="0" locked="0" layoutInCell="1" allowOverlap="1">
                  <wp:simplePos x="1019175" y="7105650"/>
                  <wp:positionH relativeFrom="margin">
                    <wp:align>center</wp:align>
                  </wp:positionH>
                  <wp:positionV relativeFrom="margin">
                    <wp:align>center</wp:align>
                  </wp:positionV>
                  <wp:extent cx="5019675" cy="1504950"/>
                  <wp:effectExtent l="19050" t="0" r="9525" b="0"/>
                  <wp:wrapSquare wrapText="bothSides"/>
                  <wp:docPr id="40" name="Picture 8" descr="D:\Viki fax\DIPLOMSKI RADOVI - NAPLACIVANJE\NAFTA\tan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Viki fax\DIPLOMSKI RADOVI - NAPLACIVANJE\NAFTA\tanker.jpg"/>
                          <pic:cNvPicPr>
                            <a:picLocks noChangeAspect="1" noChangeArrowheads="1"/>
                          </pic:cNvPicPr>
                        </pic:nvPicPr>
                        <pic:blipFill>
                          <a:blip r:embed="rId30"/>
                          <a:srcRect/>
                          <a:stretch>
                            <a:fillRect/>
                          </a:stretch>
                        </pic:blipFill>
                        <pic:spPr bwMode="auto">
                          <a:xfrm>
                            <a:off x="0" y="0"/>
                            <a:ext cx="5019675" cy="1504950"/>
                          </a:xfrm>
                          <a:prstGeom prst="rect">
                            <a:avLst/>
                          </a:prstGeom>
                          <a:noFill/>
                          <a:ln w="9525">
                            <a:noFill/>
                            <a:miter lim="800000"/>
                            <a:headEnd/>
                            <a:tailEnd/>
                          </a:ln>
                        </pic:spPr>
                      </pic:pic>
                    </a:graphicData>
                  </a:graphic>
                </wp:anchor>
              </w:drawing>
            </w:r>
          </w:p>
        </w:tc>
      </w:tr>
      <w:tr w:rsidR="00A17D76" w:rsidRPr="00D55142" w:rsidTr="00D55142">
        <w:trPr>
          <w:jc w:val="center"/>
        </w:trPr>
        <w:tc>
          <w:tcPr>
            <w:tcW w:w="9243" w:type="dxa"/>
            <w:vAlign w:val="center"/>
          </w:tcPr>
          <w:p w:rsidR="00A17D76" w:rsidRPr="00D55142" w:rsidRDefault="00A17D76" w:rsidP="00464B83">
            <w:pPr>
              <w:ind w:left="0" w:firstLine="0"/>
              <w:jc w:val="center"/>
              <w:rPr>
                <w:sz w:val="24"/>
              </w:rPr>
            </w:pPr>
            <w:r w:rsidRPr="00D55142">
              <w:rPr>
                <w:b/>
                <w:sz w:val="24"/>
              </w:rPr>
              <w:t>Слика 1</w:t>
            </w:r>
            <w:r w:rsidR="00464B83">
              <w:rPr>
                <w:b/>
                <w:sz w:val="24"/>
              </w:rPr>
              <w:t>5</w:t>
            </w:r>
            <w:r w:rsidRPr="00D55142">
              <w:rPr>
                <w:sz w:val="24"/>
              </w:rPr>
              <w:t xml:space="preserve"> – Допремање нафте на мору у рафинеријама - танкерима</w:t>
            </w:r>
          </w:p>
        </w:tc>
      </w:tr>
    </w:tbl>
    <w:p w:rsidR="001464E8" w:rsidRDefault="001464E8" w:rsidP="001464E8"/>
    <w:p w:rsidR="00A15314" w:rsidRDefault="00A62828" w:rsidP="002E77C7">
      <w:proofErr w:type="gramStart"/>
      <w:r w:rsidRPr="00A62828">
        <w:rPr>
          <w:u w:val="single"/>
        </w:rPr>
        <w:t>Постројења са ослонцима на дну мора</w:t>
      </w:r>
      <w:r>
        <w:t xml:space="preserve"> чине платформе које се налазе на 6 до 30 метара изнад нивоа мора (зависи од највеће брзине таласа), док за дно се причвршћују помоћу посебних стубова.</w:t>
      </w:r>
      <w:proofErr w:type="gramEnd"/>
      <w:r>
        <w:t xml:space="preserve"> </w:t>
      </w:r>
      <w:proofErr w:type="gramStart"/>
      <w:r>
        <w:t>Потребна опрема за бушење се налази на платформи, као и објекти за смештај људи.</w:t>
      </w:r>
      <w:proofErr w:type="gramEnd"/>
      <w:r>
        <w:t xml:space="preserve"> </w:t>
      </w:r>
      <w:proofErr w:type="gramStart"/>
      <w:r>
        <w:t>Са једне платформе се по обичају буши 3 до 20 бушотина.</w:t>
      </w:r>
      <w:proofErr w:type="gramEnd"/>
      <w:r>
        <w:t xml:space="preserve"> </w:t>
      </w:r>
    </w:p>
    <w:p w:rsidR="00A15314" w:rsidRDefault="00301930" w:rsidP="002E77C7">
      <w:r>
        <w:rPr>
          <w:u w:val="single"/>
          <w:lang w:val="sr-Cyrl-RS"/>
        </w:rPr>
        <w:t>П</w:t>
      </w:r>
      <w:r w:rsidR="00A62828" w:rsidRPr="00A15314">
        <w:rPr>
          <w:u w:val="single"/>
        </w:rPr>
        <w:t>ловна платформа</w:t>
      </w:r>
      <w:r>
        <w:rPr>
          <w:u w:val="single"/>
          <w:lang w:val="sr-Cyrl-RS"/>
        </w:rPr>
        <w:t xml:space="preserve"> </w:t>
      </w:r>
      <w:r w:rsidRPr="00301930">
        <w:rPr>
          <w:lang w:val="sr-Cyrl-RS"/>
        </w:rPr>
        <w:t>има тело у виду понтона</w:t>
      </w:r>
      <w:r w:rsidR="00A62828">
        <w:t xml:space="preserve">, на чијој </w:t>
      </w:r>
      <w:r w:rsidR="00253BEE">
        <w:rPr>
          <w:lang w:val="sr-Cyrl-RS"/>
        </w:rPr>
        <w:t xml:space="preserve">се </w:t>
      </w:r>
      <w:r w:rsidR="00253BEE">
        <w:t>горњој површини</w:t>
      </w:r>
      <w:r w:rsidR="00A62828">
        <w:t xml:space="preserve"> налази потребна опрема за бушење и објекти за смештај људи. </w:t>
      </w:r>
      <w:proofErr w:type="gramStart"/>
      <w:r w:rsidR="00A62828">
        <w:t>Понтон се одржава изнад нивоа мора у радном положају, ослањајући се на морско дно преко ослонаца које се опиру о морско дно.</w:t>
      </w:r>
      <w:proofErr w:type="gramEnd"/>
      <w:r w:rsidR="00A62828">
        <w:t xml:space="preserve"> </w:t>
      </w:r>
      <w:r w:rsidR="00253BEE">
        <w:rPr>
          <w:lang w:val="sr-Cyrl-RS"/>
        </w:rPr>
        <w:t>Израђују се на</w:t>
      </w:r>
      <w:r w:rsidR="00A62828">
        <w:t xml:space="preserve"> три </w:t>
      </w:r>
      <w:r w:rsidR="00253BEE">
        <w:t>и на четири ослонаца</w:t>
      </w:r>
      <w:r w:rsidR="00A62828">
        <w:t xml:space="preserve">. </w:t>
      </w:r>
      <w:proofErr w:type="gramStart"/>
      <w:r w:rsidR="00A62828">
        <w:t>Колоне од цеви се примењују за дубине од 30 до 40 метара, док се за веће дубине раде решеткасте конструкције.</w:t>
      </w:r>
      <w:proofErr w:type="gramEnd"/>
      <w:r w:rsidR="00A62828">
        <w:t xml:space="preserve"> </w:t>
      </w:r>
      <w:r w:rsidR="00253BEE">
        <w:rPr>
          <w:lang w:val="sr-Cyrl-RS"/>
        </w:rPr>
        <w:t>Та постројења имају в</w:t>
      </w:r>
      <w:r w:rsidR="00253BEE">
        <w:t>ећу резерву горива</w:t>
      </w:r>
      <w:r w:rsidR="0041638C">
        <w:t xml:space="preserve">, као и остале потребне материјале па могу радити и 30 дана без транспортне везе са обалом. </w:t>
      </w:r>
      <w:proofErr w:type="gramStart"/>
      <w:r w:rsidR="0041638C">
        <w:t>Уколико се бушотина покаже екплоатабилном, гради се стационарна платформа за екплоатацију.</w:t>
      </w:r>
      <w:proofErr w:type="gramEnd"/>
      <w:r w:rsidR="0041638C">
        <w:t xml:space="preserve"> </w:t>
      </w:r>
    </w:p>
    <w:p w:rsidR="000E7687" w:rsidRPr="006855CB" w:rsidRDefault="008668CF" w:rsidP="006855CB">
      <w:proofErr w:type="gramStart"/>
      <w:r>
        <w:t xml:space="preserve">За веће дубине мора примењују се </w:t>
      </w:r>
      <w:r w:rsidRPr="00A15314">
        <w:rPr>
          <w:u w:val="single"/>
        </w:rPr>
        <w:t>бродови опремљени за бушење</w:t>
      </w:r>
      <w:r>
        <w:t>, који ту играју улогу платформе за буше</w:t>
      </w:r>
      <w:r w:rsidR="00253BEE">
        <w:t>ње.</w:t>
      </w:r>
      <w:proofErr w:type="gramEnd"/>
      <w:r w:rsidR="00253BEE">
        <w:t xml:space="preserve"> </w:t>
      </w:r>
      <w:proofErr w:type="gramStart"/>
      <w:r w:rsidR="00253BEE">
        <w:t>Над местом бушења се</w:t>
      </w:r>
      <w:r>
        <w:t xml:space="preserve"> брод </w:t>
      </w:r>
      <w:r w:rsidR="00253BEE">
        <w:rPr>
          <w:lang w:val="sr-Cyrl-RS"/>
        </w:rPr>
        <w:t xml:space="preserve">одржава </w:t>
      </w:r>
      <w:r>
        <w:t>помоћу сидара.</w:t>
      </w:r>
      <w:proofErr w:type="gramEnd"/>
      <w:r>
        <w:t xml:space="preserve"> </w:t>
      </w:r>
      <w:proofErr w:type="gramStart"/>
      <w:r>
        <w:t>Како се растојање између брода и уста бушотине мења у случају јачих таласа, колона бушача мора имати телескопски уређај.</w:t>
      </w:r>
      <w:proofErr w:type="gramEnd"/>
      <w:r w:rsidR="00BF65B9">
        <w:t xml:space="preserve"> </w:t>
      </w:r>
      <w:r w:rsidR="00B435C0">
        <w:fldChar w:fldCharType="begin"/>
      </w:r>
      <w:r w:rsidR="00BF65B9">
        <w:instrText xml:space="preserve"> REF _Ref450538884 \r \h </w:instrText>
      </w:r>
      <w:r w:rsidR="00B435C0">
        <w:fldChar w:fldCharType="separate"/>
      </w:r>
      <w:r w:rsidR="00BF65B9">
        <w:t>[21]</w:t>
      </w:r>
      <w:r w:rsidR="00B435C0">
        <w:fldChar w:fldCharType="end"/>
      </w: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741"/>
      </w:tblGrid>
      <w:tr w:rsidR="000E7687" w:rsidRPr="00A317D4" w:rsidTr="00146509">
        <w:trPr>
          <w:jc w:val="center"/>
        </w:trPr>
        <w:tc>
          <w:tcPr>
            <w:tcW w:w="4369" w:type="dxa"/>
            <w:vAlign w:val="center"/>
          </w:tcPr>
          <w:p w:rsidR="000E7687" w:rsidRPr="00A317D4" w:rsidRDefault="000E7687" w:rsidP="00146509">
            <w:pPr>
              <w:ind w:left="0" w:firstLine="0"/>
              <w:jc w:val="center"/>
              <w:rPr>
                <w:sz w:val="24"/>
              </w:rPr>
            </w:pPr>
            <w:r w:rsidRPr="00A317D4">
              <w:rPr>
                <w:noProof/>
              </w:rPr>
              <w:drawing>
                <wp:inline distT="0" distB="0" distL="0" distR="0">
                  <wp:extent cx="2590800" cy="1828800"/>
                  <wp:effectExtent l="19050" t="0" r="0" b="0"/>
                  <wp:docPr id="37" name="Picture 18" descr="D:\Viki fax\DIPLOMSKI RADOVI - NAPLACIVANJE\NAFTA\na-vodi_nafta-platfo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Viki fax\DIPLOMSKI RADOVI - NAPLACIVANJE\NAFTA\na-vodi_nafta-platforma.jpg"/>
                          <pic:cNvPicPr>
                            <a:picLocks noChangeAspect="1" noChangeArrowheads="1"/>
                          </pic:cNvPicPr>
                        </pic:nvPicPr>
                        <pic:blipFill>
                          <a:blip r:embed="rId31"/>
                          <a:srcRect/>
                          <a:stretch>
                            <a:fillRect/>
                          </a:stretch>
                        </pic:blipFill>
                        <pic:spPr bwMode="auto">
                          <a:xfrm>
                            <a:off x="0" y="0"/>
                            <a:ext cx="2590800" cy="1828800"/>
                          </a:xfrm>
                          <a:prstGeom prst="rect">
                            <a:avLst/>
                          </a:prstGeom>
                          <a:noFill/>
                          <a:ln w="9525">
                            <a:noFill/>
                            <a:miter lim="800000"/>
                            <a:headEnd/>
                            <a:tailEnd/>
                          </a:ln>
                        </pic:spPr>
                      </pic:pic>
                    </a:graphicData>
                  </a:graphic>
                </wp:inline>
              </w:drawing>
            </w:r>
          </w:p>
        </w:tc>
        <w:tc>
          <w:tcPr>
            <w:tcW w:w="4732" w:type="dxa"/>
            <w:vAlign w:val="center"/>
          </w:tcPr>
          <w:p w:rsidR="000E7687" w:rsidRPr="00A317D4" w:rsidRDefault="000E7687" w:rsidP="00146509">
            <w:pPr>
              <w:spacing w:before="200" w:after="200" w:line="276" w:lineRule="auto"/>
              <w:ind w:left="0" w:firstLine="0"/>
              <w:jc w:val="center"/>
              <w:rPr>
                <w:rFonts w:eastAsiaTheme="majorEastAsia" w:cstheme="majorBidi"/>
                <w:b/>
                <w:bCs/>
                <w:color w:val="000000" w:themeColor="text1"/>
                <w:sz w:val="24"/>
                <w:szCs w:val="28"/>
              </w:rPr>
            </w:pPr>
            <w:r w:rsidRPr="00A317D4">
              <w:rPr>
                <w:rFonts w:eastAsiaTheme="majorEastAsia" w:cstheme="majorBidi"/>
                <w:b/>
                <w:bCs/>
                <w:noProof/>
                <w:color w:val="000000" w:themeColor="text1"/>
                <w:szCs w:val="28"/>
              </w:rPr>
              <w:drawing>
                <wp:inline distT="0" distB="0" distL="0" distR="0">
                  <wp:extent cx="2828925" cy="1828800"/>
                  <wp:effectExtent l="19050" t="0" r="9525" b="0"/>
                  <wp:docPr id="38" name="Picture 19" descr="D:\Viki fax\DIPLOMSKI RADOVI - NAPLACIVANJE\NAFTA\naftna platfo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Viki fax\DIPLOMSKI RADOVI - NAPLACIVANJE\NAFTA\naftna platforma.jpg"/>
                          <pic:cNvPicPr>
                            <a:picLocks noChangeAspect="1" noChangeArrowheads="1"/>
                          </pic:cNvPicPr>
                        </pic:nvPicPr>
                        <pic:blipFill>
                          <a:blip r:embed="rId32"/>
                          <a:srcRect/>
                          <a:stretch>
                            <a:fillRect/>
                          </a:stretch>
                        </pic:blipFill>
                        <pic:spPr bwMode="auto">
                          <a:xfrm>
                            <a:off x="0" y="0"/>
                            <a:ext cx="2828925" cy="1828800"/>
                          </a:xfrm>
                          <a:prstGeom prst="rect">
                            <a:avLst/>
                          </a:prstGeom>
                          <a:noFill/>
                          <a:ln w="9525">
                            <a:noFill/>
                            <a:miter lim="800000"/>
                            <a:headEnd/>
                            <a:tailEnd/>
                          </a:ln>
                        </pic:spPr>
                      </pic:pic>
                    </a:graphicData>
                  </a:graphic>
                </wp:inline>
              </w:drawing>
            </w:r>
          </w:p>
        </w:tc>
      </w:tr>
      <w:tr w:rsidR="000E7687" w:rsidRPr="00A317D4" w:rsidTr="00146509">
        <w:trPr>
          <w:jc w:val="center"/>
        </w:trPr>
        <w:tc>
          <w:tcPr>
            <w:tcW w:w="9101" w:type="dxa"/>
            <w:gridSpan w:val="2"/>
            <w:vAlign w:val="center"/>
          </w:tcPr>
          <w:p w:rsidR="000E7687" w:rsidRPr="00E868EB" w:rsidRDefault="000E7687" w:rsidP="00464B83">
            <w:pPr>
              <w:jc w:val="center"/>
              <w:rPr>
                <w:sz w:val="24"/>
              </w:rPr>
            </w:pPr>
            <w:r w:rsidRPr="002B6BC9">
              <w:rPr>
                <w:b/>
                <w:sz w:val="24"/>
              </w:rPr>
              <w:t xml:space="preserve">Слика </w:t>
            </w:r>
            <w:r w:rsidR="002B6BC9" w:rsidRPr="002B6BC9">
              <w:rPr>
                <w:b/>
                <w:sz w:val="24"/>
              </w:rPr>
              <w:t>1</w:t>
            </w:r>
            <w:r w:rsidR="00464B83">
              <w:rPr>
                <w:b/>
                <w:sz w:val="24"/>
              </w:rPr>
              <w:t>6</w:t>
            </w:r>
            <w:r w:rsidR="002B6BC9">
              <w:rPr>
                <w:sz w:val="24"/>
              </w:rPr>
              <w:t xml:space="preserve"> </w:t>
            </w:r>
            <w:r w:rsidRPr="00A317D4">
              <w:rPr>
                <w:sz w:val="24"/>
              </w:rPr>
              <w:t>– Нафтна платформа на води</w:t>
            </w:r>
            <w:r w:rsidR="00E868EB">
              <w:rPr>
                <w:sz w:val="24"/>
              </w:rPr>
              <w:t xml:space="preserve"> </w:t>
            </w:r>
            <w:r w:rsidR="00B435C0">
              <w:fldChar w:fldCharType="begin"/>
            </w:r>
            <w:r w:rsidR="00C31308">
              <w:rPr>
                <w:sz w:val="24"/>
              </w:rPr>
              <w:instrText xml:space="preserve"> REF _Ref450687422 \r \h </w:instrText>
            </w:r>
            <w:r w:rsidR="00B435C0">
              <w:fldChar w:fldCharType="separate"/>
            </w:r>
            <w:r w:rsidR="00C31308">
              <w:rPr>
                <w:sz w:val="24"/>
              </w:rPr>
              <w:t>[30]</w:t>
            </w:r>
            <w:r w:rsidR="00B435C0">
              <w:fldChar w:fldCharType="end"/>
            </w:r>
          </w:p>
        </w:tc>
      </w:tr>
    </w:tbl>
    <w:p w:rsidR="008F2472" w:rsidRPr="008F2472" w:rsidRDefault="008F2472" w:rsidP="001464E8">
      <w:pPr>
        <w:rPr>
          <w:sz w:val="6"/>
        </w:rPr>
      </w:pPr>
    </w:p>
    <w:p w:rsidR="006855CB" w:rsidRDefault="00A66A81" w:rsidP="001464E8">
      <w:r>
        <w:rPr>
          <w:lang w:val="sr-Cyrl-RS"/>
        </w:rPr>
        <w:lastRenderedPageBreak/>
        <w:t xml:space="preserve">Ако се у </w:t>
      </w:r>
      <w:r w:rsidR="008F2472">
        <w:t>случају непажње, застарелог технолошког процеса, акцидентне ситуације или неминовности саме технологије нафта појави у води</w:t>
      </w:r>
      <w:r>
        <w:rPr>
          <w:lang w:val="sr-Cyrl-RS"/>
        </w:rPr>
        <w:t>,</w:t>
      </w:r>
      <w:r w:rsidR="008F2472">
        <w:t xml:space="preserve"> долази до појаве различитих процеса на чији интензитет утичу физичко-хемијске карактеристике саме нафте, односно њених деривата, геолошке и морфолошке особине тла, климатски услови итд</w:t>
      </w:r>
      <w:r w:rsidR="00B33132">
        <w:rPr>
          <w:lang w:val="sr-Cyrl-RS"/>
        </w:rPr>
        <w:t>.</w:t>
      </w:r>
      <w:r w:rsidR="00B33132">
        <w:t xml:space="preserve"> </w:t>
      </w:r>
      <w:r w:rsidR="00B33132">
        <w:rPr>
          <w:lang w:val="sr-Cyrl-RS"/>
        </w:rPr>
        <w:t>К</w:t>
      </w:r>
      <w:r w:rsidR="008F2472">
        <w:t>ада</w:t>
      </w:r>
      <w:r w:rsidR="00B33132">
        <w:rPr>
          <w:lang w:val="sr-Cyrl-RS"/>
        </w:rPr>
        <w:t xml:space="preserve"> нафта</w:t>
      </w:r>
      <w:r w:rsidR="008F2472">
        <w:t xml:space="preserve"> доспе на површину воде образује нафтну мрљу која нарушава размену топлоте, влаге и гасова (нарочито кисеоника) између атмосфере и хидросфере. </w:t>
      </w:r>
      <w:proofErr w:type="gramStart"/>
      <w:r w:rsidR="008F2472">
        <w:t>Мрља спречава и продор сунчевих зарака у воду.</w:t>
      </w:r>
      <w:proofErr w:type="gramEnd"/>
      <w:r w:rsidR="008F2472">
        <w:t xml:space="preserve"> </w:t>
      </w:r>
    </w:p>
    <w:p w:rsidR="00464B83" w:rsidRDefault="008F2472" w:rsidP="00DA07DD">
      <w:proofErr w:type="gramStart"/>
      <w:r>
        <w:t>После изливања нафте на површину воде, под утицајем спољашњих фактора долази до испаравања лакших фракција (са нижом тачком кључања), густина нафте се повећава и она тоне.</w:t>
      </w:r>
      <w:proofErr w:type="gramEnd"/>
      <w:r>
        <w:t xml:space="preserve"> </w:t>
      </w:r>
      <w:proofErr w:type="gramStart"/>
      <w:r>
        <w:t>Услед њене апсорпције на тешким честицама песка или муља, нафта може да доспе и на дно.</w:t>
      </w:r>
      <w:proofErr w:type="gramEnd"/>
      <w:r>
        <w:t xml:space="preserve"> Главни процеси који доприносе разлагању нафте у води или на воденим површинама су: растварање, испаравање, диперзија, емулговање, таложење, оксидација и микробиолошка деградација. </w:t>
      </w:r>
      <w:proofErr w:type="gramStart"/>
      <w:r>
        <w:t>Брже нестају лакше и испарљивије компоненте тако да се сирова лака нафта разлаже далеко брже него тешка сирова нафта.</w:t>
      </w:r>
      <w:proofErr w:type="gramEnd"/>
      <w:r w:rsidR="00B23268">
        <w:t xml:space="preserve"> </w:t>
      </w:r>
      <w:proofErr w:type="gramStart"/>
      <w:r w:rsidR="00B23268">
        <w:t>Специјални бродови покушавају да што брже усисају наф</w:t>
      </w:r>
      <w:r w:rsidR="00A66A81">
        <w:t xml:space="preserve">ту, када дође до изливања, али </w:t>
      </w:r>
      <w:r w:rsidR="00B23268">
        <w:t>у</w:t>
      </w:r>
      <w:r w:rsidR="00A66A81">
        <w:rPr>
          <w:lang w:val="sr-Cyrl-RS"/>
        </w:rPr>
        <w:t>с</w:t>
      </w:r>
      <w:r w:rsidR="00B23268">
        <w:t>певају то само уколико је море мирно.</w:t>
      </w:r>
      <w:proofErr w:type="gramEnd"/>
      <w:r w:rsidR="00B23268">
        <w:t xml:space="preserve"> </w:t>
      </w:r>
      <w:proofErr w:type="gramStart"/>
      <w:r w:rsidR="00B23268">
        <w:t>Може да се примени и спаљивање те нафте, као и хемијска средства, али то значи и загађивање мора.</w:t>
      </w:r>
      <w:proofErr w:type="gramEnd"/>
      <w:r w:rsidR="00B23268">
        <w:t xml:space="preserve"> </w:t>
      </w:r>
      <w:proofErr w:type="gramStart"/>
      <w:r w:rsidR="00B23268">
        <w:t>Потребно је често и до неколико година за опоравак оваквог загађења, јер нафта која се наталожи на дну након дуго времена може да доспе на површину.</w:t>
      </w:r>
      <w:proofErr w:type="gramEnd"/>
      <w:r>
        <w:t xml:space="preserve"> </w:t>
      </w:r>
      <w:r w:rsidR="00B435C0">
        <w:fldChar w:fldCharType="begin"/>
      </w:r>
      <w:r w:rsidR="0082444E">
        <w:instrText xml:space="preserve"> REF _Ref450518163 \r \h </w:instrText>
      </w:r>
      <w:r w:rsidR="00B435C0">
        <w:fldChar w:fldCharType="separate"/>
      </w:r>
      <w:r w:rsidR="0082444E">
        <w:t>[16]</w:t>
      </w:r>
      <w:r w:rsidR="00B435C0">
        <w:fldChar w:fldCharType="end"/>
      </w:r>
      <w:r w:rsidR="00B23268">
        <w:t xml:space="preserve"> </w:t>
      </w:r>
      <w:r w:rsidR="00BA06CA">
        <w:t>На слици 1</w:t>
      </w:r>
      <w:r w:rsidR="00464B83">
        <w:t>7</w:t>
      </w:r>
      <w:r w:rsidR="00BA06CA">
        <w:t xml:space="preserve"> је дат приказ нафтне мрље у мору.</w:t>
      </w:r>
    </w:p>
    <w:p w:rsidR="00DA07DD" w:rsidRPr="00DA07DD" w:rsidRDefault="00DA07DD" w:rsidP="00DA07DD">
      <w:pPr>
        <w:rPr>
          <w:sz w:val="6"/>
        </w:rPr>
      </w:pPr>
    </w:p>
    <w:tbl>
      <w:tblPr>
        <w:tblStyle w:val="TableGrid"/>
        <w:tblW w:w="9131" w:type="dxa"/>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1"/>
      </w:tblGrid>
      <w:tr w:rsidR="00BA06CA" w:rsidRPr="00BA06CA" w:rsidTr="00464B83">
        <w:trPr>
          <w:trHeight w:val="3637"/>
          <w:jc w:val="center"/>
        </w:trPr>
        <w:tc>
          <w:tcPr>
            <w:tcW w:w="9131" w:type="dxa"/>
            <w:vAlign w:val="center"/>
          </w:tcPr>
          <w:p w:rsidR="00BA06CA" w:rsidRPr="00BA06CA" w:rsidRDefault="00BA06CA" w:rsidP="00BA06CA">
            <w:pPr>
              <w:ind w:left="0" w:firstLine="0"/>
              <w:jc w:val="center"/>
              <w:rPr>
                <w:sz w:val="24"/>
              </w:rPr>
            </w:pPr>
            <w:r w:rsidRPr="00BA06CA">
              <w:rPr>
                <w:noProof/>
              </w:rPr>
              <w:drawing>
                <wp:anchor distT="0" distB="0" distL="114300" distR="114300" simplePos="0" relativeHeight="251736064" behindDoc="0" locked="0" layoutInCell="1" allowOverlap="1">
                  <wp:simplePos x="2266950" y="5010150"/>
                  <wp:positionH relativeFrom="margin">
                    <wp:align>center</wp:align>
                  </wp:positionH>
                  <wp:positionV relativeFrom="margin">
                    <wp:align>center</wp:align>
                  </wp:positionV>
                  <wp:extent cx="2943225" cy="2200275"/>
                  <wp:effectExtent l="19050" t="0" r="9525" b="0"/>
                  <wp:wrapSquare wrapText="bothSides"/>
                  <wp:docPr id="20" name="Picture 4" descr="D:\Viki fax\DIPLOMSKI RADOVI - NAPLACIVANJE\NAFTA\преузимањ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Viki fax\DIPLOMSKI RADOVI - NAPLACIVANJE\NAFTA\преузимање.jpg"/>
                          <pic:cNvPicPr>
                            <a:picLocks noChangeAspect="1" noChangeArrowheads="1"/>
                          </pic:cNvPicPr>
                        </pic:nvPicPr>
                        <pic:blipFill>
                          <a:blip r:embed="rId33"/>
                          <a:srcRect/>
                          <a:stretch>
                            <a:fillRect/>
                          </a:stretch>
                        </pic:blipFill>
                        <pic:spPr bwMode="auto">
                          <a:xfrm>
                            <a:off x="0" y="0"/>
                            <a:ext cx="2943225" cy="2200275"/>
                          </a:xfrm>
                          <a:prstGeom prst="rect">
                            <a:avLst/>
                          </a:prstGeom>
                          <a:noFill/>
                          <a:ln w="9525">
                            <a:noFill/>
                            <a:miter lim="800000"/>
                            <a:headEnd/>
                            <a:tailEnd/>
                          </a:ln>
                        </pic:spPr>
                      </pic:pic>
                    </a:graphicData>
                  </a:graphic>
                </wp:anchor>
              </w:drawing>
            </w:r>
          </w:p>
        </w:tc>
      </w:tr>
      <w:tr w:rsidR="00BA06CA" w:rsidRPr="00BA06CA" w:rsidTr="00464B83">
        <w:trPr>
          <w:trHeight w:val="658"/>
          <w:jc w:val="center"/>
        </w:trPr>
        <w:tc>
          <w:tcPr>
            <w:tcW w:w="9131" w:type="dxa"/>
            <w:vAlign w:val="center"/>
          </w:tcPr>
          <w:p w:rsidR="00BA06CA" w:rsidRPr="00BA06CA" w:rsidRDefault="00BA06CA" w:rsidP="00464B83">
            <w:pPr>
              <w:ind w:left="0" w:firstLine="0"/>
              <w:jc w:val="center"/>
              <w:rPr>
                <w:sz w:val="24"/>
              </w:rPr>
            </w:pPr>
            <w:r w:rsidRPr="00BA06CA">
              <w:rPr>
                <w:b/>
                <w:sz w:val="24"/>
              </w:rPr>
              <w:t>Слика 1</w:t>
            </w:r>
            <w:r w:rsidR="00464B83">
              <w:rPr>
                <w:b/>
                <w:sz w:val="24"/>
              </w:rPr>
              <w:t>7</w:t>
            </w:r>
            <w:r w:rsidRPr="00BA06CA">
              <w:rPr>
                <w:sz w:val="24"/>
              </w:rPr>
              <w:t xml:space="preserve"> – Нафтна мрља у мору</w:t>
            </w:r>
            <w:r w:rsidR="00B941C6">
              <w:rPr>
                <w:sz w:val="24"/>
              </w:rPr>
              <w:t xml:space="preserve"> </w:t>
            </w:r>
            <w:r w:rsidR="00C2521C">
              <w:fldChar w:fldCharType="begin"/>
            </w:r>
            <w:r w:rsidR="00C2521C">
              <w:instrText xml:space="preserve"> REF _Ref450688835 \r \h  \* MERGEFORMAT </w:instrText>
            </w:r>
            <w:r w:rsidR="00C2521C">
              <w:fldChar w:fldCharType="separate"/>
            </w:r>
            <w:r w:rsidR="00B941C6">
              <w:rPr>
                <w:sz w:val="24"/>
              </w:rPr>
              <w:t>[32]</w:t>
            </w:r>
            <w:r w:rsidR="00C2521C">
              <w:fldChar w:fldCharType="end"/>
            </w:r>
          </w:p>
        </w:tc>
      </w:tr>
    </w:tbl>
    <w:p w:rsidR="00464B83" w:rsidRDefault="00464B83" w:rsidP="00DA07DD">
      <w:pPr>
        <w:ind w:left="0" w:firstLine="0"/>
      </w:pPr>
    </w:p>
    <w:p w:rsidR="00DA07DD" w:rsidRPr="00464B83" w:rsidRDefault="00DA07DD" w:rsidP="00DA07DD">
      <w:pPr>
        <w:ind w:left="0" w:firstLine="0"/>
      </w:pPr>
    </w:p>
    <w:p w:rsidR="00DB1694" w:rsidRPr="00214814" w:rsidRDefault="0003234E" w:rsidP="00BD223E">
      <w:pPr>
        <w:pStyle w:val="Heading1"/>
        <w:numPr>
          <w:ilvl w:val="1"/>
          <w:numId w:val="3"/>
        </w:numPr>
      </w:pPr>
      <w:bookmarkStart w:id="11" w:name="_Toc451490083"/>
      <w:r>
        <w:t>Нафтна поља на копну</w:t>
      </w:r>
      <w:bookmarkEnd w:id="11"/>
    </w:p>
    <w:p w:rsidR="008F2D9E" w:rsidRDefault="007B19F3" w:rsidP="008F2D9E">
      <w:proofErr w:type="gramStart"/>
      <w:r>
        <w:t xml:space="preserve">Број </w:t>
      </w:r>
      <w:r w:rsidR="00DB1694">
        <w:t xml:space="preserve">нафтних бушотина на копну </w:t>
      </w:r>
      <w:r>
        <w:t xml:space="preserve">се данас </w:t>
      </w:r>
      <w:r w:rsidR="00DB1694">
        <w:t xml:space="preserve">повећава у значајно </w:t>
      </w:r>
      <w:r w:rsidR="00D74855">
        <w:rPr>
          <w:lang w:val="sr-Cyrl-RS"/>
        </w:rPr>
        <w:t>већем</w:t>
      </w:r>
      <w:r w:rsidR="00DB1694">
        <w:t xml:space="preserve"> броју у односу на бушотине на мору.</w:t>
      </w:r>
      <w:proofErr w:type="gramEnd"/>
      <w:r w:rsidR="00DB1694">
        <w:t xml:space="preserve"> </w:t>
      </w:r>
      <w:proofErr w:type="gramStart"/>
      <w:r w:rsidR="00214814">
        <w:t>Али</w:t>
      </w:r>
      <w:r w:rsidR="00DB1694">
        <w:t>, свакако је чињеница да бушотине на копну нису исто што и бушотине на мору.</w:t>
      </w:r>
      <w:proofErr w:type="gramEnd"/>
      <w:r w:rsidR="00DB1694">
        <w:t xml:space="preserve"> </w:t>
      </w:r>
      <w:r>
        <w:t>П</w:t>
      </w:r>
      <w:r w:rsidR="00DB1694">
        <w:t xml:space="preserve">остоји </w:t>
      </w:r>
      <w:r>
        <w:t xml:space="preserve">првенствено </w:t>
      </w:r>
      <w:r w:rsidR="00DB1694">
        <w:t xml:space="preserve">изузетно велика разлика у вредности опреме која се користи за бушење, тако на пример, једна гарнитура опреме за бушење на копну кошта 3-4 милиона долара, док цена исте гарнитуре опреме за бушење на мору, дакле плутајуће опреме, кошта 40 и више милиона долара. </w:t>
      </w:r>
    </w:p>
    <w:p w:rsidR="00DD7044" w:rsidRDefault="00DD7044" w:rsidP="00352B6D">
      <w:pPr>
        <w:rPr>
          <w:lang w:val="sr-Cyrl-RS"/>
        </w:rPr>
      </w:pPr>
      <w:proofErr w:type="gramStart"/>
      <w:r>
        <w:lastRenderedPageBreak/>
        <w:t xml:space="preserve">На слици </w:t>
      </w:r>
      <w:r w:rsidR="00DA07DD">
        <w:t>18</w:t>
      </w:r>
      <w:r>
        <w:t xml:space="preserve"> је дат приказ </w:t>
      </w:r>
      <w:r w:rsidR="00C612CB">
        <w:t>изгледа бушотина нафте на копну, која су још увек доминирајућа на пословима истраживања и експлоатације нафте.</w:t>
      </w:r>
      <w:proofErr w:type="gramEnd"/>
      <w:r>
        <w:t xml:space="preserve"> </w:t>
      </w:r>
      <w:proofErr w:type="gramStart"/>
      <w:r>
        <w:t xml:space="preserve">За бушење нафте на копну </w:t>
      </w:r>
      <w:r w:rsidR="00C612CB">
        <w:t xml:space="preserve">(где је лоцирано преко 80% постројења за бушење) </w:t>
      </w:r>
      <w:r>
        <w:t>постоји торањ који се налази изнад бушотине</w:t>
      </w:r>
      <w:r w:rsidR="00D74855">
        <w:rPr>
          <w:lang w:val="sr-Cyrl-RS"/>
        </w:rPr>
        <w:t>,</w:t>
      </w:r>
      <w:r>
        <w:t xml:space="preserve"> </w:t>
      </w:r>
      <w:r w:rsidR="00C05A45">
        <w:t>челична решеткаста</w:t>
      </w:r>
      <w:r>
        <w:t xml:space="preserve"> конструкциј</w:t>
      </w:r>
      <w:r w:rsidR="00C05A45">
        <w:t>а</w:t>
      </w:r>
      <w:r>
        <w:t>, висок</w:t>
      </w:r>
      <w:r w:rsidR="00C05A45">
        <w:t>а</w:t>
      </w:r>
      <w:r>
        <w:t xml:space="preserve"> и до 50-ак метара (слика </w:t>
      </w:r>
      <w:r w:rsidR="00DA07DD">
        <w:t>19</w:t>
      </w:r>
      <w:r>
        <w:t>).</w:t>
      </w:r>
      <w:proofErr w:type="gramEnd"/>
      <w:r>
        <w:t xml:space="preserve"> </w:t>
      </w:r>
      <w:proofErr w:type="gramStart"/>
      <w:r w:rsidR="00036A10">
        <w:t>Торњеви су израђени од профила различитог попречног пресека и повезани</w:t>
      </w:r>
      <w:r w:rsidR="00D74855">
        <w:rPr>
          <w:lang w:val="sr-Cyrl-RS"/>
        </w:rPr>
        <w:t xml:space="preserve"> су</w:t>
      </w:r>
      <w:r w:rsidR="00036A10">
        <w:t xml:space="preserve"> заваривањем, завртњима или зглобним везама.</w:t>
      </w:r>
      <w:proofErr w:type="gramEnd"/>
      <w:r w:rsidR="005621AA">
        <w:t xml:space="preserve"> На основу положаја носећих елемената</w:t>
      </w:r>
      <w:r w:rsidR="00D74855">
        <w:rPr>
          <w:lang w:val="sr-Cyrl-RS"/>
        </w:rPr>
        <w:t>,</w:t>
      </w:r>
      <w:r w:rsidR="005621AA">
        <w:t xml:space="preserve"> торњеви могу бити: једноножни, двоножни и четвороножни. Док на основу саме конструкције могу бити: преклопни, стабилни и телескопски.</w:t>
      </w:r>
      <w:r w:rsidR="002A6293">
        <w:t xml:space="preserve"> </w:t>
      </w:r>
      <w:proofErr w:type="gramStart"/>
      <w:r w:rsidR="002A6293">
        <w:t>Потребно је да конструкција торња обезбеди брзу и лаку монтажу, лак транспорт, поуздан, безбедан и ефикасан рад опреме која се монтира на торањ и друго.</w:t>
      </w:r>
      <w:proofErr w:type="gramEnd"/>
    </w:p>
    <w:p w:rsidR="00352B6D" w:rsidRPr="00352B6D" w:rsidRDefault="00352B6D" w:rsidP="00352B6D">
      <w:pPr>
        <w:rPr>
          <w:lang w:val="sr-Cyrl-RS"/>
        </w:rPr>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0"/>
        <w:gridCol w:w="4521"/>
      </w:tblGrid>
      <w:tr w:rsidR="00562174" w:rsidRPr="00221CBC" w:rsidTr="00221CBC">
        <w:trPr>
          <w:trHeight w:val="3034"/>
          <w:jc w:val="center"/>
        </w:trPr>
        <w:tc>
          <w:tcPr>
            <w:tcW w:w="4580" w:type="dxa"/>
            <w:vAlign w:val="center"/>
          </w:tcPr>
          <w:p w:rsidR="00562174" w:rsidRPr="00221CBC" w:rsidRDefault="003E205A" w:rsidP="00221CBC">
            <w:pPr>
              <w:ind w:left="0" w:firstLine="0"/>
              <w:jc w:val="center"/>
              <w:rPr>
                <w:sz w:val="24"/>
              </w:rPr>
            </w:pPr>
            <w:r w:rsidRPr="00221CBC">
              <w:rPr>
                <w:noProof/>
              </w:rPr>
              <w:drawing>
                <wp:anchor distT="0" distB="0" distL="114300" distR="114300" simplePos="0" relativeHeight="251692032" behindDoc="1" locked="0" layoutInCell="1" allowOverlap="1">
                  <wp:simplePos x="0" y="0"/>
                  <wp:positionH relativeFrom="margin">
                    <wp:align>center</wp:align>
                  </wp:positionH>
                  <wp:positionV relativeFrom="margin">
                    <wp:align>center</wp:align>
                  </wp:positionV>
                  <wp:extent cx="2724150" cy="1809750"/>
                  <wp:effectExtent l="19050" t="0" r="0" b="0"/>
                  <wp:wrapSquare wrapText="bothSides"/>
                  <wp:docPr id="18" name="Picture 3" descr="D:\Viki fax\DIPLOMSKI RADOVI - NAPLACIVANJE\NAFTA\Naftna-bušotina-640x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iki fax\DIPLOMSKI RADOVI - NAPLACIVANJE\NAFTA\Naftna-bušotina-640x426.jpg"/>
                          <pic:cNvPicPr>
                            <a:picLocks noChangeAspect="1" noChangeArrowheads="1"/>
                          </pic:cNvPicPr>
                        </pic:nvPicPr>
                        <pic:blipFill>
                          <a:blip r:embed="rId34"/>
                          <a:srcRect/>
                          <a:stretch>
                            <a:fillRect/>
                          </a:stretch>
                        </pic:blipFill>
                        <pic:spPr bwMode="auto">
                          <a:xfrm>
                            <a:off x="0" y="0"/>
                            <a:ext cx="2724150" cy="1809750"/>
                          </a:xfrm>
                          <a:prstGeom prst="rect">
                            <a:avLst/>
                          </a:prstGeom>
                          <a:noFill/>
                          <a:ln w="9525">
                            <a:noFill/>
                            <a:miter lim="800000"/>
                            <a:headEnd/>
                            <a:tailEnd/>
                          </a:ln>
                        </pic:spPr>
                      </pic:pic>
                    </a:graphicData>
                  </a:graphic>
                </wp:anchor>
              </w:drawing>
            </w:r>
          </w:p>
        </w:tc>
        <w:tc>
          <w:tcPr>
            <w:tcW w:w="4521" w:type="dxa"/>
            <w:vAlign w:val="center"/>
          </w:tcPr>
          <w:p w:rsidR="00562174" w:rsidRPr="00221CBC" w:rsidRDefault="00221CBC" w:rsidP="00221CBC">
            <w:pPr>
              <w:ind w:left="0" w:firstLine="0"/>
              <w:jc w:val="center"/>
              <w:rPr>
                <w:sz w:val="24"/>
              </w:rPr>
            </w:pPr>
            <w:r w:rsidRPr="00221CBC">
              <w:rPr>
                <w:noProof/>
              </w:rPr>
              <w:drawing>
                <wp:anchor distT="0" distB="0" distL="114300" distR="114300" simplePos="0" relativeHeight="251694080" behindDoc="1" locked="0" layoutInCell="1" allowOverlap="1">
                  <wp:simplePos x="0" y="0"/>
                  <wp:positionH relativeFrom="margin">
                    <wp:align>center</wp:align>
                  </wp:positionH>
                  <wp:positionV relativeFrom="margin">
                    <wp:align>center</wp:align>
                  </wp:positionV>
                  <wp:extent cx="2647950" cy="1762125"/>
                  <wp:effectExtent l="19050" t="0" r="0" b="0"/>
                  <wp:wrapSquare wrapText="bothSides"/>
                  <wp:docPr id="21" name="Picture 5" descr="D:\Viki fax\DIPLOMSKI RADOVI - NAPLACIVANJE\NAFTA\nafta-buso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Viki fax\DIPLOMSKI RADOVI - NAPLACIVANJE\NAFTA\nafta-busotina.jpg"/>
                          <pic:cNvPicPr>
                            <a:picLocks noChangeAspect="1" noChangeArrowheads="1"/>
                          </pic:cNvPicPr>
                        </pic:nvPicPr>
                        <pic:blipFill>
                          <a:blip r:embed="rId35" cstate="print"/>
                          <a:srcRect/>
                          <a:stretch>
                            <a:fillRect/>
                          </a:stretch>
                        </pic:blipFill>
                        <pic:spPr bwMode="auto">
                          <a:xfrm>
                            <a:off x="0" y="0"/>
                            <a:ext cx="2647950" cy="1762125"/>
                          </a:xfrm>
                          <a:prstGeom prst="rect">
                            <a:avLst/>
                          </a:prstGeom>
                          <a:noFill/>
                          <a:ln w="9525">
                            <a:noFill/>
                            <a:miter lim="800000"/>
                            <a:headEnd/>
                            <a:tailEnd/>
                          </a:ln>
                        </pic:spPr>
                      </pic:pic>
                    </a:graphicData>
                  </a:graphic>
                </wp:anchor>
              </w:drawing>
            </w:r>
          </w:p>
        </w:tc>
      </w:tr>
      <w:tr w:rsidR="00221CBC" w:rsidRPr="00221CBC" w:rsidTr="00221CBC">
        <w:trPr>
          <w:jc w:val="center"/>
        </w:trPr>
        <w:tc>
          <w:tcPr>
            <w:tcW w:w="9101" w:type="dxa"/>
            <w:gridSpan w:val="2"/>
            <w:vAlign w:val="center"/>
          </w:tcPr>
          <w:p w:rsidR="00221CBC" w:rsidRPr="00221CBC" w:rsidRDefault="00221CBC" w:rsidP="00DA07DD">
            <w:pPr>
              <w:ind w:left="0" w:firstLine="0"/>
              <w:jc w:val="center"/>
              <w:rPr>
                <w:sz w:val="24"/>
              </w:rPr>
            </w:pPr>
            <w:r w:rsidRPr="00221CBC">
              <w:rPr>
                <w:b/>
                <w:sz w:val="24"/>
              </w:rPr>
              <w:t xml:space="preserve">Слика </w:t>
            </w:r>
            <w:r w:rsidR="00DA07DD">
              <w:rPr>
                <w:b/>
                <w:sz w:val="24"/>
              </w:rPr>
              <w:t>18</w:t>
            </w:r>
            <w:r w:rsidRPr="00221CBC">
              <w:rPr>
                <w:sz w:val="24"/>
              </w:rPr>
              <w:t xml:space="preserve"> – Нафтне бушотине на копну</w:t>
            </w:r>
            <w:r w:rsidR="00677FE1">
              <w:rPr>
                <w:sz w:val="24"/>
              </w:rPr>
              <w:t xml:space="preserve"> </w:t>
            </w:r>
            <w:r w:rsidR="00B435C0">
              <w:fldChar w:fldCharType="begin"/>
            </w:r>
            <w:r w:rsidR="00677FE1">
              <w:rPr>
                <w:sz w:val="24"/>
              </w:rPr>
              <w:instrText xml:space="preserve"> REF _Ref450689103 \r \h </w:instrText>
            </w:r>
            <w:r w:rsidR="00B435C0">
              <w:fldChar w:fldCharType="separate"/>
            </w:r>
            <w:r w:rsidR="00677FE1">
              <w:rPr>
                <w:sz w:val="24"/>
              </w:rPr>
              <w:t>[31]</w:t>
            </w:r>
            <w:r w:rsidR="00B435C0">
              <w:fldChar w:fldCharType="end"/>
            </w:r>
            <w:r w:rsidR="00B435C0">
              <w:fldChar w:fldCharType="begin"/>
            </w:r>
            <w:r w:rsidR="00677FE1">
              <w:rPr>
                <w:sz w:val="24"/>
              </w:rPr>
              <w:instrText xml:space="preserve"> REF _Ref450689104 \r \h </w:instrText>
            </w:r>
            <w:r w:rsidR="00B435C0">
              <w:fldChar w:fldCharType="separate"/>
            </w:r>
            <w:r w:rsidR="00677FE1">
              <w:rPr>
                <w:sz w:val="24"/>
              </w:rPr>
              <w:t>[33]</w:t>
            </w:r>
            <w:r w:rsidR="00B435C0">
              <w:fldChar w:fldCharType="end"/>
            </w:r>
          </w:p>
        </w:tc>
      </w:tr>
    </w:tbl>
    <w:p w:rsidR="00542CF4" w:rsidRPr="00DA07DD" w:rsidRDefault="00542CF4" w:rsidP="00895E10">
      <w:pPr>
        <w:ind w:left="0" w:firstLine="0"/>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5"/>
        <w:gridCol w:w="4896"/>
      </w:tblGrid>
      <w:tr w:rsidR="0064644E" w:rsidRPr="0064644E" w:rsidTr="00DA07DD">
        <w:trPr>
          <w:trHeight w:val="4668"/>
          <w:jc w:val="center"/>
        </w:trPr>
        <w:tc>
          <w:tcPr>
            <w:tcW w:w="4205" w:type="dxa"/>
            <w:vAlign w:val="center"/>
          </w:tcPr>
          <w:p w:rsidR="0064644E" w:rsidRPr="0064644E" w:rsidRDefault="0064644E" w:rsidP="002552B7">
            <w:pPr>
              <w:ind w:left="0" w:firstLine="0"/>
              <w:jc w:val="center"/>
              <w:rPr>
                <w:sz w:val="24"/>
                <w:szCs w:val="24"/>
              </w:rPr>
            </w:pPr>
            <w:r w:rsidRPr="0064644E">
              <w:rPr>
                <w:noProof/>
                <w:szCs w:val="24"/>
              </w:rPr>
              <w:drawing>
                <wp:anchor distT="0" distB="0" distL="114300" distR="114300" simplePos="0" relativeHeight="251697152" behindDoc="0" locked="0" layoutInCell="1" allowOverlap="1">
                  <wp:simplePos x="1019175" y="1019175"/>
                  <wp:positionH relativeFrom="margin">
                    <wp:posOffset>58420</wp:posOffset>
                  </wp:positionH>
                  <wp:positionV relativeFrom="margin">
                    <wp:posOffset>19050</wp:posOffset>
                  </wp:positionV>
                  <wp:extent cx="2162175" cy="2575560"/>
                  <wp:effectExtent l="19050" t="0" r="9525" b="0"/>
                  <wp:wrapSquare wrapText="bothSides"/>
                  <wp:docPr id="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srcRect/>
                          <a:stretch>
                            <a:fillRect/>
                          </a:stretch>
                        </pic:blipFill>
                        <pic:spPr bwMode="auto">
                          <a:xfrm>
                            <a:off x="0" y="0"/>
                            <a:ext cx="2162175" cy="2575560"/>
                          </a:xfrm>
                          <a:prstGeom prst="rect">
                            <a:avLst/>
                          </a:prstGeom>
                          <a:noFill/>
                          <a:ln w="9525">
                            <a:noFill/>
                            <a:miter lim="800000"/>
                            <a:headEnd/>
                            <a:tailEnd/>
                          </a:ln>
                        </pic:spPr>
                      </pic:pic>
                    </a:graphicData>
                  </a:graphic>
                </wp:anchor>
              </w:drawing>
            </w:r>
          </w:p>
        </w:tc>
        <w:tc>
          <w:tcPr>
            <w:tcW w:w="4896" w:type="dxa"/>
            <w:vAlign w:val="center"/>
          </w:tcPr>
          <w:p w:rsidR="0064644E" w:rsidRPr="0064644E" w:rsidRDefault="0064644E" w:rsidP="002552B7">
            <w:pPr>
              <w:ind w:left="0" w:firstLine="0"/>
              <w:jc w:val="center"/>
              <w:rPr>
                <w:sz w:val="24"/>
                <w:szCs w:val="24"/>
              </w:rPr>
            </w:pPr>
            <w:r w:rsidRPr="0064644E">
              <w:rPr>
                <w:noProof/>
                <w:szCs w:val="24"/>
              </w:rPr>
              <w:drawing>
                <wp:anchor distT="0" distB="0" distL="114300" distR="114300" simplePos="0" relativeHeight="251698176" behindDoc="0" locked="0" layoutInCell="1" allowOverlap="1">
                  <wp:simplePos x="3562350" y="1609725"/>
                  <wp:positionH relativeFrom="margin">
                    <wp:align>center</wp:align>
                  </wp:positionH>
                  <wp:positionV relativeFrom="margin">
                    <wp:align>center</wp:align>
                  </wp:positionV>
                  <wp:extent cx="2950845" cy="1914525"/>
                  <wp:effectExtent l="19050" t="0" r="1905" b="0"/>
                  <wp:wrapSquare wrapText="bothSides"/>
                  <wp:docPr id="39" name="Picture 7" descr="D:\Viki fax\DIPLOMSKI RADOVI - NAPLACIVANJE\NAFTA\cisterne kopno naf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Viki fax\DIPLOMSKI RADOVI - NAPLACIVANJE\NAFTA\cisterne kopno nafta.jpg"/>
                          <pic:cNvPicPr>
                            <a:picLocks noChangeAspect="1" noChangeArrowheads="1"/>
                          </pic:cNvPicPr>
                        </pic:nvPicPr>
                        <pic:blipFill>
                          <a:blip r:embed="rId37"/>
                          <a:srcRect/>
                          <a:stretch>
                            <a:fillRect/>
                          </a:stretch>
                        </pic:blipFill>
                        <pic:spPr bwMode="auto">
                          <a:xfrm>
                            <a:off x="0" y="0"/>
                            <a:ext cx="2950845" cy="1914525"/>
                          </a:xfrm>
                          <a:prstGeom prst="rect">
                            <a:avLst/>
                          </a:prstGeom>
                          <a:noFill/>
                          <a:ln w="9525">
                            <a:noFill/>
                            <a:miter lim="800000"/>
                            <a:headEnd/>
                            <a:tailEnd/>
                          </a:ln>
                        </pic:spPr>
                      </pic:pic>
                    </a:graphicData>
                  </a:graphic>
                </wp:anchor>
              </w:drawing>
            </w:r>
          </w:p>
        </w:tc>
      </w:tr>
      <w:tr w:rsidR="0064644E" w:rsidRPr="0064644E" w:rsidTr="00DA07DD">
        <w:trPr>
          <w:jc w:val="center"/>
        </w:trPr>
        <w:tc>
          <w:tcPr>
            <w:tcW w:w="4205" w:type="dxa"/>
            <w:vAlign w:val="center"/>
          </w:tcPr>
          <w:p w:rsidR="0064644E" w:rsidRPr="0064644E" w:rsidRDefault="0064644E" w:rsidP="00DA07DD">
            <w:pPr>
              <w:ind w:left="0" w:firstLine="0"/>
              <w:jc w:val="center"/>
              <w:rPr>
                <w:sz w:val="24"/>
                <w:szCs w:val="24"/>
              </w:rPr>
            </w:pPr>
            <w:r w:rsidRPr="0064644E">
              <w:rPr>
                <w:b/>
                <w:sz w:val="24"/>
                <w:szCs w:val="24"/>
              </w:rPr>
              <w:t xml:space="preserve">Слика </w:t>
            </w:r>
            <w:r w:rsidR="00DA07DD">
              <w:rPr>
                <w:b/>
                <w:sz w:val="24"/>
                <w:szCs w:val="24"/>
              </w:rPr>
              <w:t>19</w:t>
            </w:r>
            <w:r w:rsidRPr="0064644E">
              <w:rPr>
                <w:sz w:val="24"/>
                <w:szCs w:val="24"/>
              </w:rPr>
              <w:t xml:space="preserve"> – Копнени нафтни торањ </w:t>
            </w:r>
            <w:r w:rsidR="00C2521C">
              <w:fldChar w:fldCharType="begin"/>
            </w:r>
            <w:r w:rsidR="00C2521C">
              <w:instrText xml:space="preserve"> REF _Ref450689953 \r \h  \* MERGEFORMAT </w:instrText>
            </w:r>
            <w:r w:rsidR="00C2521C">
              <w:fldChar w:fldCharType="separate"/>
            </w:r>
            <w:r w:rsidRPr="0064644E">
              <w:rPr>
                <w:sz w:val="24"/>
                <w:szCs w:val="24"/>
              </w:rPr>
              <w:t>[34]</w:t>
            </w:r>
            <w:r w:rsidR="00C2521C">
              <w:fldChar w:fldCharType="end"/>
            </w:r>
          </w:p>
        </w:tc>
        <w:tc>
          <w:tcPr>
            <w:tcW w:w="4896" w:type="dxa"/>
            <w:vAlign w:val="center"/>
          </w:tcPr>
          <w:p w:rsidR="0064644E" w:rsidRPr="0064644E" w:rsidRDefault="0064644E" w:rsidP="00DA07DD">
            <w:pPr>
              <w:ind w:left="0" w:firstLine="0"/>
              <w:jc w:val="center"/>
              <w:rPr>
                <w:sz w:val="24"/>
                <w:szCs w:val="24"/>
              </w:rPr>
            </w:pPr>
            <w:r w:rsidRPr="0064644E">
              <w:rPr>
                <w:b/>
                <w:sz w:val="24"/>
                <w:szCs w:val="24"/>
              </w:rPr>
              <w:t>Слика 2</w:t>
            </w:r>
            <w:r w:rsidR="00DA07DD">
              <w:rPr>
                <w:b/>
                <w:sz w:val="24"/>
                <w:szCs w:val="24"/>
              </w:rPr>
              <w:t>0</w:t>
            </w:r>
            <w:r w:rsidRPr="0064644E">
              <w:rPr>
                <w:sz w:val="24"/>
                <w:szCs w:val="24"/>
              </w:rPr>
              <w:t xml:space="preserve"> – Допремање нафте на копну - цистернама</w:t>
            </w:r>
          </w:p>
        </w:tc>
      </w:tr>
    </w:tbl>
    <w:p w:rsidR="00CA51F4" w:rsidRPr="00F406CE" w:rsidRDefault="00F406CE" w:rsidP="00BD223E">
      <w:pPr>
        <w:pStyle w:val="Heading1"/>
        <w:numPr>
          <w:ilvl w:val="0"/>
          <w:numId w:val="3"/>
        </w:numPr>
      </w:pPr>
      <w:bookmarkStart w:id="12" w:name="_Toc451490084"/>
      <w:r w:rsidRPr="00F406CE">
        <w:lastRenderedPageBreak/>
        <w:t>Геолошке карактерис</w:t>
      </w:r>
      <w:r>
        <w:t>тике з</w:t>
      </w:r>
      <w:r w:rsidR="00852525">
        <w:t>е</w:t>
      </w:r>
      <w:r>
        <w:t>мљишта, резервоари нафте</w:t>
      </w:r>
      <w:bookmarkEnd w:id="12"/>
    </w:p>
    <w:p w:rsidR="006E3718" w:rsidRDefault="0096768E" w:rsidP="00410140">
      <w:proofErr w:type="gramStart"/>
      <w:r>
        <w:t xml:space="preserve">Лежиште </w:t>
      </w:r>
      <w:r w:rsidR="004829F2">
        <w:t xml:space="preserve">(енгл. </w:t>
      </w:r>
      <w:r w:rsidR="004829F2" w:rsidRPr="004829F2">
        <w:rPr>
          <w:i/>
        </w:rPr>
        <w:t>reservoir</w:t>
      </w:r>
      <w:r w:rsidR="004829F2" w:rsidRPr="004829F2">
        <w:t xml:space="preserve">) </w:t>
      </w:r>
      <w:r w:rsidR="004829F2">
        <w:t xml:space="preserve">је подземни шупљикави и пропусни слој стена који </w:t>
      </w:r>
      <w:r>
        <w:t>снабдева бушотину нафтом</w:t>
      </w:r>
      <w:r w:rsidRPr="0096768E">
        <w:t>.</w:t>
      </w:r>
      <w:proofErr w:type="gramEnd"/>
      <w:r w:rsidRPr="0096768E">
        <w:t xml:space="preserve"> </w:t>
      </w:r>
      <w:proofErr w:type="gramStart"/>
      <w:r w:rsidRPr="0096768E">
        <w:t>Бушотина, са дубинском и</w:t>
      </w:r>
      <w:r>
        <w:t xml:space="preserve"> </w:t>
      </w:r>
      <w:r w:rsidRPr="0096768E">
        <w:t>површинском опремом, осигурава пут производном флуиду да тече са дна</w:t>
      </w:r>
      <w:r>
        <w:t xml:space="preserve"> </w:t>
      </w:r>
      <w:r w:rsidRPr="0096768E">
        <w:t>бушотине до површине и омогућава контролу протока флуида.</w:t>
      </w:r>
      <w:proofErr w:type="gramEnd"/>
      <w:r w:rsidRPr="0096768E">
        <w:t xml:space="preserve"> </w:t>
      </w:r>
      <w:proofErr w:type="gramStart"/>
      <w:r w:rsidR="00410E1D">
        <w:t>Свака појединачна и самостална акумулација нафте у природном резервоару са јединственим системом притиска представља лежиште нафте.</w:t>
      </w:r>
      <w:proofErr w:type="gramEnd"/>
      <w:r w:rsidR="00410E1D">
        <w:t xml:space="preserve"> </w:t>
      </w:r>
      <w:proofErr w:type="gramStart"/>
      <w:r>
        <w:t xml:space="preserve">До сепаратора </w:t>
      </w:r>
      <w:r w:rsidRPr="0096768E">
        <w:t>произведени флуид</w:t>
      </w:r>
      <w:r>
        <w:t xml:space="preserve"> води површински цевовод, </w:t>
      </w:r>
      <w:r w:rsidRPr="0096768E">
        <w:t>где се одваја</w:t>
      </w:r>
      <w:r>
        <w:t>ју</w:t>
      </w:r>
      <w:r w:rsidRPr="0096768E">
        <w:t xml:space="preserve"> гас и вода од нафте.</w:t>
      </w:r>
      <w:proofErr w:type="gramEnd"/>
      <w:r>
        <w:t xml:space="preserve"> </w:t>
      </w:r>
      <w:proofErr w:type="gramStart"/>
      <w:r>
        <w:t>О</w:t>
      </w:r>
      <w:r w:rsidRPr="0096768E">
        <w:t>двојени флуиди се транспортују или складиште, с тим да се лежишна вод</w:t>
      </w:r>
      <w:r>
        <w:t xml:space="preserve">а </w:t>
      </w:r>
      <w:r w:rsidRPr="0096768E">
        <w:t>обично утискује у подземље кроз утисне бушотине.</w:t>
      </w:r>
      <w:proofErr w:type="gramEnd"/>
      <w:r w:rsidR="00CB4891">
        <w:t xml:space="preserve"> </w:t>
      </w:r>
    </w:p>
    <w:p w:rsidR="00410140" w:rsidRPr="0062521C" w:rsidRDefault="00410140" w:rsidP="00410140">
      <w:proofErr w:type="gramStart"/>
      <w:r>
        <w:t>Нафтно поље чини једно или више лежишта нафте.</w:t>
      </w:r>
      <w:proofErr w:type="gramEnd"/>
      <w:r w:rsidR="006E3718">
        <w:t xml:space="preserve"> </w:t>
      </w:r>
      <w:proofErr w:type="gramStart"/>
      <w:r w:rsidR="006E3718">
        <w:t>Нафта се најчешће налази на месту њеног настанка.</w:t>
      </w:r>
      <w:proofErr w:type="gramEnd"/>
      <w:r w:rsidR="0062521C">
        <w:t xml:space="preserve"> </w:t>
      </w:r>
      <w:proofErr w:type="gramStart"/>
      <w:r w:rsidR="0062521C">
        <w:t>На слици 2</w:t>
      </w:r>
      <w:r w:rsidR="002B7A62">
        <w:t>1</w:t>
      </w:r>
      <w:r w:rsidR="0062521C">
        <w:t xml:space="preserve"> је дат приказ седименталног басена са најзначајнијим налазиштима нафте.</w:t>
      </w:r>
      <w:proofErr w:type="gramEnd"/>
    </w:p>
    <w:p w:rsidR="000378F0" w:rsidRDefault="000378F0" w:rsidP="00CB4891"/>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B26020" w:rsidRPr="00B26020" w:rsidTr="00B26020">
        <w:trPr>
          <w:jc w:val="center"/>
        </w:trPr>
        <w:tc>
          <w:tcPr>
            <w:tcW w:w="9243" w:type="dxa"/>
            <w:vAlign w:val="center"/>
          </w:tcPr>
          <w:p w:rsidR="00B26020" w:rsidRPr="00B26020" w:rsidRDefault="00B26020" w:rsidP="00B26020">
            <w:pPr>
              <w:ind w:left="0" w:firstLine="0"/>
              <w:jc w:val="center"/>
              <w:rPr>
                <w:sz w:val="24"/>
              </w:rPr>
            </w:pPr>
            <w:r w:rsidRPr="00B26020">
              <w:rPr>
                <w:noProof/>
              </w:rPr>
              <w:drawing>
                <wp:inline distT="0" distB="0" distL="0" distR="0">
                  <wp:extent cx="5210175" cy="2924175"/>
                  <wp:effectExtent l="19050" t="0" r="9525" b="0"/>
                  <wp:docPr id="27" name="Picture 24" descr="D:\Viki fax\DIPLOMSKI RADOVI - NAPLACIVANJE\NAFTA\sed.naf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Viki fax\DIPLOMSKI RADOVI - NAPLACIVANJE\NAFTA\sed.nafte.jpg"/>
                          <pic:cNvPicPr>
                            <a:picLocks noChangeAspect="1" noChangeArrowheads="1"/>
                          </pic:cNvPicPr>
                        </pic:nvPicPr>
                        <pic:blipFill>
                          <a:blip r:embed="rId38"/>
                          <a:srcRect/>
                          <a:stretch>
                            <a:fillRect/>
                          </a:stretch>
                        </pic:blipFill>
                        <pic:spPr bwMode="auto">
                          <a:xfrm>
                            <a:off x="0" y="0"/>
                            <a:ext cx="5210175" cy="2924175"/>
                          </a:xfrm>
                          <a:prstGeom prst="rect">
                            <a:avLst/>
                          </a:prstGeom>
                          <a:noFill/>
                          <a:ln w="9525">
                            <a:noFill/>
                            <a:miter lim="800000"/>
                            <a:headEnd/>
                            <a:tailEnd/>
                          </a:ln>
                        </pic:spPr>
                      </pic:pic>
                    </a:graphicData>
                  </a:graphic>
                </wp:inline>
              </w:drawing>
            </w:r>
          </w:p>
        </w:tc>
      </w:tr>
      <w:tr w:rsidR="00B26020" w:rsidRPr="00B26020" w:rsidTr="00B26020">
        <w:trPr>
          <w:jc w:val="center"/>
        </w:trPr>
        <w:tc>
          <w:tcPr>
            <w:tcW w:w="9243" w:type="dxa"/>
            <w:vAlign w:val="center"/>
          </w:tcPr>
          <w:p w:rsidR="00B26020" w:rsidRPr="00B26020" w:rsidRDefault="00B26020" w:rsidP="002B7A62">
            <w:pPr>
              <w:ind w:left="0" w:firstLine="0"/>
              <w:jc w:val="center"/>
              <w:rPr>
                <w:sz w:val="24"/>
              </w:rPr>
            </w:pPr>
            <w:r w:rsidRPr="00E13C01">
              <w:rPr>
                <w:b/>
                <w:sz w:val="24"/>
              </w:rPr>
              <w:t xml:space="preserve">Слика </w:t>
            </w:r>
            <w:r w:rsidR="0062521C">
              <w:rPr>
                <w:b/>
                <w:sz w:val="24"/>
              </w:rPr>
              <w:t>2</w:t>
            </w:r>
            <w:r w:rsidR="002B7A62">
              <w:rPr>
                <w:b/>
                <w:sz w:val="24"/>
              </w:rPr>
              <w:t>1</w:t>
            </w:r>
            <w:r w:rsidR="00E13C01">
              <w:rPr>
                <w:sz w:val="24"/>
              </w:rPr>
              <w:t xml:space="preserve"> </w:t>
            </w:r>
            <w:r w:rsidRPr="00B26020">
              <w:rPr>
                <w:sz w:val="24"/>
              </w:rPr>
              <w:t>– Седиментацијски ба</w:t>
            </w:r>
            <w:r w:rsidR="0062521C">
              <w:rPr>
                <w:sz w:val="24"/>
              </w:rPr>
              <w:t>с</w:t>
            </w:r>
            <w:r w:rsidRPr="00B26020">
              <w:rPr>
                <w:sz w:val="24"/>
              </w:rPr>
              <w:t>ени са најзначајнијим налазиштима нафте</w:t>
            </w:r>
          </w:p>
        </w:tc>
      </w:tr>
    </w:tbl>
    <w:p w:rsidR="00B26020" w:rsidRDefault="00B26020" w:rsidP="00CB4891"/>
    <w:p w:rsidR="00B26020" w:rsidRDefault="000F315A" w:rsidP="000378F0">
      <w:proofErr w:type="gramStart"/>
      <w:r>
        <w:t>У земљама Средњег истока су пронађене највеће акумулације нафте – подручје Персијског залива, око Каспијског мора и у подручју Мексичког залива.</w:t>
      </w:r>
      <w:proofErr w:type="gramEnd"/>
      <w:r>
        <w:t xml:space="preserve"> </w:t>
      </w:r>
      <w:proofErr w:type="gramStart"/>
      <w:r>
        <w:t>Та три подручја се називају макрорегијама и деле се на провинције, а оне се деле на мање целине.</w:t>
      </w:r>
      <w:proofErr w:type="gramEnd"/>
    </w:p>
    <w:p w:rsidR="0096768E" w:rsidRDefault="00CB4891" w:rsidP="00CB4891">
      <w:proofErr w:type="gramStart"/>
      <w:r>
        <w:t>Код нафтних лежишта ако је температура резервоара</w:t>
      </w:r>
      <w:r w:rsidRPr="00CB4891">
        <w:t xml:space="preserve"> </w:t>
      </w:r>
      <w:r>
        <w:t>(</w:t>
      </w:r>
      <w:r w:rsidRPr="00CB4891">
        <w:rPr>
          <w:i/>
        </w:rPr>
        <w:t>Т</w:t>
      </w:r>
      <w:r w:rsidR="00B37BAA" w:rsidRPr="00B37BAA">
        <w:rPr>
          <w:i/>
          <w:vertAlign w:val="subscript"/>
        </w:rPr>
        <w:t>R</w:t>
      </w:r>
      <w:r>
        <w:rPr>
          <w:i/>
        </w:rPr>
        <w:t>)</w:t>
      </w:r>
      <w:r w:rsidRPr="00CB4891">
        <w:t>, ниж</w:t>
      </w:r>
      <w:r>
        <w:t>а</w:t>
      </w:r>
      <w:r w:rsidRPr="00CB4891">
        <w:t xml:space="preserve"> од критичне</w:t>
      </w:r>
      <w:r>
        <w:t xml:space="preserve"> </w:t>
      </w:r>
      <w:r w:rsidRPr="00CB4891">
        <w:t>температур</w:t>
      </w:r>
      <w:r>
        <w:t>е смеше угљоводоника у њој</w:t>
      </w:r>
      <w:r w:rsidRPr="00CB4891">
        <w:t xml:space="preserve"> </w:t>
      </w:r>
      <w:r>
        <w:t>(</w:t>
      </w:r>
      <w:r w:rsidRPr="00CB4891">
        <w:rPr>
          <w:i/>
        </w:rPr>
        <w:t>Т</w:t>
      </w:r>
      <w:r w:rsidRPr="00B37BAA">
        <w:rPr>
          <w:i/>
          <w:vertAlign w:val="subscript"/>
        </w:rPr>
        <w:t>с</w:t>
      </w:r>
      <w:r>
        <w:t>)</w:t>
      </w:r>
      <w:r w:rsidRPr="00CB4891">
        <w:t>, лежиште се класификује као</w:t>
      </w:r>
      <w:r>
        <w:t xml:space="preserve"> </w:t>
      </w:r>
      <w:r w:rsidRPr="00CB4891">
        <w:t>уље.</w:t>
      </w:r>
      <w:proofErr w:type="gramEnd"/>
      <w:r w:rsidR="00A04D00">
        <w:t xml:space="preserve"> У зависности од </w:t>
      </w:r>
      <w:r w:rsidR="00312FA2">
        <w:t>почетног лежишног притиска (</w:t>
      </w:r>
      <w:r w:rsidR="00312FA2" w:rsidRPr="00312FA2">
        <w:rPr>
          <w:i/>
        </w:rPr>
        <w:t>Pi</w:t>
      </w:r>
      <w:r w:rsidR="00312FA2">
        <w:t xml:space="preserve">) </w:t>
      </w:r>
      <w:r w:rsidR="00C513B3">
        <w:t>нафтна лежишта се могу поделити у три категорије:</w:t>
      </w:r>
    </w:p>
    <w:p w:rsidR="00C513B3" w:rsidRDefault="00F66C08" w:rsidP="00BD223E">
      <w:pPr>
        <w:numPr>
          <w:ilvl w:val="0"/>
          <w:numId w:val="15"/>
        </w:numPr>
      </w:pPr>
      <w:r>
        <w:t>з</w:t>
      </w:r>
      <w:r w:rsidR="00C513B3">
        <w:t xml:space="preserve">асићена (енгл. </w:t>
      </w:r>
      <w:r w:rsidR="00C513B3" w:rsidRPr="00C513B3">
        <w:rPr>
          <w:i/>
        </w:rPr>
        <w:t>saturated</w:t>
      </w:r>
      <w:r w:rsidR="00C513B3">
        <w:t xml:space="preserve">) </w:t>
      </w:r>
      <w:r w:rsidR="0014770A">
        <w:t>нафтна лежишта,</w:t>
      </w:r>
      <w:r w:rsidR="003A4F3B">
        <w:t xml:space="preserve"> када је почетни лежишни притисак једнак притиску кључања лежишног флуида, па лежиште садржи једнофазну </w:t>
      </w:r>
      <w:r w:rsidR="00E554BE">
        <w:t xml:space="preserve">течност </w:t>
      </w:r>
      <w:r w:rsidR="003A4F3B">
        <w:t>у тачки кључања;</w:t>
      </w:r>
    </w:p>
    <w:p w:rsidR="003A4F3B" w:rsidRDefault="00F66C08" w:rsidP="00BD223E">
      <w:pPr>
        <w:numPr>
          <w:ilvl w:val="0"/>
          <w:numId w:val="15"/>
        </w:numPr>
      </w:pPr>
      <w:proofErr w:type="gramStart"/>
      <w:r>
        <w:lastRenderedPageBreak/>
        <w:t>н</w:t>
      </w:r>
      <w:r w:rsidR="003A4F3B">
        <w:t>езасићена</w:t>
      </w:r>
      <w:proofErr w:type="gramEnd"/>
      <w:r w:rsidR="003A4F3B">
        <w:t xml:space="preserve"> (енгл. </w:t>
      </w:r>
      <w:r w:rsidR="003A4F3B" w:rsidRPr="003A4F3B">
        <w:rPr>
          <w:i/>
        </w:rPr>
        <w:t>undersaturated</w:t>
      </w:r>
      <w:r w:rsidR="003A4F3B">
        <w:t xml:space="preserve">) </w:t>
      </w:r>
      <w:r w:rsidR="0014770A">
        <w:t xml:space="preserve">нафтна лежишта, </w:t>
      </w:r>
      <w:r w:rsidR="002B568B">
        <w:t>када је почетни лежишни притисак већи од притиска кључања лежишног флуида, па лежиште садржи једнофазну течност изнад тачке кључања.</w:t>
      </w:r>
    </w:p>
    <w:p w:rsidR="00F66C08" w:rsidRPr="00312FA2" w:rsidRDefault="0014770A" w:rsidP="00BD223E">
      <w:pPr>
        <w:numPr>
          <w:ilvl w:val="0"/>
          <w:numId w:val="15"/>
        </w:numPr>
      </w:pPr>
      <w:proofErr w:type="gramStart"/>
      <w:r>
        <w:t>н</w:t>
      </w:r>
      <w:r w:rsidR="00F66C08">
        <w:t>афтна</w:t>
      </w:r>
      <w:proofErr w:type="gramEnd"/>
      <w:r w:rsidR="00F66C08">
        <w:t xml:space="preserve"> лежишта са гасном капом (енгл. </w:t>
      </w:r>
      <w:r w:rsidR="00F66C08" w:rsidRPr="00F66C08">
        <w:rPr>
          <w:i/>
        </w:rPr>
        <w:t>gas-cap reservoirs</w:t>
      </w:r>
      <w:r w:rsidR="00F66C08">
        <w:t xml:space="preserve">) </w:t>
      </w:r>
      <w:r w:rsidR="00995CDC">
        <w:t>уколико је почетни лежишни притисак мањи од притиска кључања лежишног флуида, па лежиште садржи две фазе – гас и течност. Значи, лежиште садржи нафту са гасном капом и одговарајућа изоволумна крива даје однос обима гасне капе и обима нафте у лежишту.</w:t>
      </w:r>
    </w:p>
    <w:p w:rsidR="002B568B" w:rsidRDefault="002B568B" w:rsidP="00C00FE3"/>
    <w:p w:rsidR="00424E95" w:rsidRDefault="00405B7F" w:rsidP="00C00FE3">
      <w:r>
        <w:t>Најважнији геолошки типови лежишта нафте су:</w:t>
      </w:r>
    </w:p>
    <w:p w:rsidR="00405B7F" w:rsidRDefault="00405B7F" w:rsidP="00BD223E">
      <w:pPr>
        <w:numPr>
          <w:ilvl w:val="0"/>
          <w:numId w:val="12"/>
        </w:numPr>
      </w:pPr>
      <w:r>
        <w:t xml:space="preserve">антиклинално лежиште, </w:t>
      </w:r>
    </w:p>
    <w:p w:rsidR="00405B7F" w:rsidRDefault="00405B7F" w:rsidP="00BD223E">
      <w:pPr>
        <w:numPr>
          <w:ilvl w:val="0"/>
          <w:numId w:val="12"/>
        </w:numPr>
      </w:pPr>
      <w:r>
        <w:t xml:space="preserve">солнотектонско лежиште, </w:t>
      </w:r>
    </w:p>
    <w:p w:rsidR="00405B7F" w:rsidRDefault="00405B7F" w:rsidP="00BD223E">
      <w:pPr>
        <w:numPr>
          <w:ilvl w:val="0"/>
          <w:numId w:val="12"/>
        </w:numPr>
      </w:pPr>
      <w:r>
        <w:t xml:space="preserve">раседно лежиште, </w:t>
      </w:r>
    </w:p>
    <w:p w:rsidR="00405B7F" w:rsidRDefault="00405B7F" w:rsidP="00BD223E">
      <w:pPr>
        <w:numPr>
          <w:ilvl w:val="0"/>
          <w:numId w:val="12"/>
        </w:numPr>
      </w:pPr>
      <w:r>
        <w:t xml:space="preserve">дискордацијско лежиште, </w:t>
      </w:r>
    </w:p>
    <w:p w:rsidR="00405B7F" w:rsidRDefault="00405B7F" w:rsidP="00BD223E">
      <w:pPr>
        <w:numPr>
          <w:ilvl w:val="0"/>
          <w:numId w:val="12"/>
        </w:numPr>
      </w:pPr>
      <w:r>
        <w:t xml:space="preserve">клинасто лежиште, </w:t>
      </w:r>
    </w:p>
    <w:p w:rsidR="00405B7F" w:rsidRPr="00405B7F" w:rsidRDefault="00405B7F" w:rsidP="00BD223E">
      <w:pPr>
        <w:numPr>
          <w:ilvl w:val="0"/>
          <w:numId w:val="12"/>
        </w:numPr>
      </w:pPr>
      <w:proofErr w:type="gramStart"/>
      <w:r>
        <w:t>прудно</w:t>
      </w:r>
      <w:proofErr w:type="gramEnd"/>
      <w:r>
        <w:t xml:space="preserve"> лежиште.</w:t>
      </w:r>
    </w:p>
    <w:p w:rsidR="00E3386C" w:rsidRDefault="00E3386C" w:rsidP="00D96A24"/>
    <w:p w:rsidR="004F2F38" w:rsidRDefault="004F2F38" w:rsidP="00D96A24">
      <w:proofErr w:type="gramStart"/>
      <w:r>
        <w:t>Послови на прикупљању података о општој геолошкој и геотектонској структури подземних слојева на основу којих се могу издвојити перспективна нафтна подручја се обухватају под појмом проспекција.</w:t>
      </w:r>
      <w:proofErr w:type="gramEnd"/>
      <w:r>
        <w:t xml:space="preserve"> Код просечног светског резултата је да на сваки позитивни налаз</w:t>
      </w:r>
      <w:r w:rsidR="002A6AB2">
        <w:rPr>
          <w:lang w:val="sr-Cyrl-RS"/>
        </w:rPr>
        <w:t>,</w:t>
      </w:r>
      <w:r>
        <w:t xml:space="preserve"> бушењем се обави 7 до 8 бушења са негативним налазом, а од свих позитивних налаза је сваки други економичан за експлоатацију. </w:t>
      </w:r>
      <w:proofErr w:type="gramStart"/>
      <w:r>
        <w:t>Геолошком проспекцијом започиње се поступак проспекције нафте која се наставља геофизичком док у последње време и геохемијском проспекцијом.</w:t>
      </w:r>
      <w:proofErr w:type="gramEnd"/>
      <w:r>
        <w:t xml:space="preserve"> </w:t>
      </w:r>
    </w:p>
    <w:p w:rsidR="004F2F38" w:rsidRDefault="004F2F38" w:rsidP="00D96A24">
      <w:proofErr w:type="gramStart"/>
      <w:r>
        <w:t>Прва фаза истраживања је геолошка проспекција на основу којих се стварају закључци о распореду подземних слојева, евентуалне присутности матичних стена нафте, дубина колектора и постојање заштитних стена које би могле сачувати нафту.</w:t>
      </w:r>
      <w:proofErr w:type="gramEnd"/>
      <w:r w:rsidR="00F40CAE">
        <w:t xml:space="preserve"> Израђују се регионалне карте размере 1:100.000 до 1:200.00</w:t>
      </w:r>
      <w:r w:rsidR="002A6AB2">
        <w:t>0, у првој фази тих истраживања</w:t>
      </w:r>
      <w:r w:rsidR="002A6AB2">
        <w:rPr>
          <w:lang w:val="sr-Cyrl-RS"/>
        </w:rPr>
        <w:t>,</w:t>
      </w:r>
      <w:r w:rsidR="002A6AB2">
        <w:t xml:space="preserve"> </w:t>
      </w:r>
      <w:r w:rsidR="002A6AB2">
        <w:rPr>
          <w:lang w:val="sr-Cyrl-RS"/>
        </w:rPr>
        <w:t>д</w:t>
      </w:r>
      <w:r w:rsidR="00F40CAE">
        <w:t>ок се геолошке карте, прикази геолошких профила, распоред геолошких структура и геотектонских еволуција израђују на основу резултата геолошке проспекције</w:t>
      </w:r>
      <w:r w:rsidR="00ED5C4E">
        <w:t>.</w:t>
      </w:r>
    </w:p>
    <w:p w:rsidR="00190D24" w:rsidRDefault="00190D24" w:rsidP="00D96A24">
      <w:proofErr w:type="gramStart"/>
      <w:r>
        <w:t>Геохемијска проспекција се састоји од испитивања карактеристика стена и органских материјала које оне садрже.</w:t>
      </w:r>
      <w:proofErr w:type="gramEnd"/>
    </w:p>
    <w:p w:rsidR="000378F0" w:rsidRDefault="002C62B2" w:rsidP="00D96A24">
      <w:proofErr w:type="gramStart"/>
      <w:r>
        <w:t>Откривање разлика карактеристика стена утврђивањем одст</w:t>
      </w:r>
      <w:r w:rsidR="002A6AB2">
        <w:t>упања интензитета различитих фи</w:t>
      </w:r>
      <w:r w:rsidR="002A6AB2">
        <w:rPr>
          <w:lang w:val="sr-Cyrl-RS"/>
        </w:rPr>
        <w:t>з</w:t>
      </w:r>
      <w:r>
        <w:t>ичких величина у односу на предвиђене нормалне величине на месту мерења обухвата геофизичка проспекција.</w:t>
      </w:r>
      <w:proofErr w:type="gramEnd"/>
      <w:r w:rsidR="00922A8B">
        <w:t xml:space="preserve"> </w:t>
      </w:r>
      <w:proofErr w:type="gramStart"/>
      <w:r w:rsidR="00922A8B">
        <w:t>Ретко се користе електричне и радиометријске методе, док се често користе магнетне, гра</w:t>
      </w:r>
      <w:r w:rsidR="00C1199D">
        <w:t>виметријске и сеизмичке методе.</w:t>
      </w:r>
      <w:proofErr w:type="gramEnd"/>
    </w:p>
    <w:p w:rsidR="00C1199D" w:rsidRDefault="00C1199D" w:rsidP="00D96A24">
      <w:proofErr w:type="gramStart"/>
      <w:r>
        <w:t xml:space="preserve">Мерење јачине гравитационог поља у слоју стена се код </w:t>
      </w:r>
      <w:r w:rsidRPr="00C1199D">
        <w:rPr>
          <w:i/>
        </w:rPr>
        <w:t>гравиметријске методе</w:t>
      </w:r>
      <w:r>
        <w:t xml:space="preserve"> врши на првих неколико километара испод Земљине површине.</w:t>
      </w:r>
      <w:proofErr w:type="gramEnd"/>
      <w:r>
        <w:t xml:space="preserve"> </w:t>
      </w:r>
      <w:proofErr w:type="gramStart"/>
      <w:r>
        <w:t xml:space="preserve">Локално појачање узрокују стене веће густине, док стене мање густине узрокују локално слабљење </w:t>
      </w:r>
      <w:r>
        <w:lastRenderedPageBreak/>
        <w:t>интензитета силе</w:t>
      </w:r>
      <w:r w:rsidR="00A74357">
        <w:t xml:space="preserve"> гравитације</w:t>
      </w:r>
      <w:r>
        <w:t xml:space="preserve"> (слика</w:t>
      </w:r>
      <w:r w:rsidR="00E13C01">
        <w:t xml:space="preserve"> </w:t>
      </w:r>
      <w:r w:rsidR="00680C7F">
        <w:t>2</w:t>
      </w:r>
      <w:r w:rsidR="002B7A62">
        <w:t>2</w:t>
      </w:r>
      <w:r>
        <w:t>).</w:t>
      </w:r>
      <w:proofErr w:type="gramEnd"/>
      <w:r w:rsidR="008148AD">
        <w:t xml:space="preserve"> </w:t>
      </w:r>
      <w:r w:rsidR="009026B6">
        <w:rPr>
          <w:i/>
          <w:lang w:val="sr-Cyrl-RS"/>
        </w:rPr>
        <w:t>М</w:t>
      </w:r>
      <w:r w:rsidR="009026B6" w:rsidRPr="008148AD">
        <w:rPr>
          <w:i/>
        </w:rPr>
        <w:t>агнетна метода</w:t>
      </w:r>
      <w:r w:rsidR="009026B6">
        <w:t xml:space="preserve"> </w:t>
      </w:r>
      <w:r w:rsidR="009026B6">
        <w:rPr>
          <w:lang w:val="sr-Cyrl-RS"/>
        </w:rPr>
        <w:t>представља о</w:t>
      </w:r>
      <w:r w:rsidR="008148AD">
        <w:t>ткривање разлике магнетне проводљивости у стенама ближе по</w:t>
      </w:r>
      <w:r w:rsidR="009026B6">
        <w:t>вршини</w:t>
      </w:r>
      <w:r w:rsidR="008148AD">
        <w:t>(слика</w:t>
      </w:r>
      <w:r w:rsidR="00E13C01">
        <w:t xml:space="preserve"> 2</w:t>
      </w:r>
      <w:r w:rsidR="002B7A62">
        <w:t>3</w:t>
      </w:r>
      <w:r w:rsidR="008148AD">
        <w:t xml:space="preserve">). </w:t>
      </w:r>
      <w:proofErr w:type="gramStart"/>
      <w:r w:rsidR="008148AD">
        <w:t>Много мању магнетну проводљивост имају седиментне стене од вулканских и метаморфних стена.</w:t>
      </w:r>
      <w:proofErr w:type="gramEnd"/>
      <w:r w:rsidR="008148AD">
        <w:t xml:space="preserve"> </w:t>
      </w:r>
      <w:proofErr w:type="gramStart"/>
      <w:r w:rsidR="008148AD">
        <w:t>Најчешће се снимак промене магнетичности врши из авиона.</w:t>
      </w:r>
      <w:proofErr w:type="gramEnd"/>
      <w:r w:rsidR="008148AD">
        <w:t xml:space="preserve"> </w:t>
      </w:r>
      <w:proofErr w:type="gramStart"/>
      <w:r w:rsidR="008F5129">
        <w:t>Рефракциону и рефлексиону методу, које се између осталог и најчешће користе</w:t>
      </w:r>
      <w:r w:rsidR="008148AD">
        <w:t xml:space="preserve"> </w:t>
      </w:r>
      <w:r w:rsidR="008F5129">
        <w:t xml:space="preserve">обухватају </w:t>
      </w:r>
      <w:r w:rsidR="008F5129" w:rsidRPr="008F5129">
        <w:rPr>
          <w:i/>
        </w:rPr>
        <w:t>сеизмичке методе</w:t>
      </w:r>
      <w:r w:rsidR="008F5129">
        <w:t xml:space="preserve"> (слика</w:t>
      </w:r>
      <w:r w:rsidR="00E13C01">
        <w:t xml:space="preserve"> 2</w:t>
      </w:r>
      <w:r w:rsidR="002B7A62">
        <w:t>4</w:t>
      </w:r>
      <w:r w:rsidR="008F5129">
        <w:t>).</w:t>
      </w:r>
      <w:proofErr w:type="gramEnd"/>
    </w:p>
    <w:p w:rsidR="00957F09" w:rsidRDefault="00957F09" w:rsidP="00AD0BF1">
      <w:proofErr w:type="gramStart"/>
      <w:r>
        <w:t xml:space="preserve">Потповршинске формације на основу времена које је потребно да се малом експлозијом изазван талас рефлексијом врати на површину и региструје геофоном одређују се </w:t>
      </w:r>
      <w:r w:rsidRPr="00957F09">
        <w:rPr>
          <w:i/>
        </w:rPr>
        <w:t>рефлексионом методом</w:t>
      </w:r>
      <w:r w:rsidR="005B7CA4">
        <w:rPr>
          <w:i/>
        </w:rPr>
        <w:t xml:space="preserve"> </w:t>
      </w:r>
      <w:r w:rsidR="005B7CA4" w:rsidRPr="005B7CA4">
        <w:t>(слика</w:t>
      </w:r>
      <w:r w:rsidR="00E13C01">
        <w:t xml:space="preserve"> 2</w:t>
      </w:r>
      <w:r w:rsidR="002B7A62">
        <w:t>4</w:t>
      </w:r>
      <w:r w:rsidR="005B7CA4" w:rsidRPr="005B7CA4">
        <w:t>)</w:t>
      </w:r>
      <w:r w:rsidRPr="005B7CA4">
        <w:t>.</w:t>
      </w:r>
      <w:proofErr w:type="gramEnd"/>
      <w:r>
        <w:t xml:space="preserve"> </w:t>
      </w:r>
      <w:proofErr w:type="gramStart"/>
      <w:r w:rsidR="00615CDF">
        <w:t>Геофони су спојени са сеизмографом, који региструје пријем таласа.</w:t>
      </w:r>
      <w:proofErr w:type="gramEnd"/>
      <w:r w:rsidR="00615CDF">
        <w:t xml:space="preserve"> У растреситим стенама брзина таласа је 1 – 2 km/s, док у чврстим стенама иде и до 6 km/s. </w:t>
      </w:r>
      <w:r w:rsidR="001265A2">
        <w:t>Мерењ</w:t>
      </w:r>
      <w:r w:rsidR="001265A2">
        <w:rPr>
          <w:lang w:val="sr-Cyrl-RS"/>
        </w:rPr>
        <w:t>е</w:t>
      </w:r>
      <w:r w:rsidR="00163BF3">
        <w:t xml:space="preserve"> времена које протекне од тренутка експлозије до пријема таласа у геофонима (постављени на удаљености од 25 km)</w:t>
      </w:r>
      <w:r w:rsidR="00A0070A">
        <w:t xml:space="preserve"> се назива </w:t>
      </w:r>
      <w:r w:rsidR="00A0070A" w:rsidRPr="00A0070A">
        <w:rPr>
          <w:i/>
        </w:rPr>
        <w:t>рефракциона метода</w:t>
      </w:r>
      <w:r w:rsidR="00A0070A">
        <w:t xml:space="preserve">. </w:t>
      </w:r>
      <w:proofErr w:type="gramStart"/>
      <w:r w:rsidR="003E2767">
        <w:t>Део таласа се прихвата геофонима, који се ломи на површини појединих слојева стена и даље се шире по њима (слика</w:t>
      </w:r>
      <w:r w:rsidR="00E13C01">
        <w:t xml:space="preserve"> 2</w:t>
      </w:r>
      <w:r w:rsidR="002B7A62">
        <w:t>4</w:t>
      </w:r>
      <w:r w:rsidR="003E2767">
        <w:t>).</w:t>
      </w:r>
      <w:proofErr w:type="gramEnd"/>
    </w:p>
    <w:p w:rsidR="00272B56" w:rsidRDefault="00272B56" w:rsidP="00AD0BF1"/>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B90793" w:rsidRPr="00AD0BF1" w:rsidTr="00AD0BF1">
        <w:trPr>
          <w:trHeight w:val="3419"/>
          <w:jc w:val="center"/>
        </w:trPr>
        <w:tc>
          <w:tcPr>
            <w:tcW w:w="9243" w:type="dxa"/>
            <w:vAlign w:val="center"/>
          </w:tcPr>
          <w:p w:rsidR="00B90793" w:rsidRPr="00AD0BF1" w:rsidRDefault="00AD0BF1" w:rsidP="00AD0BF1">
            <w:pPr>
              <w:ind w:left="0" w:firstLine="0"/>
              <w:jc w:val="center"/>
              <w:rPr>
                <w:sz w:val="24"/>
              </w:rPr>
            </w:pPr>
            <w:r w:rsidRPr="00AD0BF1">
              <w:rPr>
                <w:noProof/>
              </w:rPr>
              <w:drawing>
                <wp:anchor distT="0" distB="0" distL="114300" distR="114300" simplePos="0" relativeHeight="251676672" behindDoc="0" locked="0" layoutInCell="1" allowOverlap="1">
                  <wp:simplePos x="1019175" y="3533775"/>
                  <wp:positionH relativeFrom="margin">
                    <wp:align>center</wp:align>
                  </wp:positionH>
                  <wp:positionV relativeFrom="margin">
                    <wp:align>center</wp:align>
                  </wp:positionV>
                  <wp:extent cx="3486150" cy="2105025"/>
                  <wp:effectExtent l="19050" t="0" r="0" b="0"/>
                  <wp:wrapSquare wrapText="bothSides"/>
                  <wp:docPr id="28" name="Picture 25" descr="D:\Viki fax\DIPLOMSKI RADOVI - NAPLACIVANJE\NAFT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Viki fax\DIPLOMSKI RADOVI - NAPLACIVANJE\NAFTA\1.jpg"/>
                          <pic:cNvPicPr>
                            <a:picLocks noChangeAspect="1" noChangeArrowheads="1"/>
                          </pic:cNvPicPr>
                        </pic:nvPicPr>
                        <pic:blipFill>
                          <a:blip r:embed="rId39"/>
                          <a:srcRect/>
                          <a:stretch>
                            <a:fillRect/>
                          </a:stretch>
                        </pic:blipFill>
                        <pic:spPr bwMode="auto">
                          <a:xfrm>
                            <a:off x="0" y="0"/>
                            <a:ext cx="3486150" cy="2105025"/>
                          </a:xfrm>
                          <a:prstGeom prst="rect">
                            <a:avLst/>
                          </a:prstGeom>
                          <a:noFill/>
                          <a:ln w="9525">
                            <a:noFill/>
                            <a:miter lim="800000"/>
                            <a:headEnd/>
                            <a:tailEnd/>
                          </a:ln>
                        </pic:spPr>
                      </pic:pic>
                    </a:graphicData>
                  </a:graphic>
                </wp:anchor>
              </w:drawing>
            </w:r>
          </w:p>
        </w:tc>
      </w:tr>
      <w:tr w:rsidR="00B90793" w:rsidRPr="00AD0BF1" w:rsidTr="00AD0BF1">
        <w:trPr>
          <w:jc w:val="center"/>
        </w:trPr>
        <w:tc>
          <w:tcPr>
            <w:tcW w:w="9243" w:type="dxa"/>
            <w:vAlign w:val="center"/>
          </w:tcPr>
          <w:p w:rsidR="00B90793" w:rsidRPr="00AD0BF1" w:rsidRDefault="00B90793" w:rsidP="002B7A62">
            <w:pPr>
              <w:ind w:left="0" w:firstLine="0"/>
              <w:jc w:val="center"/>
              <w:rPr>
                <w:sz w:val="24"/>
              </w:rPr>
            </w:pPr>
            <w:r w:rsidRPr="00E13C01">
              <w:rPr>
                <w:b/>
                <w:sz w:val="24"/>
              </w:rPr>
              <w:t>Слика</w:t>
            </w:r>
            <w:r w:rsidR="00E13C01" w:rsidRPr="00E13C01">
              <w:rPr>
                <w:b/>
                <w:sz w:val="24"/>
              </w:rPr>
              <w:t xml:space="preserve"> </w:t>
            </w:r>
            <w:r w:rsidR="00680C7F">
              <w:rPr>
                <w:b/>
                <w:sz w:val="24"/>
              </w:rPr>
              <w:t>2</w:t>
            </w:r>
            <w:r w:rsidR="002B7A62">
              <w:rPr>
                <w:b/>
                <w:sz w:val="24"/>
              </w:rPr>
              <w:t>2</w:t>
            </w:r>
            <w:r w:rsidRPr="00AD0BF1">
              <w:rPr>
                <w:sz w:val="24"/>
              </w:rPr>
              <w:t xml:space="preserve"> – Гравиметријска метода</w:t>
            </w:r>
          </w:p>
        </w:tc>
      </w:tr>
    </w:tbl>
    <w:p w:rsidR="000378F0" w:rsidRDefault="000378F0" w:rsidP="00D96A24"/>
    <w:p w:rsidR="003047C4" w:rsidRDefault="003047C4" w:rsidP="00D96A24"/>
    <w:tbl>
      <w:tblPr>
        <w:tblStyle w:val="TableGrid"/>
        <w:tblW w:w="9180" w:type="dxa"/>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440"/>
        <w:gridCol w:w="66"/>
      </w:tblGrid>
      <w:tr w:rsidR="00B90793" w:rsidRPr="003F735A" w:rsidTr="000E7687">
        <w:trPr>
          <w:gridAfter w:val="1"/>
          <w:wAfter w:w="79" w:type="dxa"/>
          <w:trHeight w:val="3488"/>
          <w:jc w:val="center"/>
        </w:trPr>
        <w:tc>
          <w:tcPr>
            <w:tcW w:w="9101" w:type="dxa"/>
            <w:gridSpan w:val="2"/>
            <w:vAlign w:val="center"/>
          </w:tcPr>
          <w:p w:rsidR="00B90793" w:rsidRPr="003F735A" w:rsidRDefault="003F735A" w:rsidP="003F735A">
            <w:pPr>
              <w:ind w:left="0" w:firstLine="0"/>
              <w:jc w:val="center"/>
              <w:rPr>
                <w:sz w:val="24"/>
              </w:rPr>
            </w:pPr>
            <w:r w:rsidRPr="003F735A">
              <w:rPr>
                <w:noProof/>
              </w:rPr>
              <w:drawing>
                <wp:anchor distT="0" distB="0" distL="114300" distR="114300" simplePos="0" relativeHeight="251677696" behindDoc="0" locked="0" layoutInCell="1" allowOverlap="1">
                  <wp:simplePos x="1019175" y="5905500"/>
                  <wp:positionH relativeFrom="margin">
                    <wp:align>center</wp:align>
                  </wp:positionH>
                  <wp:positionV relativeFrom="margin">
                    <wp:align>center</wp:align>
                  </wp:positionV>
                  <wp:extent cx="3762375" cy="2105025"/>
                  <wp:effectExtent l="19050" t="0" r="9525" b="0"/>
                  <wp:wrapSquare wrapText="bothSides"/>
                  <wp:docPr id="29" name="Picture 26" descr="D:\Viki fax\DIPLOMSKI RADOVI - NAPLACIVANJE\NAFT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Viki fax\DIPLOMSKI RADOVI - NAPLACIVANJE\NAFTA\2.jpg"/>
                          <pic:cNvPicPr>
                            <a:picLocks noChangeAspect="1" noChangeArrowheads="1"/>
                          </pic:cNvPicPr>
                        </pic:nvPicPr>
                        <pic:blipFill>
                          <a:blip r:embed="rId40"/>
                          <a:srcRect/>
                          <a:stretch>
                            <a:fillRect/>
                          </a:stretch>
                        </pic:blipFill>
                        <pic:spPr bwMode="auto">
                          <a:xfrm>
                            <a:off x="0" y="0"/>
                            <a:ext cx="3762375" cy="2105025"/>
                          </a:xfrm>
                          <a:prstGeom prst="rect">
                            <a:avLst/>
                          </a:prstGeom>
                          <a:noFill/>
                          <a:ln w="9525">
                            <a:noFill/>
                            <a:miter lim="800000"/>
                            <a:headEnd/>
                            <a:tailEnd/>
                          </a:ln>
                        </pic:spPr>
                      </pic:pic>
                    </a:graphicData>
                  </a:graphic>
                </wp:anchor>
              </w:drawing>
            </w:r>
          </w:p>
        </w:tc>
      </w:tr>
      <w:tr w:rsidR="00B90793" w:rsidRPr="003F735A" w:rsidTr="000E7687">
        <w:trPr>
          <w:gridAfter w:val="1"/>
          <w:wAfter w:w="79" w:type="dxa"/>
          <w:jc w:val="center"/>
        </w:trPr>
        <w:tc>
          <w:tcPr>
            <w:tcW w:w="9101" w:type="dxa"/>
            <w:gridSpan w:val="2"/>
            <w:vAlign w:val="center"/>
          </w:tcPr>
          <w:p w:rsidR="00B90793" w:rsidRPr="003F735A" w:rsidRDefault="00B90793" w:rsidP="002B7A62">
            <w:pPr>
              <w:ind w:left="0" w:firstLine="0"/>
              <w:jc w:val="center"/>
              <w:rPr>
                <w:sz w:val="24"/>
              </w:rPr>
            </w:pPr>
            <w:r w:rsidRPr="00E13C01">
              <w:rPr>
                <w:b/>
                <w:sz w:val="24"/>
              </w:rPr>
              <w:t>Слика</w:t>
            </w:r>
            <w:r w:rsidR="00E13C01" w:rsidRPr="00E13C01">
              <w:rPr>
                <w:b/>
                <w:sz w:val="24"/>
              </w:rPr>
              <w:t xml:space="preserve"> 2</w:t>
            </w:r>
            <w:r w:rsidR="002B7A62">
              <w:rPr>
                <w:b/>
                <w:sz w:val="24"/>
              </w:rPr>
              <w:t>3</w:t>
            </w:r>
            <w:r w:rsidRPr="003F735A">
              <w:rPr>
                <w:sz w:val="24"/>
              </w:rPr>
              <w:t xml:space="preserve"> – Магнетна метода</w:t>
            </w:r>
          </w:p>
        </w:tc>
      </w:tr>
      <w:tr w:rsidR="003047C4" w:rsidRPr="003047C4" w:rsidTr="000E7687">
        <w:trPr>
          <w:trHeight w:val="2942"/>
          <w:jc w:val="center"/>
        </w:trPr>
        <w:tc>
          <w:tcPr>
            <w:tcW w:w="4806" w:type="dxa"/>
            <w:vAlign w:val="center"/>
          </w:tcPr>
          <w:p w:rsidR="003047C4" w:rsidRPr="003047C4" w:rsidRDefault="003047C4" w:rsidP="003047C4">
            <w:pPr>
              <w:ind w:left="0" w:firstLine="0"/>
              <w:jc w:val="center"/>
              <w:rPr>
                <w:sz w:val="24"/>
              </w:rPr>
            </w:pPr>
            <w:r w:rsidRPr="003047C4">
              <w:rPr>
                <w:noProof/>
              </w:rPr>
              <w:lastRenderedPageBreak/>
              <w:drawing>
                <wp:anchor distT="0" distB="0" distL="114300" distR="114300" simplePos="0" relativeHeight="251678720" behindDoc="0" locked="0" layoutInCell="1" allowOverlap="1">
                  <wp:simplePos x="0" y="0"/>
                  <wp:positionH relativeFrom="margin">
                    <wp:align>center</wp:align>
                  </wp:positionH>
                  <wp:positionV relativeFrom="margin">
                    <wp:posOffset>50800</wp:posOffset>
                  </wp:positionV>
                  <wp:extent cx="2895600" cy="1412240"/>
                  <wp:effectExtent l="19050" t="0" r="0" b="0"/>
                  <wp:wrapSquare wrapText="bothSides"/>
                  <wp:docPr id="30" name="Picture 27" descr="D:\Viki fax\DIPLOMSKI RADOVI - NAPLACIVANJE\NAFTA\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Viki fax\DIPLOMSKI RADOVI - NAPLACIVANJE\NAFTA\03.jpg"/>
                          <pic:cNvPicPr>
                            <a:picLocks noChangeAspect="1" noChangeArrowheads="1"/>
                          </pic:cNvPicPr>
                        </pic:nvPicPr>
                        <pic:blipFill>
                          <a:blip r:embed="rId41"/>
                          <a:srcRect/>
                          <a:stretch>
                            <a:fillRect/>
                          </a:stretch>
                        </pic:blipFill>
                        <pic:spPr bwMode="auto">
                          <a:xfrm>
                            <a:off x="0" y="0"/>
                            <a:ext cx="2895600" cy="1412240"/>
                          </a:xfrm>
                          <a:prstGeom prst="rect">
                            <a:avLst/>
                          </a:prstGeom>
                          <a:noFill/>
                          <a:ln w="9525">
                            <a:noFill/>
                            <a:miter lim="800000"/>
                            <a:headEnd/>
                            <a:tailEnd/>
                          </a:ln>
                        </pic:spPr>
                      </pic:pic>
                    </a:graphicData>
                  </a:graphic>
                </wp:anchor>
              </w:drawing>
            </w:r>
          </w:p>
        </w:tc>
        <w:tc>
          <w:tcPr>
            <w:tcW w:w="4374" w:type="dxa"/>
            <w:gridSpan w:val="2"/>
            <w:vAlign w:val="center"/>
          </w:tcPr>
          <w:p w:rsidR="003047C4" w:rsidRPr="003047C4" w:rsidRDefault="003047C4" w:rsidP="003047C4">
            <w:pPr>
              <w:ind w:left="0" w:firstLine="0"/>
              <w:jc w:val="center"/>
              <w:rPr>
                <w:sz w:val="24"/>
              </w:rPr>
            </w:pPr>
            <w:r w:rsidRPr="003047C4">
              <w:rPr>
                <w:noProof/>
              </w:rPr>
              <w:drawing>
                <wp:anchor distT="0" distB="0" distL="114300" distR="114300" simplePos="0" relativeHeight="251679744" behindDoc="0" locked="0" layoutInCell="1" allowOverlap="1">
                  <wp:simplePos x="0" y="0"/>
                  <wp:positionH relativeFrom="margin">
                    <wp:align>center</wp:align>
                  </wp:positionH>
                  <wp:positionV relativeFrom="margin">
                    <wp:posOffset>136525</wp:posOffset>
                  </wp:positionV>
                  <wp:extent cx="2705100" cy="1190625"/>
                  <wp:effectExtent l="19050" t="0" r="0" b="0"/>
                  <wp:wrapSquare wrapText="bothSides"/>
                  <wp:docPr id="31" name="Picture 28" descr="D:\Viki fax\DIPLOMSKI RADOVI - NAPLACIVANJE\NAFT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Viki fax\DIPLOMSKI RADOVI - NAPLACIVANJE\NAFTA\4.jpg"/>
                          <pic:cNvPicPr>
                            <a:picLocks noChangeAspect="1" noChangeArrowheads="1"/>
                          </pic:cNvPicPr>
                        </pic:nvPicPr>
                        <pic:blipFill>
                          <a:blip r:embed="rId42"/>
                          <a:srcRect/>
                          <a:stretch>
                            <a:fillRect/>
                          </a:stretch>
                        </pic:blipFill>
                        <pic:spPr bwMode="auto">
                          <a:xfrm>
                            <a:off x="0" y="0"/>
                            <a:ext cx="2705100" cy="1190625"/>
                          </a:xfrm>
                          <a:prstGeom prst="rect">
                            <a:avLst/>
                          </a:prstGeom>
                          <a:noFill/>
                          <a:ln w="9525">
                            <a:noFill/>
                            <a:miter lim="800000"/>
                            <a:headEnd/>
                            <a:tailEnd/>
                          </a:ln>
                        </pic:spPr>
                      </pic:pic>
                    </a:graphicData>
                  </a:graphic>
                </wp:anchor>
              </w:drawing>
            </w:r>
          </w:p>
        </w:tc>
      </w:tr>
      <w:tr w:rsidR="00B90793" w:rsidRPr="003047C4" w:rsidTr="000E7687">
        <w:trPr>
          <w:trHeight w:val="582"/>
          <w:jc w:val="center"/>
        </w:trPr>
        <w:tc>
          <w:tcPr>
            <w:tcW w:w="9180" w:type="dxa"/>
            <w:gridSpan w:val="3"/>
            <w:vAlign w:val="center"/>
          </w:tcPr>
          <w:p w:rsidR="00B90793" w:rsidRPr="003047C4" w:rsidRDefault="00B90793" w:rsidP="002B7A62">
            <w:pPr>
              <w:ind w:left="0" w:firstLine="0"/>
              <w:jc w:val="center"/>
              <w:rPr>
                <w:sz w:val="24"/>
              </w:rPr>
            </w:pPr>
            <w:r w:rsidRPr="00E13C01">
              <w:rPr>
                <w:b/>
                <w:sz w:val="24"/>
              </w:rPr>
              <w:t>Слика</w:t>
            </w:r>
            <w:r w:rsidR="00E13C01" w:rsidRPr="00E13C01">
              <w:rPr>
                <w:b/>
                <w:sz w:val="24"/>
              </w:rPr>
              <w:t xml:space="preserve"> 2</w:t>
            </w:r>
            <w:r w:rsidR="002B7A62">
              <w:rPr>
                <w:b/>
                <w:sz w:val="24"/>
              </w:rPr>
              <w:t>4</w:t>
            </w:r>
            <w:r w:rsidRPr="003047C4">
              <w:rPr>
                <w:sz w:val="24"/>
              </w:rPr>
              <w:t xml:space="preserve"> – Сеизмичке методе</w:t>
            </w:r>
            <w:r w:rsidR="003047C4" w:rsidRPr="003047C4">
              <w:rPr>
                <w:sz w:val="24"/>
              </w:rPr>
              <w:t xml:space="preserve"> (лево – рефлексиона метода; десно – рефракциона метода)</w:t>
            </w:r>
          </w:p>
        </w:tc>
      </w:tr>
    </w:tbl>
    <w:p w:rsidR="000378F0" w:rsidRDefault="000378F0" w:rsidP="00D96A24"/>
    <w:p w:rsidR="00ED5C4E" w:rsidRDefault="00ED5C4E" w:rsidP="00D96A24">
      <w:proofErr w:type="gramStart"/>
      <w:r>
        <w:t>Пропусне и порозне стене значајног распростањења где се може вршити секундарна миграција и акумулација потповршинских флуида (нафте, га</w:t>
      </w:r>
      <w:r w:rsidR="00407383">
        <w:t>са и воде) представљају природн</w:t>
      </w:r>
      <w:r w:rsidR="00407383">
        <w:rPr>
          <w:lang w:val="sr-Cyrl-RS"/>
        </w:rPr>
        <w:t>е</w:t>
      </w:r>
      <w:r w:rsidR="00407383">
        <w:t xml:space="preserve"> резервоар</w:t>
      </w:r>
      <w:r w:rsidR="00407383">
        <w:rPr>
          <w:lang w:val="sr-Cyrl-RS"/>
        </w:rPr>
        <w:t>е</w:t>
      </w:r>
      <w:r>
        <w:t>.</w:t>
      </w:r>
      <w:proofErr w:type="gramEnd"/>
      <w:r w:rsidR="009E64CA">
        <w:t xml:space="preserve"> Продуктивни резервоари (носиоци угљоводника) су главни „објекти истраживања</w:t>
      </w:r>
      <w:proofErr w:type="gramStart"/>
      <w:r w:rsidR="009E64CA">
        <w:t>“ у</w:t>
      </w:r>
      <w:proofErr w:type="gramEnd"/>
      <w:r w:rsidR="009E64CA">
        <w:t xml:space="preserve"> седименталном басену.</w:t>
      </w:r>
      <w:r w:rsidR="00336274">
        <w:t xml:space="preserve"> </w:t>
      </w:r>
      <w:r w:rsidR="00B435C0">
        <w:fldChar w:fldCharType="begin"/>
      </w:r>
      <w:r w:rsidR="00336274">
        <w:instrText xml:space="preserve"> REF _Ref450497536 \r \h </w:instrText>
      </w:r>
      <w:r w:rsidR="00B435C0">
        <w:fldChar w:fldCharType="separate"/>
      </w:r>
      <w:r w:rsidR="00336274">
        <w:t>[14]</w:t>
      </w:r>
      <w:r w:rsidR="00B435C0">
        <w:fldChar w:fldCharType="end"/>
      </w:r>
    </w:p>
    <w:p w:rsidR="003A5FF7" w:rsidRDefault="003A5FF7" w:rsidP="00D96A24">
      <w:proofErr w:type="gramStart"/>
      <w:r>
        <w:t>Геолошке средине у којима се врши акумулација и циркулација лежишних флуида се називају природни резе</w:t>
      </w:r>
      <w:r w:rsidR="000D7BD7">
        <w:t>рвоари.</w:t>
      </w:r>
      <w:proofErr w:type="gramEnd"/>
      <w:r w:rsidR="000D7BD7">
        <w:t xml:space="preserve"> </w:t>
      </w:r>
      <w:proofErr w:type="gramStart"/>
      <w:r w:rsidR="000D7BD7">
        <w:t>Састоје се од резервоар</w:t>
      </w:r>
      <w:r w:rsidR="000D7BD7">
        <w:rPr>
          <w:lang w:val="sr-Cyrl-RS"/>
        </w:rPr>
        <w:t>-</w:t>
      </w:r>
      <w:r>
        <w:t>стена у којима се налазе флуиди</w:t>
      </w:r>
      <w:r w:rsidR="00407383">
        <w:rPr>
          <w:lang w:val="sr-Cyrl-RS"/>
        </w:rPr>
        <w:t>,</w:t>
      </w:r>
      <w:r>
        <w:t xml:space="preserve"> и заштитних – изолационих стена које просторно ограничавају угљоводоничне флуиде.</w:t>
      </w:r>
      <w:proofErr w:type="gramEnd"/>
      <w:r>
        <w:t xml:space="preserve"> Кретање флуида и акумулацију омогућава специфична, порозна </w:t>
      </w:r>
      <w:proofErr w:type="gramStart"/>
      <w:r>
        <w:t>и  пропу</w:t>
      </w:r>
      <w:r w:rsidR="000D7BD7">
        <w:t>сна</w:t>
      </w:r>
      <w:proofErr w:type="gramEnd"/>
      <w:r w:rsidR="000D7BD7">
        <w:t xml:space="preserve"> структура резерваор</w:t>
      </w:r>
      <w:r w:rsidR="000D7BD7">
        <w:rPr>
          <w:lang w:val="sr-Cyrl-RS"/>
        </w:rPr>
        <w:t>-</w:t>
      </w:r>
      <w:r w:rsidR="000D7BD7">
        <w:t xml:space="preserve">стена. </w:t>
      </w:r>
      <w:proofErr w:type="gramStart"/>
      <w:r w:rsidR="000D7BD7">
        <w:t>Најчешће су резерваор</w:t>
      </w:r>
      <w:r w:rsidR="000D7BD7">
        <w:rPr>
          <w:lang w:val="sr-Cyrl-RS"/>
        </w:rPr>
        <w:t>-</w:t>
      </w:r>
      <w:r>
        <w:t>стене нафтних лежишта седименталног типа, пешчаре, пескови, кречњаци, доломати, брече и конгломерати, а знатно ређе магматског и метаморфног порекла.</w:t>
      </w:r>
      <w:proofErr w:type="gramEnd"/>
      <w:r>
        <w:t xml:space="preserve"> </w:t>
      </w:r>
      <w:proofErr w:type="gramStart"/>
      <w:r w:rsidR="000D7BD7">
        <w:t>Око 99% резервоар</w:t>
      </w:r>
      <w:r w:rsidR="000D7BD7">
        <w:rPr>
          <w:lang w:val="sr-Cyrl-RS"/>
        </w:rPr>
        <w:t>-</w:t>
      </w:r>
      <w:r w:rsidR="000D7BD7">
        <w:t>стена</w:t>
      </w:r>
      <w:r w:rsidR="001F17B1">
        <w:t xml:space="preserve"> највећих светских нафтних лежишта су седименталног типа, а релативно ретко магматског и метаморфног порекла</w:t>
      </w:r>
      <w:r w:rsidR="000D7BD7" w:rsidRPr="000D7BD7">
        <w:t xml:space="preserve"> </w:t>
      </w:r>
      <w:r w:rsidR="000D7BD7">
        <w:t>лежишта</w:t>
      </w:r>
      <w:r w:rsidR="001F17B1">
        <w:t xml:space="preserve"> (око 1%).</w:t>
      </w:r>
      <w:proofErr w:type="gramEnd"/>
      <w:r w:rsidR="001F17B1">
        <w:t xml:space="preserve"> </w:t>
      </w:r>
      <w:proofErr w:type="gramStart"/>
      <w:r w:rsidR="001F17B1">
        <w:t>Углавном глине, глинци, лапорци, магматске и метаморфне стене су заштитне – изолационе стене.</w:t>
      </w:r>
      <w:proofErr w:type="gramEnd"/>
      <w:r w:rsidR="000D7BD7">
        <w:t xml:space="preserve"> С обзиром на облике резервоар</w:t>
      </w:r>
      <w:r w:rsidR="000D7BD7">
        <w:rPr>
          <w:lang w:val="sr-Cyrl-RS"/>
        </w:rPr>
        <w:t>-</w:t>
      </w:r>
      <w:r w:rsidR="00696188">
        <w:t xml:space="preserve">стена и карактер односа између резервоар и заштитних стена, руски нафтни геолог </w:t>
      </w:r>
      <w:r w:rsidR="00696188" w:rsidRPr="00696188">
        <w:rPr>
          <w:i/>
        </w:rPr>
        <w:t>I.O.Brod</w:t>
      </w:r>
      <w:r w:rsidR="00696188" w:rsidRPr="00696188">
        <w:t xml:space="preserve"> </w:t>
      </w:r>
      <w:r w:rsidR="00696188">
        <w:t>је сврстао природне резервоаре у три основна типа:</w:t>
      </w:r>
    </w:p>
    <w:p w:rsidR="00696188" w:rsidRDefault="002769AB" w:rsidP="00BD223E">
      <w:pPr>
        <w:numPr>
          <w:ilvl w:val="0"/>
          <w:numId w:val="18"/>
        </w:numPr>
      </w:pPr>
      <w:proofErr w:type="gramStart"/>
      <w:r w:rsidRPr="002F4E64">
        <w:rPr>
          <w:u w:val="single"/>
        </w:rPr>
        <w:t>слојни</w:t>
      </w:r>
      <w:proofErr w:type="gramEnd"/>
      <w:r w:rsidRPr="002F4E64">
        <w:rPr>
          <w:u w:val="single"/>
        </w:rPr>
        <w:t xml:space="preserve"> природни резервоари</w:t>
      </w:r>
      <w:r w:rsidR="001E6F8B">
        <w:t xml:space="preserve"> - на слици</w:t>
      </w:r>
      <w:r w:rsidR="000169EC">
        <w:t xml:space="preserve"> 2</w:t>
      </w:r>
      <w:r w:rsidR="00DA036A">
        <w:t>5</w:t>
      </w:r>
      <w:r w:rsidR="00EA2888">
        <w:rPr>
          <w:lang w:val="sr-Cyrl-RS"/>
        </w:rPr>
        <w:t xml:space="preserve"> </w:t>
      </w:r>
      <w:r w:rsidR="001E6F8B">
        <w:t>је дат приказ слојних природних резервоара, од којих су најчешће кластити (пешчари), а ређе карбонати. Ту су заштитне стене у повлати и подини, миграција флуида је латерална (бочна) и лежишта су са рубном водом</w:t>
      </w:r>
      <w:r>
        <w:t>;</w:t>
      </w:r>
    </w:p>
    <w:p w:rsidR="001E6F8B" w:rsidRPr="001E6F8B" w:rsidRDefault="002769AB" w:rsidP="00BD223E">
      <w:pPr>
        <w:numPr>
          <w:ilvl w:val="0"/>
          <w:numId w:val="18"/>
        </w:numPr>
      </w:pPr>
      <w:proofErr w:type="gramStart"/>
      <w:r w:rsidRPr="002F4E64">
        <w:rPr>
          <w:u w:val="single"/>
        </w:rPr>
        <w:t>масивни</w:t>
      </w:r>
      <w:proofErr w:type="gramEnd"/>
      <w:r w:rsidRPr="002F4E64">
        <w:rPr>
          <w:u w:val="single"/>
        </w:rPr>
        <w:t xml:space="preserve"> природни резерваори</w:t>
      </w:r>
      <w:r w:rsidRPr="001E6F8B">
        <w:t xml:space="preserve"> </w:t>
      </w:r>
      <w:r w:rsidR="001E6F8B" w:rsidRPr="001E6F8B">
        <w:t>- на слици</w:t>
      </w:r>
      <w:r w:rsidR="000169EC">
        <w:t xml:space="preserve"> 2</w:t>
      </w:r>
      <w:r w:rsidR="00DA036A">
        <w:t>6</w:t>
      </w:r>
      <w:r w:rsidR="00EA2888">
        <w:t xml:space="preserve"> </w:t>
      </w:r>
      <w:r w:rsidR="001E6F8B">
        <w:t xml:space="preserve">је </w:t>
      </w:r>
      <w:r w:rsidR="001E6F8B" w:rsidRPr="001E6F8B">
        <w:t>дат приказ масивних слојних резервоара, који могу бити карбонати, палеорељеф (кречњаци, доломити, магматске и метаморфне стене).</w:t>
      </w:r>
      <w:r w:rsidR="001E6F8B">
        <w:t xml:space="preserve"> Ту су з</w:t>
      </w:r>
      <w:r w:rsidR="00271C0F">
        <w:t>а</w:t>
      </w:r>
      <w:r w:rsidR="001E6F8B">
        <w:t>штитне стене само у повлати, миграција флуида је вертикална и лежишта су са подинском водом;</w:t>
      </w:r>
    </w:p>
    <w:p w:rsidR="002769AB" w:rsidRPr="001E6F8B" w:rsidRDefault="002769AB" w:rsidP="00BD223E">
      <w:pPr>
        <w:numPr>
          <w:ilvl w:val="0"/>
          <w:numId w:val="18"/>
        </w:numPr>
      </w:pPr>
      <w:proofErr w:type="gramStart"/>
      <w:r w:rsidRPr="002F4E64">
        <w:rPr>
          <w:u w:val="single"/>
        </w:rPr>
        <w:t>резервоари</w:t>
      </w:r>
      <w:proofErr w:type="gramEnd"/>
      <w:r w:rsidRPr="002F4E64">
        <w:rPr>
          <w:u w:val="single"/>
        </w:rPr>
        <w:t xml:space="preserve"> с</w:t>
      </w:r>
      <w:r w:rsidR="00ED4D8C" w:rsidRPr="002F4E64">
        <w:rPr>
          <w:u w:val="single"/>
        </w:rPr>
        <w:t>а неправилним обликом (зонарни)</w:t>
      </w:r>
      <w:r w:rsidR="001E6F8B">
        <w:t xml:space="preserve"> – на слици</w:t>
      </w:r>
      <w:r w:rsidR="000169EC">
        <w:t xml:space="preserve"> 2</w:t>
      </w:r>
      <w:r w:rsidR="00DA036A">
        <w:t>7</w:t>
      </w:r>
      <w:r w:rsidR="001E6F8B">
        <w:t xml:space="preserve"> је </w:t>
      </w:r>
      <w:r w:rsidR="00271C0F">
        <w:t>дат приказ зонарних природних резервоара, кој</w:t>
      </w:r>
      <w:r w:rsidR="000D7BD7">
        <w:t>и могу бити кластити</w:t>
      </w:r>
      <w:r w:rsidR="000D7BD7">
        <w:rPr>
          <w:lang w:val="sr-Cyrl-RS"/>
        </w:rPr>
        <w:t>,</w:t>
      </w:r>
      <w:r w:rsidR="00271C0F">
        <w:t xml:space="preserve"> карбонати и палеорељеф. Заштитне стене ок</w:t>
      </w:r>
      <w:r w:rsidR="000D7BD7">
        <w:t>ружују резервоар са свих страна</w:t>
      </w:r>
      <w:r w:rsidR="000D7BD7">
        <w:rPr>
          <w:lang w:val="sr-Cyrl-RS"/>
        </w:rPr>
        <w:t>,</w:t>
      </w:r>
      <w:r w:rsidR="00271C0F">
        <w:t xml:space="preserve"> а лежишта су без активне воде.</w:t>
      </w:r>
    </w:p>
    <w:p w:rsidR="00ED4D8C" w:rsidRDefault="00ED4D8C" w:rsidP="00ED4D8C">
      <w:pPr>
        <w:ind w:left="0" w:firstLine="0"/>
      </w:pPr>
    </w:p>
    <w:tbl>
      <w:tblPr>
        <w:tblStyle w:val="TableGrid"/>
        <w:tblW w:w="9601" w:type="dxa"/>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48"/>
        <w:gridCol w:w="1495"/>
      </w:tblGrid>
      <w:tr w:rsidR="005B11CF" w:rsidRPr="00755CC8" w:rsidTr="00755CC8">
        <w:trPr>
          <w:trHeight w:val="2873"/>
          <w:jc w:val="center"/>
        </w:trPr>
        <w:tc>
          <w:tcPr>
            <w:tcW w:w="8106" w:type="dxa"/>
            <w:vAlign w:val="center"/>
          </w:tcPr>
          <w:p w:rsidR="005B11CF" w:rsidRPr="00755CC8" w:rsidRDefault="005B11CF" w:rsidP="00473555">
            <w:pPr>
              <w:ind w:left="0" w:firstLine="0"/>
              <w:jc w:val="center"/>
              <w:rPr>
                <w:sz w:val="24"/>
                <w:szCs w:val="24"/>
              </w:rPr>
            </w:pPr>
            <w:r w:rsidRPr="00755CC8">
              <w:rPr>
                <w:noProof/>
                <w:szCs w:val="24"/>
              </w:rPr>
              <w:lastRenderedPageBreak/>
              <w:drawing>
                <wp:inline distT="0" distB="0" distL="0" distR="0">
                  <wp:extent cx="4982210" cy="1647825"/>
                  <wp:effectExtent l="19050" t="0" r="8890" b="0"/>
                  <wp:docPr id="24" name="Picture 21" descr="D:\Viki fax\DIPLOMSKI RADOVI - NAPLACIVANJE\NAFTA\резерва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Viki fax\DIPLOMSKI RADOVI - NAPLACIVANJE\NAFTA\резерваор.jpg"/>
                          <pic:cNvPicPr>
                            <a:picLocks noChangeAspect="1" noChangeArrowheads="1"/>
                          </pic:cNvPicPr>
                        </pic:nvPicPr>
                        <pic:blipFill>
                          <a:blip r:embed="rId43"/>
                          <a:srcRect/>
                          <a:stretch>
                            <a:fillRect/>
                          </a:stretch>
                        </pic:blipFill>
                        <pic:spPr bwMode="auto">
                          <a:xfrm>
                            <a:off x="0" y="0"/>
                            <a:ext cx="4982210" cy="1647825"/>
                          </a:xfrm>
                          <a:prstGeom prst="rect">
                            <a:avLst/>
                          </a:prstGeom>
                          <a:noFill/>
                          <a:ln w="9525">
                            <a:noFill/>
                            <a:miter lim="800000"/>
                            <a:headEnd/>
                            <a:tailEnd/>
                          </a:ln>
                        </pic:spPr>
                      </pic:pic>
                    </a:graphicData>
                  </a:graphic>
                </wp:inline>
              </w:drawing>
            </w:r>
          </w:p>
        </w:tc>
        <w:tc>
          <w:tcPr>
            <w:tcW w:w="1495" w:type="dxa"/>
            <w:vAlign w:val="center"/>
          </w:tcPr>
          <w:p w:rsidR="005B11CF" w:rsidRPr="00755CC8" w:rsidRDefault="005B11CF" w:rsidP="00DA036A">
            <w:pPr>
              <w:ind w:left="0" w:firstLine="0"/>
              <w:jc w:val="center"/>
              <w:rPr>
                <w:sz w:val="24"/>
                <w:szCs w:val="24"/>
              </w:rPr>
            </w:pPr>
            <w:r w:rsidRPr="000169EC">
              <w:rPr>
                <w:b/>
                <w:sz w:val="24"/>
                <w:szCs w:val="24"/>
              </w:rPr>
              <w:t>Слика</w:t>
            </w:r>
            <w:r w:rsidR="000169EC" w:rsidRPr="000169EC">
              <w:rPr>
                <w:b/>
                <w:sz w:val="24"/>
                <w:szCs w:val="24"/>
              </w:rPr>
              <w:t xml:space="preserve"> 2</w:t>
            </w:r>
            <w:r w:rsidR="00DA036A">
              <w:rPr>
                <w:b/>
                <w:sz w:val="24"/>
                <w:szCs w:val="24"/>
              </w:rPr>
              <w:t>5</w:t>
            </w:r>
            <w:r w:rsidRPr="00755CC8">
              <w:rPr>
                <w:sz w:val="24"/>
                <w:szCs w:val="24"/>
              </w:rPr>
              <w:t xml:space="preserve"> – Слојни природни резервоари</w:t>
            </w:r>
          </w:p>
        </w:tc>
      </w:tr>
      <w:tr w:rsidR="005B11CF" w:rsidRPr="00755CC8" w:rsidTr="00755CC8">
        <w:trPr>
          <w:jc w:val="center"/>
        </w:trPr>
        <w:tc>
          <w:tcPr>
            <w:tcW w:w="8084" w:type="dxa"/>
            <w:vAlign w:val="center"/>
          </w:tcPr>
          <w:p w:rsidR="005B11CF" w:rsidRPr="00755CC8" w:rsidRDefault="005B11CF" w:rsidP="00473555">
            <w:pPr>
              <w:ind w:left="0" w:firstLine="0"/>
              <w:jc w:val="center"/>
              <w:rPr>
                <w:sz w:val="24"/>
                <w:szCs w:val="24"/>
              </w:rPr>
            </w:pPr>
            <w:r w:rsidRPr="00755CC8">
              <w:rPr>
                <w:noProof/>
                <w:szCs w:val="24"/>
              </w:rPr>
              <w:drawing>
                <wp:inline distT="0" distB="0" distL="0" distR="0">
                  <wp:extent cx="4619625" cy="1543050"/>
                  <wp:effectExtent l="19050" t="0" r="9525" b="0"/>
                  <wp:docPr id="25" name="Picture 22" descr="D:\Viki fax\DIPLOMSKI RADOVI - NAPLACIVANJE\NAFTA\масивни 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Viki fax\DIPLOMSKI RADOVI - NAPLACIVANJE\NAFTA\масивни р..jpg"/>
                          <pic:cNvPicPr>
                            <a:picLocks noChangeAspect="1" noChangeArrowheads="1"/>
                          </pic:cNvPicPr>
                        </pic:nvPicPr>
                        <pic:blipFill>
                          <a:blip r:embed="rId44"/>
                          <a:srcRect/>
                          <a:stretch>
                            <a:fillRect/>
                          </a:stretch>
                        </pic:blipFill>
                        <pic:spPr bwMode="auto">
                          <a:xfrm>
                            <a:off x="0" y="0"/>
                            <a:ext cx="4619625" cy="1543050"/>
                          </a:xfrm>
                          <a:prstGeom prst="rect">
                            <a:avLst/>
                          </a:prstGeom>
                          <a:noFill/>
                          <a:ln w="9525">
                            <a:noFill/>
                            <a:miter lim="800000"/>
                            <a:headEnd/>
                            <a:tailEnd/>
                          </a:ln>
                        </pic:spPr>
                      </pic:pic>
                    </a:graphicData>
                  </a:graphic>
                </wp:inline>
              </w:drawing>
            </w:r>
          </w:p>
        </w:tc>
        <w:tc>
          <w:tcPr>
            <w:tcW w:w="1517" w:type="dxa"/>
            <w:vAlign w:val="center"/>
          </w:tcPr>
          <w:p w:rsidR="005B11CF" w:rsidRPr="00755CC8" w:rsidRDefault="005B11CF" w:rsidP="00DA036A">
            <w:pPr>
              <w:ind w:left="0" w:firstLine="0"/>
              <w:jc w:val="center"/>
              <w:rPr>
                <w:sz w:val="24"/>
                <w:szCs w:val="24"/>
              </w:rPr>
            </w:pPr>
            <w:r w:rsidRPr="000169EC">
              <w:rPr>
                <w:b/>
                <w:sz w:val="24"/>
                <w:szCs w:val="24"/>
              </w:rPr>
              <w:t xml:space="preserve">Слика </w:t>
            </w:r>
            <w:r w:rsidR="000169EC" w:rsidRPr="000169EC">
              <w:rPr>
                <w:b/>
                <w:sz w:val="24"/>
                <w:szCs w:val="24"/>
              </w:rPr>
              <w:t>2</w:t>
            </w:r>
            <w:r w:rsidR="00DA036A">
              <w:rPr>
                <w:b/>
                <w:sz w:val="24"/>
                <w:szCs w:val="24"/>
              </w:rPr>
              <w:t>6</w:t>
            </w:r>
            <w:r w:rsidR="000169EC">
              <w:rPr>
                <w:sz w:val="24"/>
                <w:szCs w:val="24"/>
              </w:rPr>
              <w:t xml:space="preserve"> </w:t>
            </w:r>
            <w:r w:rsidRPr="00755CC8">
              <w:rPr>
                <w:sz w:val="24"/>
                <w:szCs w:val="24"/>
              </w:rPr>
              <w:t>– Масивни природни резервоари</w:t>
            </w:r>
          </w:p>
        </w:tc>
      </w:tr>
      <w:tr w:rsidR="00755CC8" w:rsidRPr="00755CC8" w:rsidTr="00755CC8">
        <w:trPr>
          <w:jc w:val="center"/>
        </w:trPr>
        <w:tc>
          <w:tcPr>
            <w:tcW w:w="8084" w:type="dxa"/>
            <w:vAlign w:val="center"/>
          </w:tcPr>
          <w:p w:rsidR="00755CC8" w:rsidRPr="00755CC8" w:rsidRDefault="00755CC8" w:rsidP="00473555">
            <w:pPr>
              <w:ind w:left="0" w:firstLine="0"/>
              <w:jc w:val="center"/>
              <w:rPr>
                <w:noProof/>
                <w:sz w:val="24"/>
                <w:szCs w:val="24"/>
              </w:rPr>
            </w:pPr>
            <w:r w:rsidRPr="00755CC8">
              <w:rPr>
                <w:noProof/>
                <w:szCs w:val="24"/>
              </w:rPr>
              <w:drawing>
                <wp:anchor distT="0" distB="0" distL="114300" distR="114300" simplePos="0" relativeHeight="251675648" behindDoc="0" locked="0" layoutInCell="1" allowOverlap="1">
                  <wp:simplePos x="762000" y="4629150"/>
                  <wp:positionH relativeFrom="margin">
                    <wp:align>center</wp:align>
                  </wp:positionH>
                  <wp:positionV relativeFrom="margin">
                    <wp:align>center</wp:align>
                  </wp:positionV>
                  <wp:extent cx="5000625" cy="1762125"/>
                  <wp:effectExtent l="19050" t="0" r="9525" b="0"/>
                  <wp:wrapSquare wrapText="bothSides"/>
                  <wp:docPr id="26" name="Picture 23" descr="D:\Viki fax\DIPLOMSKI RADOVI - NAPLACIVANJE\NAFTA\zonirni 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Viki fax\DIPLOMSKI RADOVI - NAPLACIVANJE\NAFTA\zonirni rez..jpg"/>
                          <pic:cNvPicPr>
                            <a:picLocks noChangeAspect="1" noChangeArrowheads="1"/>
                          </pic:cNvPicPr>
                        </pic:nvPicPr>
                        <pic:blipFill>
                          <a:blip r:embed="rId45"/>
                          <a:srcRect/>
                          <a:stretch>
                            <a:fillRect/>
                          </a:stretch>
                        </pic:blipFill>
                        <pic:spPr bwMode="auto">
                          <a:xfrm>
                            <a:off x="0" y="0"/>
                            <a:ext cx="5000625" cy="1762125"/>
                          </a:xfrm>
                          <a:prstGeom prst="rect">
                            <a:avLst/>
                          </a:prstGeom>
                          <a:noFill/>
                          <a:ln w="9525">
                            <a:noFill/>
                            <a:miter lim="800000"/>
                            <a:headEnd/>
                            <a:tailEnd/>
                          </a:ln>
                        </pic:spPr>
                      </pic:pic>
                    </a:graphicData>
                  </a:graphic>
                </wp:anchor>
              </w:drawing>
            </w:r>
          </w:p>
        </w:tc>
        <w:tc>
          <w:tcPr>
            <w:tcW w:w="1517" w:type="dxa"/>
            <w:vAlign w:val="center"/>
          </w:tcPr>
          <w:p w:rsidR="00755CC8" w:rsidRPr="00755CC8" w:rsidRDefault="00755CC8" w:rsidP="00DA036A">
            <w:pPr>
              <w:ind w:left="0" w:firstLine="0"/>
              <w:jc w:val="center"/>
              <w:rPr>
                <w:sz w:val="24"/>
                <w:szCs w:val="24"/>
              </w:rPr>
            </w:pPr>
            <w:r w:rsidRPr="000169EC">
              <w:rPr>
                <w:b/>
                <w:sz w:val="24"/>
                <w:szCs w:val="24"/>
              </w:rPr>
              <w:t>Слика</w:t>
            </w:r>
            <w:r w:rsidR="000169EC" w:rsidRPr="000169EC">
              <w:rPr>
                <w:b/>
                <w:sz w:val="24"/>
                <w:szCs w:val="24"/>
              </w:rPr>
              <w:t xml:space="preserve"> 2</w:t>
            </w:r>
            <w:r w:rsidR="00DA036A">
              <w:rPr>
                <w:b/>
                <w:sz w:val="24"/>
                <w:szCs w:val="24"/>
              </w:rPr>
              <w:t>7</w:t>
            </w:r>
            <w:r w:rsidRPr="00755CC8">
              <w:rPr>
                <w:sz w:val="24"/>
                <w:szCs w:val="24"/>
              </w:rPr>
              <w:t xml:space="preserve"> – Зонарни природни резервоари</w:t>
            </w:r>
          </w:p>
        </w:tc>
      </w:tr>
    </w:tbl>
    <w:p w:rsidR="00E3386C" w:rsidRDefault="00E3386C" w:rsidP="00D96A24"/>
    <w:p w:rsidR="00E3386C" w:rsidRPr="009828EF" w:rsidRDefault="009828EF" w:rsidP="00D96A24">
      <w:proofErr w:type="gramStart"/>
      <w:r>
        <w:t>За велике потрошаче (топлане, термоелектране и сл.) енергетско гориво из рафинерија се превози цистернама и пуни у одговарајуће резервоаре.</w:t>
      </w:r>
      <w:proofErr w:type="gramEnd"/>
    </w:p>
    <w:p w:rsidR="00E3386C" w:rsidRDefault="00E3386C" w:rsidP="00D96A24"/>
    <w:p w:rsidR="00805ED4" w:rsidRDefault="00645051" w:rsidP="00BD223E">
      <w:pPr>
        <w:pStyle w:val="Heading1"/>
        <w:numPr>
          <w:ilvl w:val="0"/>
          <w:numId w:val="3"/>
        </w:numPr>
        <w:jc w:val="center"/>
      </w:pPr>
      <w:r>
        <w:br w:type="page"/>
      </w:r>
      <w:bookmarkStart w:id="13" w:name="_Toc451490085"/>
      <w:r w:rsidR="00805ED4" w:rsidRPr="00707A1F">
        <w:lastRenderedPageBreak/>
        <w:t>Бушотине, опрема за бушење, експлоатација нафте</w:t>
      </w:r>
      <w:bookmarkEnd w:id="13"/>
    </w:p>
    <w:p w:rsidR="00805ED4" w:rsidRPr="00676802" w:rsidRDefault="00805ED4" w:rsidP="00676802">
      <w:proofErr w:type="gramStart"/>
      <w:r>
        <w:t>Скуп различитих техничко-технолошких захвата који се остварују применом комплексног система вођења и праћења радова представља процес израде бушотина.</w:t>
      </w:r>
      <w:proofErr w:type="gramEnd"/>
      <w:r>
        <w:t xml:space="preserve"> </w:t>
      </w:r>
      <w:proofErr w:type="gramStart"/>
      <w:r>
        <w:t>Тај систем увек мора функционисати сигурно и поуздано уз минималне трошкове израде.</w:t>
      </w:r>
      <w:proofErr w:type="gramEnd"/>
      <w:r>
        <w:t xml:space="preserve"> </w:t>
      </w:r>
      <w:proofErr w:type="gramStart"/>
      <w:r w:rsidR="00676802">
        <w:t>У седиментним слојевима оних подручја где је у давним геолошким дубинама било море</w:t>
      </w:r>
      <w:r w:rsidR="00382241">
        <w:rPr>
          <w:lang w:val="sr-Cyrl-RS"/>
        </w:rPr>
        <w:t>,</w:t>
      </w:r>
      <w:r w:rsidR="00676802">
        <w:t xml:space="preserve"> могу</w:t>
      </w:r>
      <w:r w:rsidR="00382241">
        <w:rPr>
          <w:lang w:val="sr-Cyrl-RS"/>
        </w:rPr>
        <w:t xml:space="preserve"> се</w:t>
      </w:r>
      <w:r w:rsidR="00676802">
        <w:t xml:space="preserve"> очекив</w:t>
      </w:r>
      <w:r w:rsidR="00382241">
        <w:t>ати нафтна лежишта.</w:t>
      </w:r>
      <w:proofErr w:type="gramEnd"/>
      <w:r w:rsidR="00382241">
        <w:t xml:space="preserve"> </w:t>
      </w:r>
      <w:r w:rsidR="00382241">
        <w:rPr>
          <w:lang w:val="sr-Cyrl-RS"/>
        </w:rPr>
        <w:t>Д</w:t>
      </w:r>
      <w:r w:rsidR="00676802">
        <w:t>убина нафтоносних слојева</w:t>
      </w:r>
      <w:r w:rsidR="00382241">
        <w:rPr>
          <w:lang w:val="sr-Cyrl-RS"/>
        </w:rPr>
        <w:t xml:space="preserve"> је различита</w:t>
      </w:r>
      <w:r w:rsidR="00676802">
        <w:t>, од неколико метара до 7600 метара, па и више.</w:t>
      </w:r>
      <w:r w:rsidR="00C2693B">
        <w:t xml:space="preserve"> </w:t>
      </w:r>
      <w:proofErr w:type="gramStart"/>
      <w:r w:rsidR="00C2693B">
        <w:t>Прва бушења су обављана насумице.</w:t>
      </w:r>
      <w:proofErr w:type="gramEnd"/>
      <w:r w:rsidR="00676802">
        <w:t xml:space="preserve"> </w:t>
      </w:r>
      <w:proofErr w:type="gramStart"/>
      <w:r w:rsidR="00C2693B">
        <w:t>Данас, и</w:t>
      </w:r>
      <w:r>
        <w:t>нжењери и научници проучавају састав стена кроз све слојеве, пре него што почне бушење, како би дошли до налазишта нафте.</w:t>
      </w:r>
      <w:proofErr w:type="gramEnd"/>
      <w:r w:rsidR="00C2693B">
        <w:t xml:space="preserve"> </w:t>
      </w:r>
      <w:proofErr w:type="gramStart"/>
      <w:r w:rsidR="00C2693B">
        <w:t>Исто тако постављајху дубинске сонде ради спровођења геолошки</w:t>
      </w:r>
      <w:r w:rsidR="008051FF">
        <w:t>х и геофизичких истраживања кој</w:t>
      </w:r>
      <w:r w:rsidR="008051FF">
        <w:rPr>
          <w:lang w:val="sr-Cyrl-RS"/>
        </w:rPr>
        <w:t>а</w:t>
      </w:r>
      <w:r w:rsidR="00C2693B">
        <w:t xml:space="preserve"> дају податке о геолошкој структури подземних слојева и тако се смањује број неуспешних бушења.</w:t>
      </w:r>
      <w:proofErr w:type="gramEnd"/>
      <w:r>
        <w:t xml:space="preserve"> </w:t>
      </w:r>
      <w:proofErr w:type="gramStart"/>
      <w:r w:rsidR="00676802">
        <w:t>Што је већа дубина, већи је и притисак под којим се нафта налази.</w:t>
      </w:r>
      <w:proofErr w:type="gramEnd"/>
      <w:r w:rsidR="00676802">
        <w:t xml:space="preserve"> </w:t>
      </w:r>
      <w:proofErr w:type="gramStart"/>
      <w:r>
        <w:t>Бушење почиње тек онда ако састав стена указује на могуће налазиште нафте.</w:t>
      </w:r>
      <w:proofErr w:type="gramEnd"/>
      <w:r>
        <w:t xml:space="preserve"> </w:t>
      </w:r>
      <w:proofErr w:type="gramStart"/>
      <w:r>
        <w:t>Током бушења и транспорта велики проблем представља могућност истицања нафте у околину.</w:t>
      </w:r>
      <w:proofErr w:type="gramEnd"/>
      <w:r>
        <w:t xml:space="preserve"> </w:t>
      </w:r>
      <w:proofErr w:type="gramStart"/>
      <w:r>
        <w:t>Код проналажења нафте</w:t>
      </w:r>
      <w:r w:rsidR="00B06DE4">
        <w:t>,</w:t>
      </w:r>
      <w:r>
        <w:t xml:space="preserve"> нове технологије омогућавају повећање прецизности, што доводи до мање потребног броја бушотина.</w:t>
      </w:r>
      <w:proofErr w:type="gramEnd"/>
      <w:r>
        <w:t xml:space="preserve"> </w:t>
      </w:r>
      <w:proofErr w:type="gramStart"/>
      <w:r>
        <w:t>Брзина бушења зависи од квалитета стена и иде до дубина око 5000 метара.</w:t>
      </w:r>
      <w:proofErr w:type="gramEnd"/>
      <w:r w:rsidR="00676802">
        <w:t xml:space="preserve"> </w:t>
      </w:r>
      <w:proofErr w:type="gramStart"/>
      <w:r w:rsidR="00676802">
        <w:t>До сада постигнута најдубља истражна бушотина је од 9169 метара и налази се Окл</w:t>
      </w:r>
      <w:r w:rsidR="00B06DE4">
        <w:t>a</w:t>
      </w:r>
      <w:r w:rsidR="00676802">
        <w:t>хоми (САД).</w:t>
      </w:r>
      <w:proofErr w:type="gramEnd"/>
    </w:p>
    <w:p w:rsidR="00805ED4" w:rsidRPr="003452F7" w:rsidRDefault="00805ED4" w:rsidP="00805ED4">
      <w:proofErr w:type="gramStart"/>
      <w:r>
        <w:t>Веома стара вештина је израда бушотина у земљиној кори.</w:t>
      </w:r>
      <w:proofErr w:type="gramEnd"/>
      <w:r>
        <w:t xml:space="preserve"> </w:t>
      </w:r>
      <w:proofErr w:type="gramStart"/>
      <w:r>
        <w:t>У Кини су још пре 2000 година рађене бушотине за добијање слане воде, из које су производили со.</w:t>
      </w:r>
      <w:proofErr w:type="gramEnd"/>
      <w:r>
        <w:t xml:space="preserve"> </w:t>
      </w:r>
      <w:proofErr w:type="gramStart"/>
      <w:r>
        <w:t>Након вишегодишњих истраживања у бившем СССР-у од 1943.</w:t>
      </w:r>
      <w:proofErr w:type="gramEnd"/>
      <w:r>
        <w:t xml:space="preserve"> </w:t>
      </w:r>
      <w:proofErr w:type="gramStart"/>
      <w:r>
        <w:t>године</w:t>
      </w:r>
      <w:proofErr w:type="gramEnd"/>
      <w:r>
        <w:t>, почела је интензивна примена дубинских мотора, тзв. „</w:t>
      </w:r>
      <w:proofErr w:type="gramStart"/>
      <w:r w:rsidRPr="0059700C">
        <w:rPr>
          <w:i/>
        </w:rPr>
        <w:t>турбобура</w:t>
      </w:r>
      <w:proofErr w:type="gramEnd"/>
      <w:r>
        <w:t>“ за бушење дубоких бушотин</w:t>
      </w:r>
      <w:r w:rsidR="008051FF">
        <w:t xml:space="preserve">а </w:t>
      </w:r>
      <w:r w:rsidR="008051FF">
        <w:rPr>
          <w:lang w:val="sr-Cyrl-RS"/>
        </w:rPr>
        <w:t>за</w:t>
      </w:r>
      <w:r w:rsidR="00B06DE4">
        <w:t xml:space="preserve"> нафту и гас. </w:t>
      </w:r>
      <w:proofErr w:type="gramStart"/>
      <w:r w:rsidR="00B06DE4">
        <w:t>То је условилo</w:t>
      </w:r>
      <w:r>
        <w:t xml:space="preserve"> даља истраживања у овој области и развој других типова дубинских мотора (вијчаних мотора) и уређаја који обављају континуирано мерење за време бушења, чиме је омогућена израда хоризонталних канала бушотина.</w:t>
      </w:r>
      <w:proofErr w:type="gramEnd"/>
      <w:r>
        <w:t xml:space="preserve"> </w:t>
      </w:r>
    </w:p>
    <w:p w:rsidR="00805ED4" w:rsidRDefault="00805ED4" w:rsidP="00805ED4">
      <w:proofErr w:type="gramStart"/>
      <w:r>
        <w:t>Године 1990.</w:t>
      </w:r>
      <w:proofErr w:type="gramEnd"/>
      <w:r>
        <w:t xml:space="preserve"> </w:t>
      </w:r>
      <w:proofErr w:type="gramStart"/>
      <w:r>
        <w:t>је</w:t>
      </w:r>
      <w:proofErr w:type="gramEnd"/>
      <w:r>
        <w:t xml:space="preserve"> ступио закон на снагу да сваки нови изграђен танкер мора да има двоструку љуску како би спречио излив нафте у море приликом несреће. </w:t>
      </w:r>
      <w:proofErr w:type="gramStart"/>
      <w:r>
        <w:t>Међутим, поред свих побољшања технологије бушења и транспорта још увек се догађају изливи нафте у море, што доводи до готово потпуног уништења биљног и животинњског света у том делу мора.</w:t>
      </w:r>
      <w:proofErr w:type="gramEnd"/>
      <w:r>
        <w:t xml:space="preserve"> </w:t>
      </w:r>
      <w:proofErr w:type="gramStart"/>
      <w:r>
        <w:t>Иако је загађење мора истицањем сирове нафте велико, у поређењу са загађењем ваздуха коришћењем нафтних деривата је занемарљиво.</w:t>
      </w:r>
      <w:proofErr w:type="gramEnd"/>
    </w:p>
    <w:p w:rsidR="00805ED4" w:rsidRDefault="008051FF" w:rsidP="00805ED4">
      <w:r>
        <w:rPr>
          <w:lang w:val="sr-Cyrl-RS"/>
        </w:rPr>
        <w:t>Од инжењера се захтева п</w:t>
      </w:r>
      <w:r w:rsidR="00DB734F">
        <w:t>ланирање израде и процене трошкова различитих типова б</w:t>
      </w:r>
      <w:r w:rsidR="007C35B1">
        <w:t xml:space="preserve">ушотина, </w:t>
      </w:r>
      <w:r w:rsidR="00DB734F">
        <w:t xml:space="preserve">које се </w:t>
      </w:r>
      <w:r w:rsidR="007C35B1">
        <w:t>дели</w:t>
      </w:r>
      <w:r w:rsidR="00DB734F">
        <w:t xml:space="preserve"> на:</w:t>
      </w:r>
    </w:p>
    <w:p w:rsidR="00DB734F" w:rsidRDefault="00096FBC" w:rsidP="00BD223E">
      <w:pPr>
        <w:numPr>
          <w:ilvl w:val="0"/>
          <w:numId w:val="38"/>
        </w:numPr>
      </w:pPr>
      <w:r>
        <w:t xml:space="preserve">истражне, </w:t>
      </w:r>
    </w:p>
    <w:p w:rsidR="00096FBC" w:rsidRDefault="00096FBC" w:rsidP="00BD223E">
      <w:pPr>
        <w:numPr>
          <w:ilvl w:val="0"/>
          <w:numId w:val="38"/>
        </w:numPr>
      </w:pPr>
      <w:r>
        <w:t>контурно-истражне и</w:t>
      </w:r>
    </w:p>
    <w:p w:rsidR="00096FBC" w:rsidRDefault="00096FBC" w:rsidP="00BD223E">
      <w:pPr>
        <w:numPr>
          <w:ilvl w:val="0"/>
          <w:numId w:val="38"/>
        </w:numPr>
      </w:pPr>
      <w:proofErr w:type="gramStart"/>
      <w:r>
        <w:t>разрадне</w:t>
      </w:r>
      <w:proofErr w:type="gramEnd"/>
      <w:r w:rsidR="008051FF">
        <w:rPr>
          <w:lang w:val="sr-Cyrl-RS"/>
        </w:rPr>
        <w:t xml:space="preserve"> бушотине</w:t>
      </w:r>
      <w:r>
        <w:t>.</w:t>
      </w:r>
    </w:p>
    <w:p w:rsidR="00EE51E7" w:rsidRDefault="00EE51E7" w:rsidP="00096FBC"/>
    <w:p w:rsidR="007C35B1" w:rsidRDefault="007C35B1" w:rsidP="00096FBC">
      <w:proofErr w:type="gramStart"/>
      <w:r>
        <w:t>Са аспекта технологије бушења у светској пракси бушотине су истражног и производног типа.</w:t>
      </w:r>
      <w:proofErr w:type="gramEnd"/>
    </w:p>
    <w:p w:rsidR="00C27B47" w:rsidRDefault="00C27B47" w:rsidP="00EA1DFD">
      <w:pPr>
        <w:rPr>
          <w:lang w:val="sr-Cyrl-RS"/>
        </w:rPr>
      </w:pPr>
    </w:p>
    <w:p w:rsidR="00096FBC" w:rsidRDefault="00EE51E7" w:rsidP="00EA1DFD">
      <w:proofErr w:type="gramStart"/>
      <w:r>
        <w:lastRenderedPageBreak/>
        <w:t xml:space="preserve">Код типа </w:t>
      </w:r>
      <w:r w:rsidRPr="00EE51E7">
        <w:rPr>
          <w:i/>
        </w:rPr>
        <w:t>истражних бушотина</w:t>
      </w:r>
      <w:r>
        <w:rPr>
          <w:i/>
        </w:rPr>
        <w:t xml:space="preserve"> </w:t>
      </w:r>
      <w:r>
        <w:t>(енгл.</w:t>
      </w:r>
      <w:proofErr w:type="gramEnd"/>
      <w:r>
        <w:t xml:space="preserve"> „</w:t>
      </w:r>
      <w:r w:rsidRPr="00EE51E7">
        <w:rPr>
          <w:i/>
        </w:rPr>
        <w:t>Wildcat Well</w:t>
      </w:r>
      <w:proofErr w:type="gramStart"/>
      <w:r>
        <w:t>“</w:t>
      </w:r>
      <w:r w:rsidRPr="00EE51E7">
        <w:t xml:space="preserve"> </w:t>
      </w:r>
      <w:r>
        <w:t>или</w:t>
      </w:r>
      <w:proofErr w:type="gramEnd"/>
      <w:r>
        <w:t xml:space="preserve"> „</w:t>
      </w:r>
      <w:r w:rsidRPr="00EE51E7">
        <w:rPr>
          <w:i/>
        </w:rPr>
        <w:t>Exploration Well</w:t>
      </w:r>
      <w:r>
        <w:t>“</w:t>
      </w:r>
      <w:r w:rsidRPr="00EE51E7">
        <w:t>),</w:t>
      </w:r>
      <w:r>
        <w:t xml:space="preserve"> буши се на локацијама где се не располаже геолошким информацијама или су та сазнања јако мала. </w:t>
      </w:r>
      <w:proofErr w:type="gramStart"/>
      <w:r>
        <w:t>Лоцирање овог типа бушотина је уобичајено и заснива се на сеизмичким подацима, сателитским снимцима и др.</w:t>
      </w:r>
      <w:proofErr w:type="gramEnd"/>
      <w:r>
        <w:t xml:space="preserve"> </w:t>
      </w:r>
      <w:proofErr w:type="gramStart"/>
      <w:r>
        <w:t>Важно је назначити да се не располаже</w:t>
      </w:r>
      <w:r w:rsidR="00EA1DFD">
        <w:t xml:space="preserve"> подацима бушења кроз прогнозне формације.</w:t>
      </w:r>
      <w:proofErr w:type="gramEnd"/>
      <w:r w:rsidR="00EA1DFD">
        <w:t xml:space="preserve"> </w:t>
      </w:r>
      <w:proofErr w:type="gramStart"/>
      <w:r w:rsidR="00183C49">
        <w:t>Код оваквог типа бушотина ризик израде је велики и често се дешава да се бушотина у фази израде напусти због услова бушења у њеном каналу.</w:t>
      </w:r>
      <w:proofErr w:type="gramEnd"/>
      <w:r w:rsidR="00183C49">
        <w:t xml:space="preserve"> </w:t>
      </w:r>
      <w:proofErr w:type="gramStart"/>
      <w:r w:rsidR="00183C49">
        <w:t>Из тог разлога је и цена израде ових бушотина обично веома висока.</w:t>
      </w:r>
      <w:proofErr w:type="gramEnd"/>
      <w:r w:rsidR="00183C49">
        <w:t xml:space="preserve"> </w:t>
      </w:r>
    </w:p>
    <w:p w:rsidR="001136B2" w:rsidRPr="00DB734F" w:rsidRDefault="001136B2" w:rsidP="00EA1DFD">
      <w:proofErr w:type="gramStart"/>
      <w:r>
        <w:t xml:space="preserve">Следећи тип представљају </w:t>
      </w:r>
      <w:r w:rsidRPr="001136B2">
        <w:rPr>
          <w:i/>
        </w:rPr>
        <w:t>производне бушотине</w:t>
      </w:r>
      <w:r>
        <w:t xml:space="preserve"> (енгл.</w:t>
      </w:r>
      <w:proofErr w:type="gramEnd"/>
      <w:r>
        <w:t xml:space="preserve"> </w:t>
      </w:r>
      <w:r w:rsidRPr="001136B2">
        <w:rPr>
          <w:i/>
        </w:rPr>
        <w:t>„Development Well</w:t>
      </w:r>
      <w:proofErr w:type="gramStart"/>
      <w:r w:rsidRPr="001136B2">
        <w:rPr>
          <w:i/>
        </w:rPr>
        <w:t>“</w:t>
      </w:r>
      <w:r w:rsidRPr="001136B2">
        <w:t xml:space="preserve"> </w:t>
      </w:r>
      <w:r>
        <w:t>или</w:t>
      </w:r>
      <w:proofErr w:type="gramEnd"/>
      <w:r>
        <w:t xml:space="preserve"> </w:t>
      </w:r>
      <w:r w:rsidRPr="001136B2">
        <w:rPr>
          <w:i/>
        </w:rPr>
        <w:t>„Exploitation Well“</w:t>
      </w:r>
      <w:r>
        <w:t xml:space="preserve">) </w:t>
      </w:r>
      <w:r w:rsidR="00BB09C9">
        <w:t xml:space="preserve">где су познате производне и геолошке карактеристике лежишта. </w:t>
      </w:r>
      <w:proofErr w:type="gramStart"/>
      <w:r w:rsidR="00BB09C9">
        <w:t>Углавном се избор локације заснива на планираном распореду бушотина у циљу даље разраде лежишта, дренажном радијусу и сл.</w:t>
      </w:r>
      <w:proofErr w:type="gramEnd"/>
      <w:r w:rsidR="00BB09C9">
        <w:t xml:space="preserve"> </w:t>
      </w:r>
      <w:proofErr w:type="gramStart"/>
      <w:r w:rsidR="00BB09C9">
        <w:t>Исто тако је потребно назначити да су проблеми током бушења углавном познати, па је и цена израде ових бушотина знатно редукована у односу на претходни тип бушотина.</w:t>
      </w:r>
      <w:proofErr w:type="gramEnd"/>
    </w:p>
    <w:p w:rsidR="00724006" w:rsidRPr="00BD2ABE" w:rsidRDefault="00724006" w:rsidP="00724006">
      <w:pPr>
        <w:spacing w:before="200" w:after="200" w:line="276" w:lineRule="auto"/>
        <w:ind w:left="0" w:firstLine="0"/>
      </w:pPr>
    </w:p>
    <w:p w:rsidR="00805ED4" w:rsidRDefault="00805ED4" w:rsidP="00BD223E">
      <w:pPr>
        <w:pStyle w:val="Heading1"/>
        <w:numPr>
          <w:ilvl w:val="1"/>
          <w:numId w:val="3"/>
        </w:numPr>
      </w:pPr>
      <w:bookmarkStart w:id="14" w:name="_Toc451490086"/>
      <w:r>
        <w:t>Стандардна опрема за бушење</w:t>
      </w:r>
      <w:bookmarkEnd w:id="14"/>
    </w:p>
    <w:p w:rsidR="00805ED4" w:rsidRDefault="00805ED4" w:rsidP="00805ED4">
      <w:r>
        <w:t>Једна стандардна опрема за бушење нафте садржи:</w:t>
      </w:r>
    </w:p>
    <w:p w:rsidR="00805ED4" w:rsidRDefault="00805ED4" w:rsidP="00BD223E">
      <w:pPr>
        <w:numPr>
          <w:ilvl w:val="0"/>
          <w:numId w:val="28"/>
        </w:numPr>
      </w:pPr>
      <w:r>
        <w:t>инсталисана снага једне платформе - преко 2000 kW,</w:t>
      </w:r>
    </w:p>
    <w:p w:rsidR="00805ED4" w:rsidRDefault="00805ED4" w:rsidP="00BD223E">
      <w:pPr>
        <w:numPr>
          <w:ilvl w:val="0"/>
          <w:numId w:val="28"/>
        </w:numPr>
      </w:pPr>
      <w:r>
        <w:t xml:space="preserve">тежина опреме - преко 1500 тона, </w:t>
      </w:r>
    </w:p>
    <w:p w:rsidR="00805ED4" w:rsidRDefault="00805ED4" w:rsidP="00BD223E">
      <w:pPr>
        <w:numPr>
          <w:ilvl w:val="0"/>
          <w:numId w:val="28"/>
        </w:numPr>
      </w:pPr>
      <w:r>
        <w:t>радна површина - преко 10.000 m</w:t>
      </w:r>
      <w:r w:rsidRPr="00F206D7">
        <w:rPr>
          <w:vertAlign w:val="superscript"/>
        </w:rPr>
        <w:t>2</w:t>
      </w:r>
      <w:r>
        <w:t>,</w:t>
      </w:r>
    </w:p>
    <w:p w:rsidR="00805ED4" w:rsidRDefault="00805ED4" w:rsidP="00805ED4"/>
    <w:p w:rsidR="00805ED4" w:rsidRDefault="00805ED4" w:rsidP="00943B37">
      <w:proofErr w:type="gramStart"/>
      <w:r>
        <w:t xml:space="preserve">На слици </w:t>
      </w:r>
      <w:r w:rsidR="004053E7">
        <w:t>28</w:t>
      </w:r>
      <w:r>
        <w:t xml:space="preserve"> је дат приказ шеме извлачења нафте: а) помоћу пумпе; б) са гасом под притиском.</w:t>
      </w:r>
      <w:proofErr w:type="gramEnd"/>
      <w:r w:rsidR="0074135B">
        <w:t xml:space="preserve"> </w:t>
      </w:r>
      <w:proofErr w:type="gramStart"/>
      <w:r w:rsidR="0074135B">
        <w:t>Најчешће нафта истиче из бушотине на површину под притиском, а ако притисак или проток нису довољни</w:t>
      </w:r>
      <w:r w:rsidR="00C27B47">
        <w:rPr>
          <w:lang w:val="sr-Cyrl-RS"/>
        </w:rPr>
        <w:t>,</w:t>
      </w:r>
      <w:r w:rsidR="004B640A">
        <w:t xml:space="preserve"> користе се пумпе или гас под притиском.</w:t>
      </w:r>
      <w:proofErr w:type="gramEnd"/>
    </w:p>
    <w:p w:rsidR="00943B37" w:rsidRPr="00943B37" w:rsidRDefault="00943B37" w:rsidP="00943B37">
      <w:pPr>
        <w:rPr>
          <w:sz w:val="14"/>
        </w:rPr>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805ED4" w:rsidRPr="003B4753" w:rsidTr="00D56989">
        <w:trPr>
          <w:trHeight w:val="3534"/>
          <w:jc w:val="center"/>
        </w:trPr>
        <w:tc>
          <w:tcPr>
            <w:tcW w:w="9243" w:type="dxa"/>
            <w:vAlign w:val="center"/>
          </w:tcPr>
          <w:p w:rsidR="00805ED4" w:rsidRPr="003B4753" w:rsidRDefault="00805ED4" w:rsidP="00D56989">
            <w:pPr>
              <w:ind w:left="0" w:firstLine="0"/>
              <w:jc w:val="center"/>
              <w:rPr>
                <w:sz w:val="24"/>
              </w:rPr>
            </w:pPr>
            <w:r w:rsidRPr="003B4753">
              <w:rPr>
                <w:noProof/>
              </w:rPr>
              <w:drawing>
                <wp:anchor distT="0" distB="0" distL="114300" distR="114300" simplePos="0" relativeHeight="251711488" behindDoc="1" locked="0" layoutInCell="1" allowOverlap="1">
                  <wp:simplePos x="1019175" y="1019175"/>
                  <wp:positionH relativeFrom="margin">
                    <wp:align>center</wp:align>
                  </wp:positionH>
                  <wp:positionV relativeFrom="margin">
                    <wp:align>center</wp:align>
                  </wp:positionV>
                  <wp:extent cx="2600325" cy="2209800"/>
                  <wp:effectExtent l="19050" t="0" r="9525" b="0"/>
                  <wp:wrapSquare wrapText="bothSides"/>
                  <wp:docPr id="49" name="Picture 4" descr="D:\Viki fax\DIPLOMSKI RADOVI - NAPLACIVANJE\NAFTA\iyvl.naf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Viki fax\DIPLOMSKI RADOVI - NAPLACIVANJE\NAFTA\iyvl.nafte.jpg"/>
                          <pic:cNvPicPr>
                            <a:picLocks noChangeAspect="1" noChangeArrowheads="1"/>
                          </pic:cNvPicPr>
                        </pic:nvPicPr>
                        <pic:blipFill>
                          <a:blip r:embed="rId46"/>
                          <a:srcRect/>
                          <a:stretch>
                            <a:fillRect/>
                          </a:stretch>
                        </pic:blipFill>
                        <pic:spPr bwMode="auto">
                          <a:xfrm>
                            <a:off x="0" y="0"/>
                            <a:ext cx="2600325" cy="2209800"/>
                          </a:xfrm>
                          <a:prstGeom prst="rect">
                            <a:avLst/>
                          </a:prstGeom>
                          <a:noFill/>
                          <a:ln w="9525">
                            <a:noFill/>
                            <a:miter lim="800000"/>
                            <a:headEnd/>
                            <a:tailEnd/>
                          </a:ln>
                        </pic:spPr>
                      </pic:pic>
                    </a:graphicData>
                  </a:graphic>
                </wp:anchor>
              </w:drawing>
            </w:r>
          </w:p>
        </w:tc>
      </w:tr>
      <w:tr w:rsidR="00805ED4" w:rsidRPr="003B4753" w:rsidTr="00D56989">
        <w:trPr>
          <w:jc w:val="center"/>
        </w:trPr>
        <w:tc>
          <w:tcPr>
            <w:tcW w:w="9243" w:type="dxa"/>
            <w:vAlign w:val="center"/>
          </w:tcPr>
          <w:p w:rsidR="00805ED4" w:rsidRPr="003B4753" w:rsidRDefault="00805ED4" w:rsidP="004053E7">
            <w:pPr>
              <w:jc w:val="center"/>
              <w:rPr>
                <w:sz w:val="24"/>
              </w:rPr>
            </w:pPr>
            <w:r w:rsidRPr="003B4753">
              <w:rPr>
                <w:b/>
                <w:sz w:val="24"/>
              </w:rPr>
              <w:t xml:space="preserve">Слика </w:t>
            </w:r>
            <w:r w:rsidR="004053E7">
              <w:rPr>
                <w:b/>
                <w:sz w:val="24"/>
              </w:rPr>
              <w:t>28</w:t>
            </w:r>
            <w:r w:rsidRPr="003B4753">
              <w:rPr>
                <w:sz w:val="24"/>
              </w:rPr>
              <w:t xml:space="preserve"> – Шема извлачења нафте: а) помоћу пумпе; б) са гасом под притиском</w:t>
            </w:r>
          </w:p>
        </w:tc>
      </w:tr>
    </w:tbl>
    <w:p w:rsidR="00805ED4" w:rsidRPr="003B4753" w:rsidRDefault="00805ED4" w:rsidP="00805ED4">
      <w:pPr>
        <w:ind w:left="0" w:firstLine="0"/>
      </w:pPr>
    </w:p>
    <w:p w:rsidR="00805ED4" w:rsidRDefault="00805ED4" w:rsidP="00805ED4">
      <w:r>
        <w:lastRenderedPageBreak/>
        <w:t xml:space="preserve">Истраживања и откривања нових налазишта имају високе трошкове и трају: </w:t>
      </w:r>
    </w:p>
    <w:p w:rsidR="00805ED4" w:rsidRDefault="00805ED4" w:rsidP="00BD223E">
      <w:pPr>
        <w:numPr>
          <w:ilvl w:val="0"/>
          <w:numId w:val="10"/>
        </w:numPr>
      </w:pPr>
      <w:proofErr w:type="gramStart"/>
      <w:r>
        <w:t>од</w:t>
      </w:r>
      <w:proofErr w:type="gramEnd"/>
      <w:r>
        <w:t xml:space="preserve"> 3 до 10 година (трошкови 10%);</w:t>
      </w:r>
    </w:p>
    <w:p w:rsidR="00805ED4" w:rsidRDefault="00805ED4" w:rsidP="00BD223E">
      <w:pPr>
        <w:numPr>
          <w:ilvl w:val="0"/>
          <w:numId w:val="10"/>
        </w:numPr>
      </w:pPr>
      <w:proofErr w:type="gramStart"/>
      <w:r>
        <w:t>припрема</w:t>
      </w:r>
      <w:proofErr w:type="gramEnd"/>
      <w:r>
        <w:t xml:space="preserve"> за комерцијалну производњу од 2 до 4 године (трошкови 50%);</w:t>
      </w:r>
    </w:p>
    <w:p w:rsidR="00805ED4" w:rsidRDefault="00805ED4" w:rsidP="00BD223E">
      <w:pPr>
        <w:numPr>
          <w:ilvl w:val="0"/>
          <w:numId w:val="10"/>
        </w:numPr>
      </w:pPr>
      <w:proofErr w:type="gramStart"/>
      <w:r>
        <w:t>сам</w:t>
      </w:r>
      <w:proofErr w:type="gramEnd"/>
      <w:r>
        <w:t xml:space="preserve"> век налазишта варира од 15 до 25 година.</w:t>
      </w:r>
    </w:p>
    <w:p w:rsidR="00805ED4" w:rsidRDefault="00805ED4" w:rsidP="00805ED4"/>
    <w:p w:rsidR="00805ED4" w:rsidRDefault="00805ED4" w:rsidP="00805ED4">
      <w:proofErr w:type="gramStart"/>
      <w:r>
        <w:t xml:space="preserve">Бушотине које се обављају све дубље и дубље су све скупље и скупље, јер су сви плићи извори већ исцрпљени (слика </w:t>
      </w:r>
      <w:r w:rsidR="004053E7">
        <w:t>29</w:t>
      </w:r>
      <w:r>
        <w:t>).</w:t>
      </w:r>
      <w:proofErr w:type="gramEnd"/>
      <w:r>
        <w:t xml:space="preserve"> </w:t>
      </w:r>
      <w:r w:rsidR="00C27B47">
        <w:rPr>
          <w:lang w:val="sr-Cyrl-RS"/>
        </w:rPr>
        <w:t>Т</w:t>
      </w:r>
      <w:r>
        <w:t>екућа бушења</w:t>
      </w:r>
      <w:r w:rsidR="00C27B47">
        <w:rPr>
          <w:lang w:val="sr-Cyrl-RS"/>
        </w:rPr>
        <w:t xml:space="preserve"> иду до 10 </w:t>
      </w:r>
      <w:r w:rsidR="00C27B47">
        <w:t>km</w:t>
      </w:r>
      <w:r>
        <w:t>, а цене модерне платформе и до 1 милијарде долара.</w:t>
      </w:r>
    </w:p>
    <w:p w:rsidR="00CF482D" w:rsidRPr="00CF482D" w:rsidRDefault="00CF482D" w:rsidP="00805ED4"/>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805ED4" w:rsidRPr="005F2A92" w:rsidTr="00D56989">
        <w:trPr>
          <w:trHeight w:val="4243"/>
          <w:jc w:val="center"/>
        </w:trPr>
        <w:tc>
          <w:tcPr>
            <w:tcW w:w="9101" w:type="dxa"/>
            <w:vAlign w:val="center"/>
          </w:tcPr>
          <w:p w:rsidR="00805ED4" w:rsidRPr="00693352" w:rsidRDefault="00805ED4" w:rsidP="00693352">
            <w:pPr>
              <w:ind w:left="0" w:firstLine="0"/>
              <w:rPr>
                <w:sz w:val="24"/>
                <w:lang w:val="sr-Cyrl-RS"/>
              </w:rPr>
            </w:pPr>
            <w:r w:rsidRPr="005F2A92">
              <w:rPr>
                <w:noProof/>
              </w:rPr>
              <w:drawing>
                <wp:anchor distT="0" distB="0" distL="114300" distR="114300" simplePos="0" relativeHeight="251709440" behindDoc="1" locked="0" layoutInCell="1" allowOverlap="1" wp14:anchorId="011E55E4" wp14:editId="03D1B784">
                  <wp:simplePos x="0" y="0"/>
                  <wp:positionH relativeFrom="margin">
                    <wp:align>center</wp:align>
                  </wp:positionH>
                  <wp:positionV relativeFrom="margin">
                    <wp:align>center</wp:align>
                  </wp:positionV>
                  <wp:extent cx="5143500" cy="2647950"/>
                  <wp:effectExtent l="19050" t="0" r="0" b="0"/>
                  <wp:wrapSquare wrapText="bothSides"/>
                  <wp:docPr id="50" name="Picture 16" descr="D:\Viki fax\DIPLOMSKI RADOVI - NAPLACIVANJE\NAFTA\мор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Viki fax\DIPLOMSKI RADOVI - NAPLACIVANJE\NAFTA\море.jpg"/>
                          <pic:cNvPicPr>
                            <a:picLocks noChangeAspect="1" noChangeArrowheads="1"/>
                          </pic:cNvPicPr>
                        </pic:nvPicPr>
                        <pic:blipFill>
                          <a:blip r:embed="rId47" cstate="print"/>
                          <a:srcRect/>
                          <a:stretch>
                            <a:fillRect/>
                          </a:stretch>
                        </pic:blipFill>
                        <pic:spPr bwMode="auto">
                          <a:xfrm>
                            <a:off x="0" y="0"/>
                            <a:ext cx="5143500" cy="2647950"/>
                          </a:xfrm>
                          <a:prstGeom prst="rect">
                            <a:avLst/>
                          </a:prstGeom>
                          <a:noFill/>
                          <a:ln w="9525">
                            <a:noFill/>
                            <a:miter lim="800000"/>
                            <a:headEnd/>
                            <a:tailEnd/>
                          </a:ln>
                        </pic:spPr>
                      </pic:pic>
                    </a:graphicData>
                  </a:graphic>
                </wp:anchor>
              </w:drawing>
            </w:r>
          </w:p>
        </w:tc>
      </w:tr>
      <w:tr w:rsidR="00805ED4" w:rsidRPr="005F2A92" w:rsidTr="00D56989">
        <w:trPr>
          <w:jc w:val="center"/>
        </w:trPr>
        <w:tc>
          <w:tcPr>
            <w:tcW w:w="9101" w:type="dxa"/>
            <w:vAlign w:val="center"/>
          </w:tcPr>
          <w:p w:rsidR="00805ED4" w:rsidRPr="00D1741F" w:rsidRDefault="00805ED4" w:rsidP="004053E7">
            <w:pPr>
              <w:ind w:left="0" w:firstLine="0"/>
              <w:jc w:val="center"/>
              <w:rPr>
                <w:sz w:val="24"/>
              </w:rPr>
            </w:pPr>
            <w:r w:rsidRPr="00794295">
              <w:rPr>
                <w:b/>
                <w:sz w:val="24"/>
              </w:rPr>
              <w:t xml:space="preserve">Слика </w:t>
            </w:r>
            <w:r w:rsidR="004053E7">
              <w:rPr>
                <w:b/>
                <w:sz w:val="24"/>
              </w:rPr>
              <w:t>29</w:t>
            </w:r>
            <w:r w:rsidRPr="005F2A92">
              <w:rPr>
                <w:sz w:val="24"/>
              </w:rPr>
              <w:t xml:space="preserve"> – Дубине бушотина</w:t>
            </w:r>
            <w:r>
              <w:rPr>
                <w:sz w:val="24"/>
              </w:rPr>
              <w:t xml:space="preserve"> </w:t>
            </w:r>
            <w:r w:rsidR="00B435C0">
              <w:fldChar w:fldCharType="begin"/>
            </w:r>
            <w:r>
              <w:rPr>
                <w:sz w:val="24"/>
              </w:rPr>
              <w:instrText xml:space="preserve"> REF _Ref450699038 \r \h </w:instrText>
            </w:r>
            <w:r w:rsidR="00B435C0">
              <w:fldChar w:fldCharType="separate"/>
            </w:r>
            <w:r>
              <w:rPr>
                <w:sz w:val="24"/>
              </w:rPr>
              <w:t>[17]</w:t>
            </w:r>
            <w:r w:rsidR="00B435C0">
              <w:fldChar w:fldCharType="end"/>
            </w:r>
          </w:p>
        </w:tc>
      </w:tr>
    </w:tbl>
    <w:p w:rsidR="00A7105F" w:rsidRDefault="00A7105F" w:rsidP="00A7105F">
      <w:pPr>
        <w:ind w:left="0" w:firstLine="0"/>
        <w:rPr>
          <w:lang w:val="sr-Cyrl-RS"/>
        </w:rPr>
      </w:pPr>
    </w:p>
    <w:p w:rsidR="00C27B47" w:rsidRPr="00C27B47" w:rsidRDefault="00C27B47" w:rsidP="00A7105F">
      <w:pPr>
        <w:ind w:left="0" w:firstLine="0"/>
        <w:rPr>
          <w:lang w:val="sr-Cyrl-RS"/>
        </w:rPr>
      </w:pPr>
    </w:p>
    <w:p w:rsidR="00A7105F" w:rsidRDefault="00A7105F" w:rsidP="00BD223E">
      <w:pPr>
        <w:pStyle w:val="Heading1"/>
        <w:numPr>
          <w:ilvl w:val="1"/>
          <w:numId w:val="3"/>
        </w:numPr>
      </w:pPr>
      <w:bookmarkStart w:id="15" w:name="_Toc451490087"/>
      <w:r>
        <w:t>Карактеристике постројења</w:t>
      </w:r>
      <w:bookmarkEnd w:id="15"/>
    </w:p>
    <w:p w:rsidR="00A7105F" w:rsidRDefault="00A7105F" w:rsidP="00A7105F">
      <w:r>
        <w:t xml:space="preserve">Читав низ фактора утиче на параметре постројења, где спадају дубина бушења, сврха бушења, начин бушења, конструкција бушотине, услови бушења, карактер стена, рељеф, карактер локације, расположивост енергије и воде, климатски услови и др. </w:t>
      </w:r>
      <w:proofErr w:type="gramStart"/>
      <w:r>
        <w:t>Ти фактори утичу на одабир мале и лаке конструкције постројења, ради реал</w:t>
      </w:r>
      <w:r w:rsidR="00D84AE9">
        <w:t>изације једне или низа бушотина,</w:t>
      </w:r>
      <w:r>
        <w:t xml:space="preserve"> или пак велике и тешке конструкције постројења.</w:t>
      </w:r>
      <w:proofErr w:type="gramEnd"/>
      <w:r>
        <w:t xml:space="preserve"> </w:t>
      </w:r>
      <w:proofErr w:type="gramStart"/>
      <w:r>
        <w:t>Избор постројења за бушење мора бити тако извршен да задовољи све утицајне факторе и да представља како у економском, тако и у техничком смислу</w:t>
      </w:r>
      <w:r w:rsidR="00D84AE9">
        <w:t>,</w:t>
      </w:r>
      <w:r>
        <w:t xml:space="preserve"> оптимум за конкретне услове.</w:t>
      </w:r>
      <w:proofErr w:type="gramEnd"/>
    </w:p>
    <w:p w:rsidR="00C27B47" w:rsidRDefault="00C27B47" w:rsidP="00A7105F">
      <w:pPr>
        <w:rPr>
          <w:lang w:val="sr-Cyrl-RS"/>
        </w:rPr>
      </w:pPr>
    </w:p>
    <w:p w:rsidR="00C27B47" w:rsidRDefault="00C27B47" w:rsidP="00A7105F">
      <w:pPr>
        <w:rPr>
          <w:lang w:val="sr-Cyrl-RS"/>
        </w:rPr>
      </w:pPr>
    </w:p>
    <w:p w:rsidR="00A7105F" w:rsidRDefault="00A7105F" w:rsidP="00A7105F">
      <w:r>
        <w:lastRenderedPageBreak/>
        <w:t>Постоје два начина бушења:</w:t>
      </w:r>
    </w:p>
    <w:p w:rsidR="00A7105F" w:rsidRDefault="00A7105F" w:rsidP="00BD223E">
      <w:pPr>
        <w:numPr>
          <w:ilvl w:val="0"/>
          <w:numId w:val="26"/>
        </w:numPr>
      </w:pPr>
      <w:r>
        <w:t xml:space="preserve">ударно (стара метода) – длето причвршћено на доњем крају алатке се подиже од 0,3 до 0,4 метара и пушта да слободно падне на дно бушотине,  и </w:t>
      </w:r>
    </w:p>
    <w:p w:rsidR="00A7105F" w:rsidRPr="001B5500" w:rsidRDefault="00A7105F" w:rsidP="00BD223E">
      <w:pPr>
        <w:numPr>
          <w:ilvl w:val="0"/>
          <w:numId w:val="26"/>
        </w:numPr>
      </w:pPr>
      <w:proofErr w:type="gramStart"/>
      <w:r>
        <w:t>ротационо</w:t>
      </w:r>
      <w:proofErr w:type="gramEnd"/>
      <w:r>
        <w:t xml:space="preserve"> (савремени начин) – посебна бургија причвршћена на крају цеви својим ротационим кретањем мрви камен и продире у дубину. Приликом усласка цеви целом дужином у земљу, на њу се цевном спојницом надовезује друга цев. Тако се врши понављање све док бушотина не достигне нафтоносни слој. Постројења за ротационо бушење се класификују на основу максималног оптерећења на куки и оријентационој дубини бушења.</w:t>
      </w:r>
    </w:p>
    <w:p w:rsidR="00A7105F" w:rsidRDefault="00A7105F" w:rsidP="00A7105F">
      <w:pPr>
        <w:ind w:left="0" w:firstLine="0"/>
      </w:pPr>
    </w:p>
    <w:p w:rsidR="00A7105F" w:rsidRDefault="00A7105F" w:rsidP="00A7105F">
      <w:proofErr w:type="gramStart"/>
      <w:r>
        <w:t>Операције бушења се остварују уз помоћ низа механизама постављених на површини и тај комплекс механизама заједно са свим помоћним и носећим уређајима чини постројење за бушење.</w:t>
      </w:r>
      <w:proofErr w:type="gramEnd"/>
      <w:r>
        <w:t xml:space="preserve"> </w:t>
      </w:r>
      <w:proofErr w:type="gramStart"/>
      <w:r>
        <w:t>Основне шеме постројења и опрема се мало међусобно разликују, без обзира на начин ротационог бушења.</w:t>
      </w:r>
      <w:proofErr w:type="gramEnd"/>
      <w:r w:rsidR="002B4731">
        <w:rPr>
          <w:lang w:val="sr-Cyrl-RS"/>
        </w:rPr>
        <w:t xml:space="preserve"> Процес ротационог бушења се састоји од</w:t>
      </w:r>
      <w:r>
        <w:t xml:space="preserve"> низа технолошких операција:</w:t>
      </w:r>
    </w:p>
    <w:p w:rsidR="00A7105F" w:rsidRDefault="00943B37" w:rsidP="00BD223E">
      <w:pPr>
        <w:numPr>
          <w:ilvl w:val="0"/>
          <w:numId w:val="25"/>
        </w:numPr>
      </w:pPr>
      <w:r>
        <w:t>с</w:t>
      </w:r>
      <w:r w:rsidR="00A7105F">
        <w:t xml:space="preserve">пуштање бушећег прибора у бушотину, </w:t>
      </w:r>
    </w:p>
    <w:p w:rsidR="00A7105F" w:rsidRDefault="00A7105F" w:rsidP="00BD223E">
      <w:pPr>
        <w:numPr>
          <w:ilvl w:val="0"/>
          <w:numId w:val="25"/>
        </w:numPr>
      </w:pPr>
      <w:r>
        <w:t xml:space="preserve">рад длета у бушотини, </w:t>
      </w:r>
    </w:p>
    <w:p w:rsidR="00A7105F" w:rsidRDefault="00A7105F" w:rsidP="00BD223E">
      <w:pPr>
        <w:numPr>
          <w:ilvl w:val="0"/>
          <w:numId w:val="25"/>
        </w:numPr>
      </w:pPr>
      <w:r>
        <w:t xml:space="preserve">продужавање бушаћег прибора путем додавања бушачких шипки у складу са повећањем дубине бушотине, </w:t>
      </w:r>
    </w:p>
    <w:p w:rsidR="00A7105F" w:rsidRDefault="00A7105F" w:rsidP="00BD223E">
      <w:pPr>
        <w:numPr>
          <w:ilvl w:val="0"/>
          <w:numId w:val="25"/>
        </w:numPr>
      </w:pPr>
      <w:r>
        <w:t xml:space="preserve">вађење бушачког прибора због замене истрошеног длета, </w:t>
      </w:r>
    </w:p>
    <w:p w:rsidR="00A7105F" w:rsidRDefault="00A7105F" w:rsidP="00BD223E">
      <w:pPr>
        <w:numPr>
          <w:ilvl w:val="0"/>
          <w:numId w:val="25"/>
        </w:numPr>
      </w:pPr>
      <w:proofErr w:type="gramStart"/>
      <w:r>
        <w:t>помоћне</w:t>
      </w:r>
      <w:proofErr w:type="gramEnd"/>
      <w:r>
        <w:t xml:space="preserve"> операције (испирање бушотине, припрема исплаке).</w:t>
      </w:r>
    </w:p>
    <w:p w:rsidR="00A7105F" w:rsidRDefault="00A7105F" w:rsidP="00A7105F"/>
    <w:p w:rsidR="00A7105F" w:rsidRPr="00A7105F" w:rsidRDefault="00A7105F" w:rsidP="00A7105F">
      <w:proofErr w:type="gramStart"/>
      <w:r>
        <w:t>Континуално спуштање бушаћег прибора се обавља приликом бушења, уз обезбеђивање сталног аксијалног притиска на длето, тј.</w:t>
      </w:r>
      <w:proofErr w:type="gramEnd"/>
      <w:r>
        <w:t xml:space="preserve"> </w:t>
      </w:r>
      <w:proofErr w:type="gramStart"/>
      <w:r>
        <w:t>стене</w:t>
      </w:r>
      <w:proofErr w:type="gramEnd"/>
      <w:r>
        <w:t xml:space="preserve">. </w:t>
      </w:r>
      <w:proofErr w:type="gramStart"/>
      <w:r>
        <w:t>То је због ефикасног продирања.</w:t>
      </w:r>
      <w:proofErr w:type="gramEnd"/>
      <w:r>
        <w:t xml:space="preserve"> </w:t>
      </w:r>
      <w:proofErr w:type="gramStart"/>
      <w:r>
        <w:t>У бушотину се током рада убацује довољна количина исплаке ради одстрањивања избушеног материјала са дна, чишћења длета и његовог хлађења, док се длету преноси обртно кретање.</w:t>
      </w:r>
      <w:proofErr w:type="gramEnd"/>
    </w:p>
    <w:p w:rsidR="00A7105F" w:rsidRDefault="00A7105F" w:rsidP="00A7105F">
      <w:r>
        <w:t>На основу свега тога, постројење за бушење</w:t>
      </w:r>
      <w:r w:rsidR="00C55F5D">
        <w:t xml:space="preserve"> (слика</w:t>
      </w:r>
      <w:r w:rsidR="004053E7">
        <w:t xml:space="preserve"> 30</w:t>
      </w:r>
      <w:r w:rsidR="00C55F5D">
        <w:t>)</w:t>
      </w:r>
      <w:r>
        <w:t xml:space="preserve"> је сложене структуре са функционалним целинама:</w:t>
      </w:r>
    </w:p>
    <w:p w:rsidR="00A7105F" w:rsidRDefault="00A7105F" w:rsidP="00BD223E">
      <w:pPr>
        <w:numPr>
          <w:ilvl w:val="0"/>
          <w:numId w:val="29"/>
        </w:numPr>
      </w:pPr>
      <w:r>
        <w:t>торањ</w:t>
      </w:r>
      <w:r w:rsidR="00C55F5D">
        <w:t xml:space="preserve"> (слика</w:t>
      </w:r>
      <w:r w:rsidR="004053E7">
        <w:t xml:space="preserve"> 31</w:t>
      </w:r>
      <w:r w:rsidR="00C55F5D">
        <w:t>)</w:t>
      </w:r>
      <w:r>
        <w:t xml:space="preserve">, </w:t>
      </w:r>
    </w:p>
    <w:p w:rsidR="00A7105F" w:rsidRDefault="00A7105F" w:rsidP="00BD223E">
      <w:pPr>
        <w:numPr>
          <w:ilvl w:val="0"/>
          <w:numId w:val="29"/>
        </w:numPr>
      </w:pPr>
      <w:r w:rsidRPr="002A6131">
        <w:t>уређаји за подизање и спуштањ</w:t>
      </w:r>
      <w:r>
        <w:t>е (маневрисање) бушаћег прибора,</w:t>
      </w:r>
    </w:p>
    <w:p w:rsidR="00A7105F" w:rsidRDefault="00A7105F" w:rsidP="00BD223E">
      <w:pPr>
        <w:numPr>
          <w:ilvl w:val="0"/>
          <w:numId w:val="29"/>
        </w:numPr>
      </w:pPr>
      <w:r w:rsidRPr="002A6131">
        <w:t>уре</w:t>
      </w:r>
      <w:r>
        <w:t>ђај за ротацију бушаћег прибора,</w:t>
      </w:r>
    </w:p>
    <w:p w:rsidR="00A7105F" w:rsidRDefault="00A7105F" w:rsidP="00BD223E">
      <w:pPr>
        <w:numPr>
          <w:ilvl w:val="0"/>
          <w:numId w:val="29"/>
        </w:numPr>
      </w:pPr>
      <w:r w:rsidRPr="002A6131">
        <w:t>уређ</w:t>
      </w:r>
      <w:r>
        <w:t>аји за испирање канала бушотине,</w:t>
      </w:r>
    </w:p>
    <w:p w:rsidR="00A7105F" w:rsidRDefault="00A7105F" w:rsidP="00BD223E">
      <w:pPr>
        <w:numPr>
          <w:ilvl w:val="0"/>
          <w:numId w:val="29"/>
        </w:numPr>
      </w:pPr>
      <w:r w:rsidRPr="002A6131">
        <w:t>уређаји за п</w:t>
      </w:r>
      <w:r>
        <w:t>рипрему и обраду бушаћег флуида,</w:t>
      </w:r>
    </w:p>
    <w:p w:rsidR="00A7105F" w:rsidRDefault="00A7105F" w:rsidP="00BD223E">
      <w:pPr>
        <w:numPr>
          <w:ilvl w:val="0"/>
          <w:numId w:val="29"/>
        </w:numPr>
      </w:pPr>
      <w:r>
        <w:t>уређаји за заштиту и</w:t>
      </w:r>
    </w:p>
    <w:p w:rsidR="00A7105F" w:rsidRPr="003127CC" w:rsidRDefault="00A7105F" w:rsidP="003127CC">
      <w:pPr>
        <w:numPr>
          <w:ilvl w:val="0"/>
          <w:numId w:val="29"/>
        </w:numPr>
      </w:pPr>
      <w:proofErr w:type="gramStart"/>
      <w:r w:rsidRPr="002A6131">
        <w:t>помоћни</w:t>
      </w:r>
      <w:proofErr w:type="gramEnd"/>
      <w:r w:rsidRPr="002A6131">
        <w:t xml:space="preserve"> уређаји.</w:t>
      </w:r>
    </w:p>
    <w:p w:rsidR="00A7105F" w:rsidRDefault="00A7105F" w:rsidP="00A7105F">
      <w:proofErr w:type="gramStart"/>
      <w:r>
        <w:lastRenderedPageBreak/>
        <w:t>Обезбеђивање процеса бушења по пројектованим параметрима је могуће уз ове поменуте уређаје, као и бушаћим прибором и длетима за бушење.</w:t>
      </w:r>
      <w:proofErr w:type="gramEnd"/>
      <w:r>
        <w:t xml:space="preserve"> </w:t>
      </w:r>
      <w:proofErr w:type="gramStart"/>
      <w:r>
        <w:t>Део ових постројења представља и потребна опрема за безбедан рад и смештај људи.</w:t>
      </w:r>
      <w:proofErr w:type="gramEnd"/>
      <w:r>
        <w:t xml:space="preserve"> </w:t>
      </w:r>
      <w:proofErr w:type="gramStart"/>
      <w:r>
        <w:t>Исто тако је потребно и обезбедити одговарајуће алате (механичке или ручне), уређаје за праћење рада током бушења и др.</w:t>
      </w:r>
      <w:proofErr w:type="gramEnd"/>
      <w:r>
        <w:t xml:space="preserve"> </w:t>
      </w:r>
    </w:p>
    <w:p w:rsidR="00F458A8" w:rsidRDefault="00F458A8" w:rsidP="00A7105F"/>
    <w:p w:rsidR="00F458A8" w:rsidRDefault="00F458A8" w:rsidP="00BD223E">
      <w:pPr>
        <w:pStyle w:val="Heading1"/>
        <w:numPr>
          <w:ilvl w:val="2"/>
          <w:numId w:val="3"/>
        </w:numPr>
      </w:pPr>
      <w:bookmarkStart w:id="16" w:name="_Toc451490088"/>
      <w:r>
        <w:t>Ударно бушење</w:t>
      </w:r>
      <w:bookmarkEnd w:id="16"/>
    </w:p>
    <w:p w:rsidR="00F458A8" w:rsidRPr="00F458A8" w:rsidRDefault="00F458A8" w:rsidP="00F458A8">
      <w:proofErr w:type="gramStart"/>
      <w:r>
        <w:t>Сам назив у</w:t>
      </w:r>
      <w:r w:rsidRPr="00F458A8">
        <w:t xml:space="preserve">дарно бушење </w:t>
      </w:r>
      <w:r>
        <w:t>потиче од</w:t>
      </w:r>
      <w:r w:rsidRPr="00F458A8">
        <w:t xml:space="preserve"> начин</w:t>
      </w:r>
      <w:r>
        <w:t>а</w:t>
      </w:r>
      <w:r w:rsidRPr="00F458A8">
        <w:t xml:space="preserve"> рада бушећег прибора, </w:t>
      </w:r>
      <w:r>
        <w:t>тј.</w:t>
      </w:r>
      <w:proofErr w:type="gramEnd"/>
      <w:r w:rsidRPr="00F458A8">
        <w:t xml:space="preserve"> </w:t>
      </w:r>
      <w:proofErr w:type="gramStart"/>
      <w:r w:rsidRPr="00F458A8">
        <w:t>начин</w:t>
      </w:r>
      <w:r>
        <w:t>а</w:t>
      </w:r>
      <w:proofErr w:type="gramEnd"/>
      <w:r w:rsidRPr="00F458A8">
        <w:t xml:space="preserve"> наношења оптерећења на тло. </w:t>
      </w:r>
      <w:proofErr w:type="gramStart"/>
      <w:r w:rsidR="006E3B0B">
        <w:t>П</w:t>
      </w:r>
      <w:r w:rsidRPr="00F458A8">
        <w:t xml:space="preserve">ериодично </w:t>
      </w:r>
      <w:r w:rsidR="006E3B0B">
        <w:t xml:space="preserve">се </w:t>
      </w:r>
      <w:r w:rsidRPr="00F458A8">
        <w:t>диже и спушта</w:t>
      </w:r>
      <w:r w:rsidR="006E3B0B" w:rsidRPr="006E3B0B">
        <w:t xml:space="preserve"> </w:t>
      </w:r>
      <w:r w:rsidR="006E3B0B">
        <w:t>б</w:t>
      </w:r>
      <w:r w:rsidR="006E3B0B" w:rsidRPr="00F458A8">
        <w:t>ушеће длето</w:t>
      </w:r>
      <w:r w:rsidR="006E3B0B">
        <w:t xml:space="preserve">, односно </w:t>
      </w:r>
      <w:r w:rsidR="006E3B0B" w:rsidRPr="00F458A8">
        <w:t>није стално у контакту са стеном</w:t>
      </w:r>
      <w:r w:rsidRPr="00F458A8">
        <w:t>.</w:t>
      </w:r>
      <w:proofErr w:type="gramEnd"/>
      <w:r w:rsidRPr="00F458A8">
        <w:t xml:space="preserve"> </w:t>
      </w:r>
      <w:r w:rsidR="005F3E77">
        <w:t>Ц</w:t>
      </w:r>
      <w:r w:rsidRPr="00F458A8">
        <w:t xml:space="preserve">епање, одваљивање, дезинтеграција дела стенског масива </w:t>
      </w:r>
      <w:r w:rsidR="005F3E77">
        <w:t xml:space="preserve">које је </w:t>
      </w:r>
      <w:r w:rsidRPr="00F458A8">
        <w:t>изложе</w:t>
      </w:r>
      <w:r>
        <w:t>но</w:t>
      </w:r>
      <w:r w:rsidR="005F3E77">
        <w:t xml:space="preserve"> динамичком оптерећењу</w:t>
      </w:r>
      <w:r w:rsidR="00D84AE9">
        <w:t>,</w:t>
      </w:r>
      <w:r w:rsidR="005F3E77">
        <w:t xml:space="preserve"> </w:t>
      </w:r>
      <w:proofErr w:type="gramStart"/>
      <w:r w:rsidR="005F3E77">
        <w:t xml:space="preserve">представља </w:t>
      </w:r>
      <w:r>
        <w:t xml:space="preserve"> </w:t>
      </w:r>
      <w:r w:rsidR="005F3E77">
        <w:t>п</w:t>
      </w:r>
      <w:r w:rsidR="005F3E77" w:rsidRPr="00F458A8">
        <w:t>оследиц</w:t>
      </w:r>
      <w:r w:rsidR="005F3E77">
        <w:t>у</w:t>
      </w:r>
      <w:proofErr w:type="gramEnd"/>
      <w:r w:rsidR="005F3E77" w:rsidRPr="00F458A8">
        <w:t xml:space="preserve"> динамичког оптерећења, </w:t>
      </w:r>
      <w:r w:rsidR="005F3E77">
        <w:t>односно</w:t>
      </w:r>
      <w:r w:rsidR="005F3E77" w:rsidRPr="00F458A8">
        <w:t xml:space="preserve"> удара сечива д</w:t>
      </w:r>
      <w:r w:rsidR="005F3E77">
        <w:t>лета по стени на дну бушотине.</w:t>
      </w:r>
      <w:r w:rsidR="005F3E77" w:rsidRPr="00F458A8">
        <w:t xml:space="preserve"> </w:t>
      </w:r>
      <w:proofErr w:type="gramStart"/>
      <w:r w:rsidR="005F3E77">
        <w:t>И</w:t>
      </w:r>
      <w:r w:rsidRPr="00F458A8">
        <w:t>сплаком</w:t>
      </w:r>
      <w:r w:rsidR="005F3E77">
        <w:t xml:space="preserve"> (кашиком)</w:t>
      </w:r>
      <w:r w:rsidR="005F3E77" w:rsidRPr="005F3E77">
        <w:t xml:space="preserve"> </w:t>
      </w:r>
      <w:r w:rsidR="005F3E77">
        <w:t>се износи дезинтегрисани материјал из бушотине</w:t>
      </w:r>
      <w:r w:rsidRPr="00F458A8">
        <w:t>.</w:t>
      </w:r>
      <w:proofErr w:type="gramEnd"/>
      <w:r w:rsidRPr="00F458A8">
        <w:t xml:space="preserve"> </w:t>
      </w:r>
      <w:proofErr w:type="gramStart"/>
      <w:r w:rsidR="005F3E77">
        <w:t>Такав</w:t>
      </w:r>
      <w:r w:rsidRPr="00F458A8">
        <w:t xml:space="preserve"> начин бушења нема велику примену у истраживању лежишта због малог броја информација о лежишту и стенском масиву које се њим могу добити.</w:t>
      </w:r>
      <w:proofErr w:type="gramEnd"/>
      <w:r w:rsidRPr="00F458A8">
        <w:t xml:space="preserve"> </w:t>
      </w:r>
      <w:proofErr w:type="gramStart"/>
      <w:r w:rsidR="000B2B88">
        <w:t>Ова стара метода</w:t>
      </w:r>
      <w:r w:rsidRPr="00F458A8">
        <w:t xml:space="preserve"> ударно</w:t>
      </w:r>
      <w:r w:rsidR="000B2B88">
        <w:t>г</w:t>
      </w:r>
      <w:r w:rsidRPr="00F458A8">
        <w:t xml:space="preserve"> бушењ</w:t>
      </w:r>
      <w:r w:rsidR="000B2B88">
        <w:t>а је потпуно прегажена од стране</w:t>
      </w:r>
      <w:r w:rsidR="000B2B88" w:rsidRPr="000B2B88">
        <w:t xml:space="preserve"> </w:t>
      </w:r>
      <w:r w:rsidR="000B2B88">
        <w:t>с</w:t>
      </w:r>
      <w:r w:rsidR="000B2B88" w:rsidRPr="00F458A8">
        <w:t>авремено</w:t>
      </w:r>
      <w:r w:rsidR="000B2B88">
        <w:t>г</w:t>
      </w:r>
      <w:r w:rsidR="000B2B88" w:rsidRPr="00F458A8">
        <w:t xml:space="preserve"> ротационо</w:t>
      </w:r>
      <w:r w:rsidR="000B2B88">
        <w:t>г</w:t>
      </w:r>
      <w:r w:rsidR="000B2B88" w:rsidRPr="00F458A8">
        <w:t xml:space="preserve"> бушењ</w:t>
      </w:r>
      <w:r w:rsidR="000B2B88">
        <w:t>а.</w:t>
      </w:r>
      <w:proofErr w:type="gramEnd"/>
      <w:r w:rsidRPr="00F458A8">
        <w:t xml:space="preserve"> </w:t>
      </w:r>
      <w:r w:rsidR="000B2B88">
        <w:t>Б</w:t>
      </w:r>
      <w:r w:rsidRPr="00F458A8">
        <w:t>ушотине великог пречника од 148 до 850 mm, дубин</w:t>
      </w:r>
      <w:r w:rsidR="000B2B88">
        <w:t>е</w:t>
      </w:r>
      <w:r w:rsidRPr="00F458A8">
        <w:t xml:space="preserve"> до 2000</w:t>
      </w:r>
      <w:r w:rsidR="000B2B88">
        <w:t xml:space="preserve"> m, искључиво вертикално наниже се могу бушити овом (старом) техником.</w:t>
      </w:r>
    </w:p>
    <w:p w:rsidR="00F458A8" w:rsidRPr="00F458A8" w:rsidRDefault="00D84AE9" w:rsidP="00F458A8">
      <w:r>
        <w:t>На основу технологијe</w:t>
      </w:r>
      <w:r w:rsidR="00F458A8">
        <w:t xml:space="preserve"> извођења</w:t>
      </w:r>
      <w:r>
        <w:t xml:space="preserve">, </w:t>
      </w:r>
      <w:r>
        <w:rPr>
          <w:lang w:val="sr-Cyrl-RS"/>
        </w:rPr>
        <w:t>постоје</w:t>
      </w:r>
      <w:r w:rsidR="00F458A8" w:rsidRPr="00F458A8">
        <w:t xml:space="preserve"> два вида ударног бушења</w:t>
      </w:r>
      <w:r w:rsidR="00F458A8">
        <w:t xml:space="preserve"> и то</w:t>
      </w:r>
      <w:r w:rsidR="00F458A8" w:rsidRPr="00F458A8">
        <w:t>:</w:t>
      </w:r>
    </w:p>
    <w:p w:rsidR="00F458A8" w:rsidRPr="00F458A8" w:rsidRDefault="00F458A8" w:rsidP="00BD223E">
      <w:pPr>
        <w:numPr>
          <w:ilvl w:val="1"/>
          <w:numId w:val="43"/>
        </w:numPr>
      </w:pPr>
      <w:r>
        <w:t>у</w:t>
      </w:r>
      <w:r w:rsidRPr="00F458A8">
        <w:t>дарно бушење без исплаке (са ужетом)</w:t>
      </w:r>
      <w:r>
        <w:t xml:space="preserve"> и</w:t>
      </w:r>
    </w:p>
    <w:p w:rsidR="00F458A8" w:rsidRDefault="00F458A8" w:rsidP="00BD223E">
      <w:pPr>
        <w:numPr>
          <w:ilvl w:val="1"/>
          <w:numId w:val="43"/>
        </w:numPr>
      </w:pPr>
      <w:proofErr w:type="gramStart"/>
      <w:r>
        <w:t>уд</w:t>
      </w:r>
      <w:r w:rsidRPr="00F458A8">
        <w:t>арно</w:t>
      </w:r>
      <w:proofErr w:type="gramEnd"/>
      <w:r w:rsidRPr="00F458A8">
        <w:t xml:space="preserve"> бушење са исплаком (са бушећим шипкама)</w:t>
      </w:r>
      <w:r>
        <w:t>.</w:t>
      </w:r>
    </w:p>
    <w:p w:rsidR="00F458A8" w:rsidRDefault="00F458A8" w:rsidP="00A7105F"/>
    <w:p w:rsidR="00CF750C" w:rsidRDefault="00CF750C" w:rsidP="00CF750C">
      <w:proofErr w:type="gramStart"/>
      <w:r>
        <w:t xml:space="preserve">Код </w:t>
      </w:r>
      <w:r w:rsidRPr="00DE7AD6">
        <w:rPr>
          <w:i/>
        </w:rPr>
        <w:t>ударног бушења са ужетом</w:t>
      </w:r>
      <w:r w:rsidRPr="00CF750C">
        <w:t xml:space="preserve"> </w:t>
      </w:r>
      <w:r>
        <w:t xml:space="preserve">(које </w:t>
      </w:r>
      <w:r w:rsidRPr="00CF750C">
        <w:t>спада у најстарије начине бушења</w:t>
      </w:r>
      <w:r>
        <w:t xml:space="preserve">), </w:t>
      </w:r>
      <w:r w:rsidRPr="00CF750C">
        <w:t>познато</w:t>
      </w:r>
      <w:r>
        <w:t>г</w:t>
      </w:r>
      <w:r w:rsidRPr="00CF750C">
        <w:t xml:space="preserve"> к</w:t>
      </w:r>
      <w:r w:rsidR="00D84AE9">
        <w:t>ао Пенсилванијски начин бушења</w:t>
      </w:r>
      <w:r w:rsidR="00D84AE9">
        <w:rPr>
          <w:lang w:val="sr-Cyrl-RS"/>
        </w:rPr>
        <w:t>,</w:t>
      </w:r>
      <w:r>
        <w:t xml:space="preserve"> п</w:t>
      </w:r>
      <w:r w:rsidRPr="00CF750C">
        <w:t>рибор за бушење се састоји од длета, ударне шипке и маказа.</w:t>
      </w:r>
      <w:proofErr w:type="gramEnd"/>
      <w:r w:rsidRPr="00CF750C">
        <w:t xml:space="preserve"> </w:t>
      </w:r>
      <w:proofErr w:type="gramStart"/>
      <w:r w:rsidRPr="00CF750C">
        <w:t>Пр</w:t>
      </w:r>
      <w:r>
        <w:t>ибор је обешен о уже, а у</w:t>
      </w:r>
      <w:r w:rsidRPr="00CF750C">
        <w:t xml:space="preserve">место ужета </w:t>
      </w:r>
      <w:r>
        <w:t>се могу</w:t>
      </w:r>
      <w:r w:rsidRPr="00CF750C">
        <w:t xml:space="preserve"> </w:t>
      </w:r>
      <w:r>
        <w:t>користити пуне металне шипке.</w:t>
      </w:r>
      <w:proofErr w:type="gramEnd"/>
      <w:r w:rsidRPr="00CF750C">
        <w:t xml:space="preserve"> </w:t>
      </w:r>
      <w:proofErr w:type="gramStart"/>
      <w:r>
        <w:t>Такав</w:t>
      </w:r>
      <w:r w:rsidRPr="00CF750C">
        <w:t xml:space="preserve"> метод има доста недостатака и не користи се код бушења без исплаке.</w:t>
      </w:r>
      <w:proofErr w:type="gramEnd"/>
      <w:r w:rsidRPr="00CF750C">
        <w:t xml:space="preserve"> </w:t>
      </w:r>
      <w:proofErr w:type="gramStart"/>
      <w:r w:rsidR="00D566A2">
        <w:t>Кашиком се врши ч</w:t>
      </w:r>
      <w:r w:rsidRPr="00CF750C">
        <w:t>ишћење бушотине од дезинтегрисане стене.</w:t>
      </w:r>
      <w:proofErr w:type="gramEnd"/>
      <w:r w:rsidRPr="00CF750C">
        <w:t xml:space="preserve"> </w:t>
      </w:r>
      <w:proofErr w:type="gramStart"/>
      <w:r w:rsidR="00D566A2">
        <w:t>П</w:t>
      </w:r>
      <w:r w:rsidRPr="00CF750C">
        <w:t xml:space="preserve">овремено </w:t>
      </w:r>
      <w:r w:rsidR="00D566A2">
        <w:t xml:space="preserve">се </w:t>
      </w:r>
      <w:r w:rsidRPr="00CF750C">
        <w:t xml:space="preserve">долива вода </w:t>
      </w:r>
      <w:r w:rsidR="00D566A2">
        <w:t>у бушотину, како</w:t>
      </w:r>
      <w:r w:rsidRPr="00CF750C">
        <w:t xml:space="preserve"> би се дезинтегрисана стена претворила у житку масу ради њеног лакшег изношења и ради мањег отпора </w:t>
      </w:r>
      <w:r w:rsidR="00D566A2">
        <w:t xml:space="preserve">приликом </w:t>
      </w:r>
      <w:r w:rsidRPr="00CF750C">
        <w:t>пролаз</w:t>
      </w:r>
      <w:r w:rsidR="00D566A2">
        <w:t>а</w:t>
      </w:r>
      <w:r w:rsidRPr="00CF750C">
        <w:t xml:space="preserve"> длета.</w:t>
      </w:r>
      <w:proofErr w:type="gramEnd"/>
      <w:r w:rsidRPr="00CF750C">
        <w:t xml:space="preserve"> </w:t>
      </w:r>
      <w:proofErr w:type="gramStart"/>
      <w:r w:rsidR="00D566A2">
        <w:t>П</w:t>
      </w:r>
      <w:r w:rsidRPr="00CF750C">
        <w:t xml:space="preserve">рибор за бушење </w:t>
      </w:r>
      <w:r w:rsidR="00D566A2">
        <w:t>се након</w:t>
      </w:r>
      <w:r w:rsidR="00D566A2" w:rsidRPr="00CF750C">
        <w:t xml:space="preserve"> избушеног интервала од око 50 cm</w:t>
      </w:r>
      <w:r w:rsidR="00D566A2">
        <w:t>, извлачи из бушотине како</w:t>
      </w:r>
      <w:r w:rsidRPr="00CF750C">
        <w:t xml:space="preserve"> би се она очистила.</w:t>
      </w:r>
      <w:proofErr w:type="gramEnd"/>
      <w:r w:rsidRPr="00CF750C">
        <w:t xml:space="preserve"> </w:t>
      </w:r>
      <w:proofErr w:type="gramStart"/>
      <w:r w:rsidR="00D566A2">
        <w:t>Н</w:t>
      </w:r>
      <w:r w:rsidRPr="00CF750C">
        <w:t xml:space="preserve">еупоредиво </w:t>
      </w:r>
      <w:r w:rsidR="00D566A2">
        <w:t xml:space="preserve">је </w:t>
      </w:r>
      <w:r w:rsidRPr="00CF750C">
        <w:t xml:space="preserve">краће </w:t>
      </w:r>
      <w:r w:rsidR="00D566A2">
        <w:t>в</w:t>
      </w:r>
      <w:r w:rsidR="00D566A2" w:rsidRPr="00CF750C">
        <w:t>реме мане</w:t>
      </w:r>
      <w:r w:rsidR="00D566A2">
        <w:t xml:space="preserve">врисања код бушења са ужетом </w:t>
      </w:r>
      <w:r w:rsidRPr="00CF750C">
        <w:t>него код бушења са шипкама.</w:t>
      </w:r>
      <w:proofErr w:type="gramEnd"/>
      <w:r w:rsidRPr="00CF750C">
        <w:t xml:space="preserve"> </w:t>
      </w:r>
      <w:proofErr w:type="gramStart"/>
      <w:r w:rsidR="00D566A2">
        <w:t>Б</w:t>
      </w:r>
      <w:r w:rsidRPr="00CF750C">
        <w:t>ушење са шипкама омогућава контролу заокретања длета и подешавање угла заокретања према стени која се буши.</w:t>
      </w:r>
      <w:proofErr w:type="gramEnd"/>
    </w:p>
    <w:p w:rsidR="00DE7AD6" w:rsidRDefault="00DE7AD6" w:rsidP="00DE7AD6">
      <w:proofErr w:type="gramStart"/>
      <w:r w:rsidRPr="00DE7AD6">
        <w:t xml:space="preserve">Код </w:t>
      </w:r>
      <w:r w:rsidRPr="00DE7AD6">
        <w:rPr>
          <w:i/>
        </w:rPr>
        <w:t>ударног бушења са исплаком</w:t>
      </w:r>
      <w:r>
        <w:t xml:space="preserve"> </w:t>
      </w:r>
      <w:r w:rsidRPr="00DE7AD6">
        <w:t>дезинтегрисани материјал се из бушотине износи исплаком.</w:t>
      </w:r>
      <w:proofErr w:type="gramEnd"/>
      <w:r w:rsidRPr="00DE7AD6">
        <w:t xml:space="preserve"> </w:t>
      </w:r>
      <w:proofErr w:type="gramStart"/>
      <w:r>
        <w:t>Тада се</w:t>
      </w:r>
      <w:r w:rsidRPr="00DE7AD6">
        <w:t xml:space="preserve"> прибор за бушење састоји се од длета, ударне шипке, маказа, радних шипки и испирне главе на врху колоне.</w:t>
      </w:r>
      <w:proofErr w:type="gramEnd"/>
      <w:r w:rsidRPr="00DE7AD6">
        <w:t xml:space="preserve"> </w:t>
      </w:r>
      <w:proofErr w:type="gramStart"/>
      <w:r>
        <w:t>К</w:t>
      </w:r>
      <w:r w:rsidRPr="00DE7AD6">
        <w:t xml:space="preserve">липном пумпом </w:t>
      </w:r>
      <w:r>
        <w:t xml:space="preserve">се </w:t>
      </w:r>
      <w:r w:rsidRPr="00DE7AD6">
        <w:t xml:space="preserve">преко испирне главе и шупљих радних шипки, исплака одговарајућих маказа и ударне шипке кроз длето </w:t>
      </w:r>
      <w:r>
        <w:t>и</w:t>
      </w:r>
      <w:r w:rsidRPr="00DE7AD6">
        <w:t>з резервоара дов</w:t>
      </w:r>
      <w:r>
        <w:t>оди на дно бушотине.</w:t>
      </w:r>
      <w:proofErr w:type="gramEnd"/>
      <w:r>
        <w:t xml:space="preserve"> </w:t>
      </w:r>
      <w:proofErr w:type="gramStart"/>
      <w:r>
        <w:t>П</w:t>
      </w:r>
      <w:r w:rsidRPr="00DE7AD6">
        <w:t xml:space="preserve">оред бушаћег прибора </w:t>
      </w:r>
      <w:r>
        <w:t xml:space="preserve">исплака се </w:t>
      </w:r>
      <w:r w:rsidRPr="00DE7AD6">
        <w:t>креће вертикално навише и са собом носи честице дезинтегрисане стене.</w:t>
      </w:r>
      <w:proofErr w:type="gramEnd"/>
    </w:p>
    <w:p w:rsidR="00F458A8" w:rsidRDefault="00F458A8" w:rsidP="00A7105F"/>
    <w:p w:rsidR="00F22DCE" w:rsidRPr="00C27B47" w:rsidRDefault="00F22DCE" w:rsidP="00E657A0">
      <w:pPr>
        <w:spacing w:before="200" w:after="200" w:line="276" w:lineRule="auto"/>
        <w:ind w:left="0" w:firstLine="0"/>
        <w:rPr>
          <w:lang w:val="sr-Cyrl-RS"/>
        </w:rPr>
      </w:pPr>
    </w:p>
    <w:p w:rsidR="00F458A8" w:rsidRPr="00F458A8" w:rsidRDefault="00F22DCE" w:rsidP="00BD223E">
      <w:pPr>
        <w:pStyle w:val="Heading1"/>
        <w:numPr>
          <w:ilvl w:val="2"/>
          <w:numId w:val="3"/>
        </w:numPr>
      </w:pPr>
      <w:bookmarkStart w:id="17" w:name="_Toc451490089"/>
      <w:r>
        <w:lastRenderedPageBreak/>
        <w:t>Ротационо бушење</w:t>
      </w:r>
      <w:bookmarkEnd w:id="17"/>
    </w:p>
    <w:p w:rsidR="00A7105F" w:rsidRDefault="00575C57" w:rsidP="00575C57">
      <w:proofErr w:type="gramStart"/>
      <w:r>
        <w:t>На слици 3</w:t>
      </w:r>
      <w:r w:rsidR="004053E7">
        <w:t>0 (испод</w:t>
      </w:r>
      <w:r>
        <w:t>) је приказана општа шема постројења за дубоко ротационо бушење.</w:t>
      </w:r>
      <w:proofErr w:type="gramEnd"/>
      <w:r>
        <w:t xml:space="preserve"> </w:t>
      </w:r>
      <w:proofErr w:type="gramStart"/>
      <w:r>
        <w:t>Користи исплаку за испирање бушотине.</w:t>
      </w:r>
      <w:proofErr w:type="gramEnd"/>
      <w:r>
        <w:t xml:space="preserve"> </w:t>
      </w:r>
      <w:proofErr w:type="gramStart"/>
      <w:r>
        <w:t>На постољу (2) се монтира торањ (1), где се ротациони сто (слика 32) (3) поставља у висини пода постоља.</w:t>
      </w:r>
      <w:proofErr w:type="gramEnd"/>
      <w:r>
        <w:t xml:space="preserve"> </w:t>
      </w:r>
      <w:proofErr w:type="gramStart"/>
      <w:r w:rsidRPr="009B342F">
        <w:t>Радна шипка (6) пролази кроз ротациони сто (3), који добија погон од мотора (5) и која је доњим делом спојена са бушаћим шипкама (7).</w:t>
      </w:r>
      <w:proofErr w:type="gramEnd"/>
      <w:r>
        <w:t xml:space="preserve"> </w:t>
      </w:r>
      <w:proofErr w:type="gramStart"/>
      <w:r>
        <w:t>Ротациони сто је намењен да пренесе обртни момент од погонског мотора на радну шипку, и преко ње на колоне бушаћих шипки, односно на радни орган (длето) бушаћег прибора.</w:t>
      </w:r>
      <w:proofErr w:type="gramEnd"/>
      <w:r>
        <w:t xml:space="preserve"> </w:t>
      </w:r>
      <w:proofErr w:type="gramStart"/>
      <w:r>
        <w:t>Бушаћи проибор се састоји од више различитих бушаћих елемената и корист</w:t>
      </w:r>
      <w:r w:rsidR="00CD12DC">
        <w:t>и се за пренос обртног момента</w:t>
      </w:r>
      <w:r>
        <w:t xml:space="preserve"> добијеног од погонског мотора преко трансмисије и ротационог стола, на радни орган (длето).</w:t>
      </w:r>
      <w:proofErr w:type="gramEnd"/>
      <w:r>
        <w:t xml:space="preserve"> </w:t>
      </w:r>
      <w:proofErr w:type="gramStart"/>
      <w:r>
        <w:t>Још се користи и за довод бушаћег флуида (исплаке) до чела канала бушотине, за пренос аксијалног оптерећењ</w:t>
      </w:r>
      <w:r w:rsidR="00D84AE9">
        <w:rPr>
          <w:lang w:val="sr-Cyrl-RS"/>
        </w:rPr>
        <w:t>а</w:t>
      </w:r>
      <w:r>
        <w:t xml:space="preserve"> на дле</w:t>
      </w:r>
      <w:r w:rsidR="00D84AE9">
        <w:t>то, за подизање и спуштање уређ</w:t>
      </w:r>
      <w:r w:rsidR="00D84AE9">
        <w:rPr>
          <w:lang w:val="sr-Cyrl-RS"/>
        </w:rPr>
        <w:t>а</w:t>
      </w:r>
      <w:r>
        <w:t>ја за испитивање, мерење, ремонт и отклањање незгода.</w:t>
      </w:r>
      <w:proofErr w:type="gramEnd"/>
      <w:r>
        <w:t xml:space="preserve"> </w:t>
      </w:r>
      <w:r w:rsidR="00B435C0">
        <w:fldChar w:fldCharType="begin"/>
      </w:r>
      <w:r>
        <w:instrText xml:space="preserve"> REF _Ref450712560 \r \h </w:instrText>
      </w:r>
      <w:r w:rsidR="00B435C0">
        <w:fldChar w:fldCharType="separate"/>
      </w:r>
      <w:r>
        <w:t>[21]</w:t>
      </w:r>
      <w:r w:rsidR="00B435C0">
        <w:fldChar w:fldCharType="end"/>
      </w:r>
    </w:p>
    <w:p w:rsidR="00F97DAA" w:rsidRPr="00F97DAA" w:rsidRDefault="00F97DAA" w:rsidP="00575C57"/>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3"/>
      </w:tblGrid>
      <w:tr w:rsidR="00A7105F" w:rsidRPr="00266872" w:rsidTr="00985F9D">
        <w:trPr>
          <w:trHeight w:val="7645"/>
          <w:jc w:val="center"/>
        </w:trPr>
        <w:tc>
          <w:tcPr>
            <w:tcW w:w="9243" w:type="dxa"/>
            <w:vAlign w:val="center"/>
          </w:tcPr>
          <w:p w:rsidR="00A7105F" w:rsidRPr="00266872" w:rsidRDefault="00A7105F" w:rsidP="00985F9D">
            <w:pPr>
              <w:spacing w:before="200" w:after="200" w:line="276" w:lineRule="auto"/>
              <w:ind w:left="0" w:firstLine="0"/>
              <w:jc w:val="center"/>
              <w:rPr>
                <w:sz w:val="24"/>
              </w:rPr>
            </w:pPr>
            <w:r w:rsidRPr="00266872">
              <w:rPr>
                <w:noProof/>
              </w:rPr>
              <w:drawing>
                <wp:anchor distT="0" distB="0" distL="114300" distR="114300" simplePos="0" relativeHeight="251713536" behindDoc="0" locked="0" layoutInCell="1" allowOverlap="1">
                  <wp:simplePos x="933450" y="1047750"/>
                  <wp:positionH relativeFrom="margin">
                    <wp:align>center</wp:align>
                  </wp:positionH>
                  <wp:positionV relativeFrom="margin">
                    <wp:align>center</wp:align>
                  </wp:positionV>
                  <wp:extent cx="2190750" cy="4781550"/>
                  <wp:effectExtent l="19050" t="0" r="0" b="0"/>
                  <wp:wrapSquare wrapText="bothSides"/>
                  <wp:docPr id="19" name="Picture 9" descr="D:\Viki fax\DIPLOMSKI RADOVI - NAPLACIVANJE\NAFTA\sema postrojen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Viki fax\DIPLOMSKI RADOVI - NAPLACIVANJE\NAFTA\sema postrojenja.jpg"/>
                          <pic:cNvPicPr>
                            <a:picLocks noChangeAspect="1" noChangeArrowheads="1"/>
                          </pic:cNvPicPr>
                        </pic:nvPicPr>
                        <pic:blipFill>
                          <a:blip r:embed="rId48"/>
                          <a:srcRect/>
                          <a:stretch>
                            <a:fillRect/>
                          </a:stretch>
                        </pic:blipFill>
                        <pic:spPr bwMode="auto">
                          <a:xfrm>
                            <a:off x="0" y="0"/>
                            <a:ext cx="2190750" cy="4781550"/>
                          </a:xfrm>
                          <a:prstGeom prst="rect">
                            <a:avLst/>
                          </a:prstGeom>
                          <a:noFill/>
                          <a:ln w="9525">
                            <a:noFill/>
                            <a:miter lim="800000"/>
                            <a:headEnd/>
                            <a:tailEnd/>
                          </a:ln>
                        </pic:spPr>
                      </pic:pic>
                    </a:graphicData>
                  </a:graphic>
                </wp:anchor>
              </w:drawing>
            </w:r>
          </w:p>
        </w:tc>
      </w:tr>
      <w:tr w:rsidR="00A7105F" w:rsidRPr="00266872" w:rsidTr="00985F9D">
        <w:trPr>
          <w:jc w:val="center"/>
        </w:trPr>
        <w:tc>
          <w:tcPr>
            <w:tcW w:w="9243" w:type="dxa"/>
            <w:vAlign w:val="center"/>
          </w:tcPr>
          <w:p w:rsidR="00A7105F" w:rsidRPr="009B342F" w:rsidRDefault="00A7105F" w:rsidP="004053E7">
            <w:pPr>
              <w:spacing w:before="200" w:after="200" w:line="276" w:lineRule="auto"/>
              <w:ind w:left="0" w:firstLine="0"/>
              <w:jc w:val="center"/>
              <w:rPr>
                <w:sz w:val="24"/>
              </w:rPr>
            </w:pPr>
            <w:r w:rsidRPr="00680C7F">
              <w:rPr>
                <w:b/>
                <w:sz w:val="24"/>
              </w:rPr>
              <w:t>Слика 3</w:t>
            </w:r>
            <w:r w:rsidR="004053E7">
              <w:rPr>
                <w:b/>
                <w:sz w:val="24"/>
              </w:rPr>
              <w:t>0</w:t>
            </w:r>
            <w:r w:rsidRPr="00266872">
              <w:rPr>
                <w:sz w:val="24"/>
              </w:rPr>
              <w:t xml:space="preserve"> – Шема (општа) постројења за бушење</w:t>
            </w:r>
            <w:r>
              <w:rPr>
                <w:sz w:val="24"/>
              </w:rPr>
              <w:t xml:space="preserve"> </w:t>
            </w:r>
            <w:r w:rsidR="00B435C0">
              <w:fldChar w:fldCharType="begin"/>
            </w:r>
            <w:r>
              <w:rPr>
                <w:sz w:val="24"/>
              </w:rPr>
              <w:instrText xml:space="preserve"> REF _Ref450712560 \r \h </w:instrText>
            </w:r>
            <w:r w:rsidR="00B435C0">
              <w:fldChar w:fldCharType="separate"/>
            </w:r>
            <w:r>
              <w:rPr>
                <w:sz w:val="24"/>
              </w:rPr>
              <w:t>[21]</w:t>
            </w:r>
            <w:r w:rsidR="00B435C0">
              <w:fldChar w:fldCharType="end"/>
            </w:r>
          </w:p>
        </w:tc>
      </w:tr>
    </w:tbl>
    <w:p w:rsidR="00A7105F" w:rsidRPr="00792709" w:rsidRDefault="00A7105F" w:rsidP="00A7105F">
      <w:proofErr w:type="gramStart"/>
      <w:r>
        <w:t xml:space="preserve">Међусобно су повезани радна шипка која пролази кроз ротациони сто (који добија погон од мотора) и </w:t>
      </w:r>
      <w:r w:rsidRPr="00792709">
        <w:t>која је доњим делом спојена са бушаћим шипкама</w:t>
      </w:r>
      <w:r>
        <w:t xml:space="preserve"> посредством спојница (8), које се настављају тешким шипкама изнад длета</w:t>
      </w:r>
      <w:r w:rsidR="006A1206">
        <w:t xml:space="preserve"> (слика </w:t>
      </w:r>
      <w:r w:rsidR="006A1206">
        <w:lastRenderedPageBreak/>
        <w:t>38)</w:t>
      </w:r>
      <w:r>
        <w:t xml:space="preserve"> (22).</w:t>
      </w:r>
      <w:proofErr w:type="gramEnd"/>
      <w:r>
        <w:t xml:space="preserve"> </w:t>
      </w:r>
      <w:proofErr w:type="gramStart"/>
      <w:r>
        <w:t>Горњим делом је радна шипка везана за исплачну главу (слика 33) (9) која омогућава</w:t>
      </w:r>
      <w:r w:rsidR="00F50685">
        <w:rPr>
          <w:lang w:val="sr-Cyrl-RS"/>
        </w:rPr>
        <w:t>,</w:t>
      </w:r>
      <w:r>
        <w:t xml:space="preserve"> како ротирање прибора за бушење (радне, бушаће и тешке шипке, длето) тако и циркулацију исплаке која путем циркулационе пумпе (16)</w:t>
      </w:r>
      <w:r w:rsidR="00F50685">
        <w:rPr>
          <w:lang w:val="sr-Cyrl-RS"/>
        </w:rPr>
        <w:t>,</w:t>
      </w:r>
      <w:r>
        <w:t xml:space="preserve"> уз усисан басен (17), кроз исплачну цев (18) и исплачно црево (19), одлази у исплачну главу.</w:t>
      </w:r>
      <w:proofErr w:type="gramEnd"/>
      <w:r>
        <w:t xml:space="preserve"> </w:t>
      </w:r>
      <w:proofErr w:type="gramStart"/>
      <w:r>
        <w:t>Исплачива глава обезбеђује везу између бушећег алата и система са котурачама-куке.</w:t>
      </w:r>
      <w:proofErr w:type="gramEnd"/>
      <w:r>
        <w:t xml:space="preserve"> </w:t>
      </w:r>
      <w:proofErr w:type="gramStart"/>
      <w:r>
        <w:t>У исто време то ради и са бушећим алатом и системом за напајање флуидом, за испирање канала бушотине.</w:t>
      </w:r>
      <w:proofErr w:type="gramEnd"/>
    </w:p>
    <w:p w:rsidR="00A7105F" w:rsidRDefault="00A7105F" w:rsidP="00A7105F">
      <w:proofErr w:type="gramStart"/>
      <w:r>
        <w:t xml:space="preserve">Затим кроз шипке допире до дна бушотине, одакле </w:t>
      </w:r>
      <w:r w:rsidR="00CD12DC">
        <w:rPr>
          <w:lang w:val="sr-Cyrl-RS"/>
        </w:rPr>
        <w:t xml:space="preserve">се </w:t>
      </w:r>
      <w:r>
        <w:t>прстенастим простором између зида бушотине и шипки враћа на површину и преко вибрационих сита (20) у усисн</w:t>
      </w:r>
      <w:r w:rsidR="00F50685">
        <w:t>и басен (17).</w:t>
      </w:r>
      <w:proofErr w:type="gramEnd"/>
      <w:r w:rsidR="00F50685">
        <w:t xml:space="preserve"> </w:t>
      </w:r>
      <w:r w:rsidR="00CD12DC">
        <w:rPr>
          <w:lang w:val="sr-Cyrl-RS"/>
        </w:rPr>
        <w:t>Кука се т</w:t>
      </w:r>
      <w:r w:rsidR="00F50685">
        <w:t>ранслаторно</w:t>
      </w:r>
      <w:r w:rsidR="00CD12DC">
        <w:rPr>
          <w:lang w:val="sr-Cyrl-RS"/>
        </w:rPr>
        <w:t xml:space="preserve"> креће</w:t>
      </w:r>
      <w:r w:rsidR="00F50685">
        <w:t xml:space="preserve"> горе</w:t>
      </w:r>
      <w:r w:rsidR="00F50685">
        <w:rPr>
          <w:lang w:val="sr-Cyrl-RS"/>
        </w:rPr>
        <w:t>-</w:t>
      </w:r>
      <w:r w:rsidR="00F50685">
        <w:t>доле</w:t>
      </w:r>
      <w:r>
        <w:t xml:space="preserve"> (енгл. </w:t>
      </w:r>
      <w:proofErr w:type="gramStart"/>
      <w:r w:rsidRPr="000C1ACA">
        <w:rPr>
          <w:i/>
        </w:rPr>
        <w:t>hook</w:t>
      </w:r>
      <w:r>
        <w:rPr>
          <w:i/>
        </w:rPr>
        <w:t xml:space="preserve">, </w:t>
      </w:r>
      <w:r w:rsidRPr="00FC5603">
        <w:t xml:space="preserve">слика </w:t>
      </w:r>
      <w:r>
        <w:t xml:space="preserve">34) (10) (терет) у торњу захваљујући покретној котурачи (енгл. </w:t>
      </w:r>
      <w:r w:rsidRPr="00C32458">
        <w:rPr>
          <w:i/>
        </w:rPr>
        <w:t>traveling blocks</w:t>
      </w:r>
      <w:r>
        <w:t>) (11) (слика 3</w:t>
      </w:r>
      <w:r w:rsidR="002D1031">
        <w:t>6</w:t>
      </w:r>
      <w:r>
        <w:t xml:space="preserve">) која је бушаћим ужетом (12) обешена на непокретну котурачу (енгл. </w:t>
      </w:r>
      <w:r w:rsidRPr="00C32458">
        <w:rPr>
          <w:i/>
        </w:rPr>
        <w:t>crown block</w:t>
      </w:r>
      <w:r>
        <w:t>) (13) (слика 3</w:t>
      </w:r>
      <w:r w:rsidR="002D1031">
        <w:t>7</w:t>
      </w:r>
      <w:r>
        <w:t>), причвршћену у висини друге бине (14) на врху торња.</w:t>
      </w:r>
      <w:proofErr w:type="gramEnd"/>
      <w:r>
        <w:t xml:space="preserve"> </w:t>
      </w:r>
      <w:proofErr w:type="gramStart"/>
      <w:r>
        <w:t>Уже ствара гипку везу између бубња, делимичног механизма и покретне котураче са куком.</w:t>
      </w:r>
      <w:proofErr w:type="gramEnd"/>
    </w:p>
    <w:p w:rsidR="004053E7" w:rsidRDefault="004053E7" w:rsidP="004053E7">
      <w:proofErr w:type="gramStart"/>
      <w:r>
        <w:t>На слици 31 је дат приказ торња, односно решеткасте конструкције израђене од профила различитог попречног пресека, који су повезани завртњима, заваривањем или зглобним везама.</w:t>
      </w:r>
      <w:proofErr w:type="gramEnd"/>
    </w:p>
    <w:p w:rsidR="004053E7" w:rsidRPr="00CF482D" w:rsidRDefault="004053E7" w:rsidP="004053E7"/>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4053E7" w:rsidRPr="00CD1B85" w:rsidTr="00C2521C">
        <w:trPr>
          <w:trHeight w:val="5721"/>
          <w:jc w:val="center"/>
        </w:trPr>
        <w:tc>
          <w:tcPr>
            <w:tcW w:w="9243" w:type="dxa"/>
            <w:vAlign w:val="center"/>
          </w:tcPr>
          <w:p w:rsidR="004053E7" w:rsidRPr="00CD1B85" w:rsidRDefault="004053E7" w:rsidP="00C2521C">
            <w:pPr>
              <w:ind w:left="0" w:firstLine="0"/>
              <w:jc w:val="center"/>
              <w:rPr>
                <w:sz w:val="24"/>
              </w:rPr>
            </w:pPr>
            <w:r w:rsidRPr="00CD1B85">
              <w:rPr>
                <w:noProof/>
              </w:rPr>
              <w:drawing>
                <wp:anchor distT="0" distB="0" distL="114300" distR="114300" simplePos="0" relativeHeight="251738112" behindDoc="0" locked="0" layoutInCell="1" allowOverlap="1">
                  <wp:simplePos x="1019175" y="4410075"/>
                  <wp:positionH relativeFrom="margin">
                    <wp:align>center</wp:align>
                  </wp:positionH>
                  <wp:positionV relativeFrom="margin">
                    <wp:align>center</wp:align>
                  </wp:positionV>
                  <wp:extent cx="1562100" cy="3543300"/>
                  <wp:effectExtent l="19050" t="0" r="0" b="0"/>
                  <wp:wrapSquare wrapText="bothSides"/>
                  <wp:docPr id="47" name="Picture 6" descr="C:\Users\Sale\Documents\Bandicam\bandicam 2014-09-27 21-39-03-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le\Documents\Bandicam\bandicam 2014-09-27 21-39-03-704.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62100" cy="3543300"/>
                          </a:xfrm>
                          <a:prstGeom prst="rect">
                            <a:avLst/>
                          </a:prstGeom>
                          <a:noFill/>
                          <a:ln>
                            <a:noFill/>
                          </a:ln>
                        </pic:spPr>
                      </pic:pic>
                    </a:graphicData>
                  </a:graphic>
                </wp:anchor>
              </w:drawing>
            </w:r>
          </w:p>
        </w:tc>
      </w:tr>
      <w:tr w:rsidR="004053E7" w:rsidRPr="00CD1B85" w:rsidTr="00C2521C">
        <w:trPr>
          <w:jc w:val="center"/>
        </w:trPr>
        <w:tc>
          <w:tcPr>
            <w:tcW w:w="9243" w:type="dxa"/>
            <w:vAlign w:val="center"/>
          </w:tcPr>
          <w:p w:rsidR="004053E7" w:rsidRPr="00CD1B85" w:rsidRDefault="004053E7" w:rsidP="00C2521C">
            <w:pPr>
              <w:ind w:left="0" w:firstLine="0"/>
              <w:jc w:val="center"/>
              <w:rPr>
                <w:sz w:val="24"/>
              </w:rPr>
            </w:pPr>
            <w:r w:rsidRPr="004053E7">
              <w:rPr>
                <w:b/>
                <w:sz w:val="24"/>
              </w:rPr>
              <w:t>Слика 31</w:t>
            </w:r>
            <w:r w:rsidRPr="00CD1B85">
              <w:rPr>
                <w:sz w:val="24"/>
              </w:rPr>
              <w:t xml:space="preserve"> - Торањ</w:t>
            </w:r>
          </w:p>
        </w:tc>
      </w:tr>
    </w:tbl>
    <w:p w:rsidR="004053E7" w:rsidRDefault="004053E7" w:rsidP="00A7105F"/>
    <w:p w:rsidR="004053E7" w:rsidRDefault="004053E7" w:rsidP="00A7105F"/>
    <w:p w:rsidR="004053E7" w:rsidRDefault="004053E7" w:rsidP="00A7105F"/>
    <w:p w:rsidR="004053E7" w:rsidRDefault="004053E7" w:rsidP="00A7105F"/>
    <w:p w:rsidR="007C1F37" w:rsidRPr="004053E7" w:rsidRDefault="007C1F37" w:rsidP="004053E7">
      <w:pPr>
        <w:ind w:left="0" w:firstLine="0"/>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510"/>
      </w:tblGrid>
      <w:tr w:rsidR="00A7105F" w:rsidRPr="00D8448F" w:rsidTr="00985F9D">
        <w:trPr>
          <w:jc w:val="center"/>
        </w:trPr>
        <w:tc>
          <w:tcPr>
            <w:tcW w:w="4621" w:type="dxa"/>
            <w:vAlign w:val="center"/>
          </w:tcPr>
          <w:p w:rsidR="00A7105F" w:rsidRPr="00D8448F" w:rsidRDefault="00A7105F" w:rsidP="00985F9D">
            <w:pPr>
              <w:ind w:left="0" w:firstLine="0"/>
              <w:jc w:val="center"/>
              <w:rPr>
                <w:sz w:val="24"/>
              </w:rPr>
            </w:pPr>
            <w:r w:rsidRPr="00D8448F">
              <w:rPr>
                <w:noProof/>
              </w:rPr>
              <w:drawing>
                <wp:anchor distT="0" distB="0" distL="114300" distR="114300" simplePos="0" relativeHeight="251716608" behindDoc="1" locked="0" layoutInCell="1" allowOverlap="1">
                  <wp:simplePos x="0" y="0"/>
                  <wp:positionH relativeFrom="margin">
                    <wp:align>center</wp:align>
                  </wp:positionH>
                  <wp:positionV relativeFrom="margin">
                    <wp:align>center</wp:align>
                  </wp:positionV>
                  <wp:extent cx="2544445" cy="1514475"/>
                  <wp:effectExtent l="19050" t="0" r="8255" b="0"/>
                  <wp:wrapSquare wrapText="bothSides"/>
                  <wp:docPr id="22" name="Picture 3" descr="C:\Users\Sale\Desktop\20111118141152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e\Desktop\20111118141152194.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44445" cy="1514475"/>
                          </a:xfrm>
                          <a:prstGeom prst="rect">
                            <a:avLst/>
                          </a:prstGeom>
                          <a:noFill/>
                          <a:ln>
                            <a:noFill/>
                          </a:ln>
                        </pic:spPr>
                      </pic:pic>
                    </a:graphicData>
                  </a:graphic>
                </wp:anchor>
              </w:drawing>
            </w:r>
          </w:p>
        </w:tc>
        <w:tc>
          <w:tcPr>
            <w:tcW w:w="4622" w:type="dxa"/>
            <w:vAlign w:val="center"/>
          </w:tcPr>
          <w:p w:rsidR="00A7105F" w:rsidRPr="00D8448F" w:rsidRDefault="00A7105F" w:rsidP="00985F9D">
            <w:pPr>
              <w:ind w:left="0" w:firstLine="0"/>
              <w:jc w:val="center"/>
              <w:rPr>
                <w:sz w:val="24"/>
              </w:rPr>
            </w:pPr>
            <w:r w:rsidRPr="00D8448F">
              <w:rPr>
                <w:noProof/>
              </w:rPr>
              <w:drawing>
                <wp:anchor distT="0" distB="0" distL="114300" distR="114300" simplePos="0" relativeHeight="251717632" behindDoc="1" locked="0" layoutInCell="1" allowOverlap="1">
                  <wp:simplePos x="3914775" y="1019175"/>
                  <wp:positionH relativeFrom="margin">
                    <wp:align>center</wp:align>
                  </wp:positionH>
                  <wp:positionV relativeFrom="margin">
                    <wp:align>center</wp:align>
                  </wp:positionV>
                  <wp:extent cx="1924050" cy="1838325"/>
                  <wp:effectExtent l="19050" t="0" r="0" b="0"/>
                  <wp:wrapSquare wrapText="bothSides"/>
                  <wp:docPr id="42" name="Picture 7" descr="C:\Users\Sale\Desktop\20140314180785808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le\Desktop\20140314180785808580.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24050" cy="1838325"/>
                          </a:xfrm>
                          <a:prstGeom prst="rect">
                            <a:avLst/>
                          </a:prstGeom>
                          <a:noFill/>
                          <a:ln>
                            <a:noFill/>
                          </a:ln>
                        </pic:spPr>
                      </pic:pic>
                    </a:graphicData>
                  </a:graphic>
                </wp:anchor>
              </w:drawing>
            </w:r>
          </w:p>
        </w:tc>
      </w:tr>
      <w:tr w:rsidR="00A7105F" w:rsidRPr="00D8448F" w:rsidTr="00985F9D">
        <w:trPr>
          <w:jc w:val="center"/>
        </w:trPr>
        <w:tc>
          <w:tcPr>
            <w:tcW w:w="4621" w:type="dxa"/>
            <w:vAlign w:val="center"/>
          </w:tcPr>
          <w:p w:rsidR="00A7105F" w:rsidRPr="00D8448F" w:rsidRDefault="00A7105F" w:rsidP="00985F9D">
            <w:pPr>
              <w:ind w:left="0" w:firstLine="0"/>
              <w:jc w:val="center"/>
              <w:rPr>
                <w:sz w:val="24"/>
              </w:rPr>
            </w:pPr>
            <w:r w:rsidRPr="00680C7F">
              <w:rPr>
                <w:b/>
                <w:sz w:val="24"/>
              </w:rPr>
              <w:t>Слика 32</w:t>
            </w:r>
            <w:r w:rsidRPr="00D8448F">
              <w:rPr>
                <w:sz w:val="24"/>
              </w:rPr>
              <w:t xml:space="preserve"> – Ротациони сто</w:t>
            </w:r>
          </w:p>
        </w:tc>
        <w:tc>
          <w:tcPr>
            <w:tcW w:w="4622" w:type="dxa"/>
            <w:vAlign w:val="center"/>
          </w:tcPr>
          <w:p w:rsidR="00A7105F" w:rsidRPr="00D8448F" w:rsidRDefault="00A7105F" w:rsidP="00985F9D">
            <w:pPr>
              <w:ind w:left="0" w:firstLine="0"/>
              <w:jc w:val="center"/>
              <w:rPr>
                <w:sz w:val="24"/>
              </w:rPr>
            </w:pPr>
            <w:r w:rsidRPr="00680C7F">
              <w:rPr>
                <w:b/>
                <w:sz w:val="24"/>
              </w:rPr>
              <w:t>Слика 33</w:t>
            </w:r>
            <w:r w:rsidRPr="00D8448F">
              <w:rPr>
                <w:sz w:val="24"/>
              </w:rPr>
              <w:t xml:space="preserve"> – Исплачана глава</w:t>
            </w:r>
          </w:p>
        </w:tc>
      </w:tr>
    </w:tbl>
    <w:p w:rsidR="00A7105F" w:rsidRDefault="00A7105F" w:rsidP="00A7105F">
      <w:pPr>
        <w:ind w:left="0" w:firstLine="0"/>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3"/>
      </w:tblGrid>
      <w:tr w:rsidR="00A7105F" w:rsidRPr="00D9261E" w:rsidTr="00985F9D">
        <w:trPr>
          <w:trHeight w:val="3054"/>
          <w:jc w:val="center"/>
        </w:trPr>
        <w:tc>
          <w:tcPr>
            <w:tcW w:w="9243" w:type="dxa"/>
            <w:vAlign w:val="center"/>
          </w:tcPr>
          <w:p w:rsidR="00A7105F" w:rsidRPr="00D9261E" w:rsidRDefault="00A7105F" w:rsidP="00985F9D">
            <w:pPr>
              <w:ind w:left="0" w:firstLine="0"/>
              <w:jc w:val="center"/>
              <w:rPr>
                <w:sz w:val="24"/>
              </w:rPr>
            </w:pPr>
            <w:r w:rsidRPr="00D9261E">
              <w:rPr>
                <w:noProof/>
              </w:rPr>
              <w:drawing>
                <wp:anchor distT="0" distB="0" distL="114300" distR="114300" simplePos="0" relativeHeight="251718656" behindDoc="1" locked="0" layoutInCell="1" allowOverlap="1">
                  <wp:simplePos x="914400" y="3676650"/>
                  <wp:positionH relativeFrom="margin">
                    <wp:align>center</wp:align>
                  </wp:positionH>
                  <wp:positionV relativeFrom="margin">
                    <wp:align>center</wp:align>
                  </wp:positionV>
                  <wp:extent cx="1362075" cy="1819275"/>
                  <wp:effectExtent l="19050" t="0" r="9525" b="0"/>
                  <wp:wrapSquare wrapText="bothSides"/>
                  <wp:docPr id="52" name="Picture 11" descr="C:\Users\Sale\Desktop\1272444357142_hz_en_mp32_3_2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ale\Desktop\1272444357142_hz_en_mp32_3_2822.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62075" cy="1819275"/>
                          </a:xfrm>
                          <a:prstGeom prst="rect">
                            <a:avLst/>
                          </a:prstGeom>
                          <a:noFill/>
                          <a:ln>
                            <a:noFill/>
                          </a:ln>
                        </pic:spPr>
                      </pic:pic>
                    </a:graphicData>
                  </a:graphic>
                </wp:anchor>
              </w:drawing>
            </w:r>
          </w:p>
        </w:tc>
      </w:tr>
      <w:tr w:rsidR="00A7105F" w:rsidRPr="00D9261E" w:rsidTr="00985F9D">
        <w:trPr>
          <w:jc w:val="center"/>
        </w:trPr>
        <w:tc>
          <w:tcPr>
            <w:tcW w:w="9243" w:type="dxa"/>
            <w:vAlign w:val="center"/>
          </w:tcPr>
          <w:p w:rsidR="00A7105F" w:rsidRPr="00D9261E" w:rsidRDefault="00A7105F" w:rsidP="00985F9D">
            <w:pPr>
              <w:ind w:left="0" w:firstLine="0"/>
              <w:jc w:val="center"/>
              <w:rPr>
                <w:sz w:val="24"/>
              </w:rPr>
            </w:pPr>
            <w:r w:rsidRPr="00680C7F">
              <w:rPr>
                <w:b/>
                <w:sz w:val="24"/>
              </w:rPr>
              <w:t>Слика 34</w:t>
            </w:r>
            <w:r w:rsidRPr="00D9261E">
              <w:rPr>
                <w:sz w:val="24"/>
              </w:rPr>
              <w:t xml:space="preserve"> – Кука (трокака)</w:t>
            </w:r>
            <w:r w:rsidR="00F50685">
              <w:rPr>
                <w:sz w:val="24"/>
              </w:rPr>
              <w:t xml:space="preserve"> – најчешћа примена код буша</w:t>
            </w:r>
            <w:r w:rsidR="00F50685">
              <w:rPr>
                <w:sz w:val="24"/>
                <w:lang w:val="sr-Cyrl-RS"/>
              </w:rPr>
              <w:t>ч</w:t>
            </w:r>
            <w:r>
              <w:rPr>
                <w:sz w:val="24"/>
              </w:rPr>
              <w:t>ких постројења</w:t>
            </w:r>
          </w:p>
        </w:tc>
      </w:tr>
    </w:tbl>
    <w:p w:rsidR="00A7105F" w:rsidRDefault="00A7105F" w:rsidP="00A7105F">
      <w:pPr>
        <w:ind w:left="0" w:firstLine="0"/>
      </w:pPr>
    </w:p>
    <w:p w:rsidR="005C760E" w:rsidRDefault="00A7105F" w:rsidP="005C760E">
      <w:proofErr w:type="gramStart"/>
      <w:r>
        <w:t>На бубањ дизалице (обртно кретање мотора) (15) се намотава радни крај бушаћег ужета који добија погон од мотора (5) преко система преноса.</w:t>
      </w:r>
      <w:proofErr w:type="gramEnd"/>
      <w:r>
        <w:t xml:space="preserve"> </w:t>
      </w:r>
      <w:proofErr w:type="gramStart"/>
      <w:r>
        <w:t>На торњу је у висини прве бине (21) постављен мост на који се наслањају бушаће шипке које се извлаче из бушотине због замене длета.</w:t>
      </w:r>
      <w:proofErr w:type="gramEnd"/>
      <w:r>
        <w:t xml:space="preserve"> </w:t>
      </w:r>
      <w:proofErr w:type="gramStart"/>
      <w:r>
        <w:t>На устима бушотине се за заштиту од ерупције поставља превентер (23) који се по потреби активира путем посебних уређаја (24) хидрауличним путем.</w:t>
      </w:r>
      <w:proofErr w:type="gramEnd"/>
    </w:p>
    <w:p w:rsidR="00826FC6" w:rsidRDefault="00826FC6" w:rsidP="00826FC6">
      <w:proofErr w:type="gramStart"/>
      <w:r>
        <w:t>Уже, кука</w:t>
      </w:r>
      <w:r w:rsidRPr="007C1F37">
        <w:t xml:space="preserve"> </w:t>
      </w:r>
      <w:r w:rsidR="00F56DEA">
        <w:t>као и дизалични механизам</w:t>
      </w:r>
      <w:r>
        <w:t xml:space="preserve"> покретне и непокретне котураче, спадају у систем уређаја за подизање и спуштање бушаћег прибора.</w:t>
      </w:r>
      <w:proofErr w:type="gramEnd"/>
      <w:r>
        <w:t xml:space="preserve"> </w:t>
      </w:r>
      <w:proofErr w:type="gramStart"/>
      <w:r>
        <w:t>Његова намена је да обртно кретање вратила погонског мотора трансформише у праволинијско кретање уређаја за ношење терета.</w:t>
      </w:r>
      <w:proofErr w:type="gramEnd"/>
    </w:p>
    <w:p w:rsidR="00826FC6" w:rsidRPr="00826FC6" w:rsidRDefault="00826FC6" w:rsidP="00826FC6">
      <w:proofErr w:type="gramStart"/>
      <w:r>
        <w:t>П</w:t>
      </w:r>
      <w:r w:rsidRPr="00FB11EB">
        <w:t>осредством ужета</w:t>
      </w:r>
      <w:r w:rsidR="00F50685">
        <w:rPr>
          <w:lang w:val="sr-Cyrl-RS"/>
        </w:rPr>
        <w:t>,</w:t>
      </w:r>
      <w:r>
        <w:t xml:space="preserve"> д</w:t>
      </w:r>
      <w:r w:rsidRPr="00FB11EB">
        <w:t>изалични механизам (</w:t>
      </w:r>
      <w:r>
        <w:t>енгл.</w:t>
      </w:r>
      <w:proofErr w:type="gramEnd"/>
      <w:r>
        <w:t xml:space="preserve"> </w:t>
      </w:r>
      <w:r w:rsidRPr="00FB11EB">
        <w:rPr>
          <w:i/>
        </w:rPr>
        <w:t>Draw works</w:t>
      </w:r>
      <w:r w:rsidR="00F56DEA">
        <w:t>)</w:t>
      </w:r>
      <w:r w:rsidR="00F50685">
        <w:t xml:space="preserve"> систем</w:t>
      </w:r>
      <w:r w:rsidR="00F50685">
        <w:rPr>
          <w:lang w:val="sr-Cyrl-RS"/>
        </w:rPr>
        <w:t>а</w:t>
      </w:r>
      <w:r w:rsidR="00F50685">
        <w:t xml:space="preserve"> са котурачама и кук</w:t>
      </w:r>
      <w:r w:rsidR="00F50685">
        <w:rPr>
          <w:lang w:val="sr-Cyrl-RS"/>
        </w:rPr>
        <w:t>ом</w:t>
      </w:r>
      <w:r w:rsidRPr="00FB11EB">
        <w:t xml:space="preserve"> обезбеђује подизање-спуштање</w:t>
      </w:r>
      <w:r>
        <w:t xml:space="preserve"> (слика</w:t>
      </w:r>
      <w:r w:rsidR="002D1031">
        <w:t xml:space="preserve"> 35</w:t>
      </w:r>
      <w:r>
        <w:t>)</w:t>
      </w:r>
      <w:r w:rsidRPr="00FB11EB">
        <w:t xml:space="preserve"> бушаћег прибора обложних цеви и низа других уређаја, </w:t>
      </w:r>
      <w:r>
        <w:t>који се користе током операција</w:t>
      </w:r>
      <w:r w:rsidRPr="00FB11EB">
        <w:t xml:space="preserve"> бушења облагања и ремонта канала бушотине. </w:t>
      </w:r>
      <w:proofErr w:type="gramStart"/>
      <w:r>
        <w:t>Исто тако д</w:t>
      </w:r>
      <w:r w:rsidRPr="00FB11EB">
        <w:t xml:space="preserve">изалични механизми се </w:t>
      </w:r>
      <w:r>
        <w:t>изводе са могућностима да</w:t>
      </w:r>
      <w:r w:rsidRPr="00FB11EB">
        <w:t xml:space="preserve"> пренесу обртни момент на ротациони сто, обезбеде одвијање-завијање бушаћих шипки, подигну тешке терете током процеса монтаже-демонтаже и ремонтних радова.</w:t>
      </w:r>
      <w:proofErr w:type="gramEnd"/>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5C760E" w:rsidRPr="005C760E" w:rsidTr="005C760E">
        <w:trPr>
          <w:trHeight w:val="2684"/>
          <w:jc w:val="center"/>
        </w:trPr>
        <w:tc>
          <w:tcPr>
            <w:tcW w:w="9243" w:type="dxa"/>
            <w:vAlign w:val="center"/>
          </w:tcPr>
          <w:p w:rsidR="005C760E" w:rsidRPr="005C760E" w:rsidRDefault="005C760E" w:rsidP="005C760E">
            <w:pPr>
              <w:ind w:left="0" w:firstLine="0"/>
              <w:jc w:val="center"/>
              <w:rPr>
                <w:sz w:val="24"/>
              </w:rPr>
            </w:pPr>
            <w:r w:rsidRPr="005C760E">
              <w:rPr>
                <w:noProof/>
              </w:rPr>
              <w:lastRenderedPageBreak/>
              <w:drawing>
                <wp:anchor distT="0" distB="0" distL="114300" distR="114300" simplePos="0" relativeHeight="251720704" behindDoc="0" locked="0" layoutInCell="1" allowOverlap="1">
                  <wp:simplePos x="1019175" y="1647825"/>
                  <wp:positionH relativeFrom="margin">
                    <wp:align>center</wp:align>
                  </wp:positionH>
                  <wp:positionV relativeFrom="margin">
                    <wp:align>center</wp:align>
                  </wp:positionV>
                  <wp:extent cx="2667000" cy="1676400"/>
                  <wp:effectExtent l="19050" t="0" r="0" b="0"/>
                  <wp:wrapSquare wrapText="bothSides"/>
                  <wp:docPr id="56" name="Picture 8" descr="C:\Users\Sale\Documents\Bandicam\bandicam 2014-09-27 22-58-27-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le\Documents\Bandicam\bandicam 2014-09-27 22-58-27-346.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67000" cy="1676400"/>
                          </a:xfrm>
                          <a:prstGeom prst="rect">
                            <a:avLst/>
                          </a:prstGeom>
                          <a:noFill/>
                          <a:ln>
                            <a:noFill/>
                          </a:ln>
                        </pic:spPr>
                      </pic:pic>
                    </a:graphicData>
                  </a:graphic>
                </wp:anchor>
              </w:drawing>
            </w:r>
          </w:p>
        </w:tc>
      </w:tr>
      <w:tr w:rsidR="005C760E" w:rsidRPr="005C760E" w:rsidTr="005C760E">
        <w:trPr>
          <w:jc w:val="center"/>
        </w:trPr>
        <w:tc>
          <w:tcPr>
            <w:tcW w:w="9243" w:type="dxa"/>
            <w:vAlign w:val="center"/>
          </w:tcPr>
          <w:p w:rsidR="005C760E" w:rsidRPr="005C760E" w:rsidRDefault="005C760E" w:rsidP="005C760E">
            <w:pPr>
              <w:ind w:left="0" w:firstLine="0"/>
              <w:jc w:val="center"/>
              <w:rPr>
                <w:sz w:val="24"/>
              </w:rPr>
            </w:pPr>
            <w:r w:rsidRPr="002D1031">
              <w:rPr>
                <w:b/>
                <w:sz w:val="24"/>
              </w:rPr>
              <w:t>Слика</w:t>
            </w:r>
            <w:r w:rsidR="002D1031" w:rsidRPr="002D1031">
              <w:rPr>
                <w:b/>
                <w:sz w:val="24"/>
              </w:rPr>
              <w:t xml:space="preserve"> 35</w:t>
            </w:r>
            <w:r w:rsidRPr="005C760E">
              <w:rPr>
                <w:sz w:val="24"/>
              </w:rPr>
              <w:t xml:space="preserve"> – Дизалични механизам</w:t>
            </w:r>
          </w:p>
        </w:tc>
      </w:tr>
    </w:tbl>
    <w:p w:rsidR="005C760E" w:rsidRDefault="005C760E" w:rsidP="000569EA">
      <w:pPr>
        <w:ind w:left="0" w:firstLine="0"/>
      </w:pPr>
    </w:p>
    <w:p w:rsidR="00826FC6" w:rsidRPr="002436B4" w:rsidRDefault="00E55B92" w:rsidP="00826FC6">
      <w:pPr>
        <w:jc w:val="left"/>
      </w:pPr>
      <w:r>
        <w:t xml:space="preserve">Код </w:t>
      </w:r>
      <w:r w:rsidR="00826FC6" w:rsidRPr="002436B4">
        <w:t>дизаличног механизма у</w:t>
      </w:r>
      <w:r>
        <w:t xml:space="preserve"> основне задатке спадају</w:t>
      </w:r>
      <w:r w:rsidR="00826FC6" w:rsidRPr="002436B4">
        <w:t>:</w:t>
      </w:r>
    </w:p>
    <w:p w:rsidR="00826FC6" w:rsidRPr="002436B4" w:rsidRDefault="00826FC6" w:rsidP="00BD223E">
      <w:pPr>
        <w:pStyle w:val="ListParagraph"/>
        <w:numPr>
          <w:ilvl w:val="0"/>
          <w:numId w:val="30"/>
        </w:numPr>
        <w:spacing w:before="0" w:after="200" w:line="276" w:lineRule="auto"/>
        <w:ind w:right="0"/>
        <w:jc w:val="left"/>
      </w:pPr>
      <w:r w:rsidRPr="002436B4">
        <w:t xml:space="preserve">одржавање задатог оптерећења на длето и додавање нових бушаћи </w:t>
      </w:r>
      <w:r>
        <w:t>ш</w:t>
      </w:r>
      <w:r w:rsidRPr="002436B4">
        <w:t xml:space="preserve">ипки током процеса </w:t>
      </w:r>
      <w:r>
        <w:t>и</w:t>
      </w:r>
      <w:r w:rsidRPr="002436B4">
        <w:t>зраде канала бушотине;</w:t>
      </w:r>
    </w:p>
    <w:p w:rsidR="00826FC6" w:rsidRDefault="00E85F52" w:rsidP="00BD223E">
      <w:pPr>
        <w:pStyle w:val="ListParagraph"/>
        <w:numPr>
          <w:ilvl w:val="0"/>
          <w:numId w:val="30"/>
        </w:numPr>
        <w:spacing w:before="0" w:after="200" w:line="276" w:lineRule="auto"/>
        <w:ind w:right="0"/>
        <w:jc w:val="left"/>
      </w:pPr>
      <w:r>
        <w:t>подизање и спуштање</w:t>
      </w:r>
      <w:r w:rsidR="00826FC6" w:rsidRPr="002436B4">
        <w:t xml:space="preserve"> у канал бушотине, композиције бушаћег прибор</w:t>
      </w:r>
      <w:r>
        <w:t>а,</w:t>
      </w:r>
      <w:r w:rsidR="00826FC6" w:rsidRPr="002436B4">
        <w:t xml:space="preserve"> када је потребно да се замене длето или неки друг</w:t>
      </w:r>
      <w:r w:rsidR="00826FC6">
        <w:t>и</w:t>
      </w:r>
      <w:r w:rsidR="00826FC6" w:rsidRPr="002436B4">
        <w:t xml:space="preserve"> елемент прибора;</w:t>
      </w:r>
    </w:p>
    <w:p w:rsidR="00826FC6" w:rsidRPr="002436B4" w:rsidRDefault="00826FC6" w:rsidP="00BD223E">
      <w:pPr>
        <w:pStyle w:val="ListParagraph"/>
        <w:numPr>
          <w:ilvl w:val="0"/>
          <w:numId w:val="30"/>
        </w:numPr>
        <w:spacing w:before="0" w:after="200" w:line="276" w:lineRule="auto"/>
        <w:ind w:right="0"/>
        <w:jc w:val="left"/>
      </w:pPr>
      <w:proofErr w:type="gramStart"/>
      <w:r w:rsidRPr="002436B4">
        <w:t>спуштање</w:t>
      </w:r>
      <w:proofErr w:type="gramEnd"/>
      <w:r w:rsidRPr="002436B4">
        <w:t xml:space="preserve"> и подизање контролно-мерних инструмен</w:t>
      </w:r>
      <w:r>
        <w:t xml:space="preserve">ата и низа других уређаја током </w:t>
      </w:r>
      <w:r w:rsidR="00E85F52">
        <w:t>испитивања, отклањања</w:t>
      </w:r>
      <w:r w:rsidRPr="002436B4">
        <w:t xml:space="preserve"> </w:t>
      </w:r>
      <w:r w:rsidR="00E85F52">
        <w:t>незгода</w:t>
      </w:r>
      <w:r w:rsidRPr="002436B4">
        <w:t xml:space="preserve"> и ремонта бушотина.</w:t>
      </w:r>
    </w:p>
    <w:p w:rsidR="00E55B92" w:rsidRDefault="00E55B92" w:rsidP="00E55B92">
      <w:pPr>
        <w:jc w:val="left"/>
      </w:pPr>
    </w:p>
    <w:p w:rsidR="00826FC6" w:rsidRPr="00F56DEA" w:rsidRDefault="00F56DEA" w:rsidP="00CF482D">
      <w:pPr>
        <w:rPr>
          <w:lang w:val="sr-Cyrl-RS"/>
        </w:rPr>
      </w:pPr>
      <w:r>
        <w:rPr>
          <w:lang w:val="sr-Cyrl-RS"/>
        </w:rPr>
        <w:t>Дизалични механизми се класификују н</w:t>
      </w:r>
      <w:r w:rsidR="00E55B92">
        <w:t xml:space="preserve">а основу </w:t>
      </w:r>
      <w:r w:rsidR="00E55B92" w:rsidRPr="00E55B92">
        <w:t>погонс</w:t>
      </w:r>
      <w:r w:rsidR="00E55B92">
        <w:t>ке</w:t>
      </w:r>
      <w:r w:rsidR="00E55B92" w:rsidRPr="00E55B92">
        <w:t xml:space="preserve"> сна</w:t>
      </w:r>
      <w:r w:rsidR="00E55B92">
        <w:t>ге</w:t>
      </w:r>
      <w:r w:rsidR="00E55B92" w:rsidRPr="00E55B92">
        <w:t xml:space="preserve"> (200-2950</w:t>
      </w:r>
      <w:r w:rsidR="00E85F52" w:rsidRPr="00E85F52">
        <w:rPr>
          <w:i/>
        </w:rPr>
        <w:t>k</w:t>
      </w:r>
      <w:r w:rsidR="00E55B92" w:rsidRPr="00E85F52">
        <w:rPr>
          <w:i/>
        </w:rPr>
        <w:t>W</w:t>
      </w:r>
      <w:r w:rsidR="00F50685">
        <w:t>)</w:t>
      </w:r>
      <w:r w:rsidR="00F50685">
        <w:rPr>
          <w:lang w:val="sr-Cyrl-RS"/>
        </w:rPr>
        <w:t>,</w:t>
      </w:r>
      <w:r w:rsidR="00E55B92">
        <w:t xml:space="preserve"> </w:t>
      </w:r>
      <w:r w:rsidR="00E55B92" w:rsidRPr="00E55B92">
        <w:t>број</w:t>
      </w:r>
      <w:r w:rsidR="00E55B92">
        <w:t>а</w:t>
      </w:r>
      <w:r w:rsidR="00E55B92" w:rsidRPr="00E55B92">
        <w:t xml:space="preserve"> радни</w:t>
      </w:r>
      <w:r w:rsidR="00F50685">
        <w:t>х брзина (2, 3, 4 или 6 брзина)</w:t>
      </w:r>
      <w:r w:rsidR="00F50685">
        <w:rPr>
          <w:lang w:val="sr-Cyrl-RS"/>
        </w:rPr>
        <w:t>,</w:t>
      </w:r>
      <w:r w:rsidR="00E55B92">
        <w:t xml:space="preserve"> </w:t>
      </w:r>
      <w:r w:rsidR="00E55B92" w:rsidRPr="00E55B92">
        <w:t>начину промене брзин</w:t>
      </w:r>
      <w:r w:rsidR="00F50685">
        <w:t>а (дисконтинуално, континуално)</w:t>
      </w:r>
      <w:r w:rsidR="00F50685">
        <w:rPr>
          <w:lang w:val="sr-Cyrl-RS"/>
        </w:rPr>
        <w:t>,</w:t>
      </w:r>
      <w:r w:rsidR="00E55B92">
        <w:t xml:space="preserve"> </w:t>
      </w:r>
      <w:r w:rsidR="00E55B92" w:rsidRPr="00E55B92">
        <w:t>број</w:t>
      </w:r>
      <w:r w:rsidR="00E55B92">
        <w:t>а</w:t>
      </w:r>
      <w:r w:rsidR="00F50685">
        <w:t xml:space="preserve"> вратила (1, 2 или 3 вратила)</w:t>
      </w:r>
      <w:r w:rsidR="00F50685">
        <w:rPr>
          <w:lang w:val="sr-Cyrl-RS"/>
        </w:rPr>
        <w:t>,</w:t>
      </w:r>
      <w:r w:rsidR="00E55B92">
        <w:t xml:space="preserve"> </w:t>
      </w:r>
      <w:r w:rsidR="00E55B92" w:rsidRPr="00E55B92">
        <w:t>начину управљања (руч</w:t>
      </w:r>
      <w:r w:rsidR="00E55B92">
        <w:t>но, полуаутоматско, аутоматско)</w:t>
      </w:r>
      <w:r>
        <w:rPr>
          <w:lang w:val="sr-Cyrl-RS"/>
        </w:rPr>
        <w:t>.</w:t>
      </w:r>
    </w:p>
    <w:p w:rsidR="00A7105F" w:rsidRPr="005F2D6E" w:rsidRDefault="00A7105F" w:rsidP="00A7105F">
      <w:proofErr w:type="gramStart"/>
      <w:r>
        <w:t>У конкретним условима</w:t>
      </w:r>
      <w:r w:rsidR="00F50685">
        <w:rPr>
          <w:lang w:val="sr-Cyrl-RS"/>
        </w:rPr>
        <w:t>,</w:t>
      </w:r>
      <w:r>
        <w:t xml:space="preserve"> параметри неког постројења дефинишу могућност и ефекат његове примене.</w:t>
      </w:r>
      <w:proofErr w:type="gramEnd"/>
      <w:r>
        <w:t xml:space="preserve"> </w:t>
      </w:r>
      <w:proofErr w:type="gramStart"/>
      <w:r>
        <w:t xml:space="preserve">У основне параметре постројења спада </w:t>
      </w:r>
      <w:r w:rsidRPr="00345A83">
        <w:rPr>
          <w:u w:val="single"/>
        </w:rPr>
        <w:t>носивост</w:t>
      </w:r>
      <w:r>
        <w:t xml:space="preserve"> и </w:t>
      </w:r>
      <w:r w:rsidRPr="00345A83">
        <w:rPr>
          <w:u w:val="single"/>
        </w:rPr>
        <w:t>дубина бушења</w:t>
      </w:r>
      <w:r>
        <w:t>.</w:t>
      </w:r>
      <w:proofErr w:type="gramEnd"/>
      <w:r>
        <w:t xml:space="preserve"> </w:t>
      </w:r>
      <w:proofErr w:type="gramStart"/>
      <w:r w:rsidRPr="00780FCB">
        <w:rPr>
          <w:u w:val="single"/>
        </w:rPr>
        <w:t>Носивост</w:t>
      </w:r>
      <w:r>
        <w:t xml:space="preserve"> дефинише тежину бушаћег прибора допуштену за постројење.</w:t>
      </w:r>
      <w:proofErr w:type="gramEnd"/>
      <w:r>
        <w:t xml:space="preserve"> </w:t>
      </w:r>
      <w:proofErr w:type="gramStart"/>
      <w:r>
        <w:t>Она може бити номинална и максимална.</w:t>
      </w:r>
      <w:proofErr w:type="gramEnd"/>
      <w:r>
        <w:t xml:space="preserve"> </w:t>
      </w:r>
      <w:proofErr w:type="gramStart"/>
      <w:r>
        <w:t>Максимална носивост је уобичајено већа за 20 до 30% од номиналне.</w:t>
      </w:r>
      <w:proofErr w:type="gramEnd"/>
      <w:r>
        <w:t xml:space="preserve"> </w:t>
      </w:r>
      <w:proofErr w:type="gramStart"/>
      <w:r w:rsidRPr="00515BD1">
        <w:rPr>
          <w:u w:val="single"/>
        </w:rPr>
        <w:t>Дубин</w:t>
      </w:r>
      <w:r>
        <w:rPr>
          <w:u w:val="single"/>
        </w:rPr>
        <w:t>а</w:t>
      </w:r>
      <w:r w:rsidRPr="00515BD1">
        <w:rPr>
          <w:u w:val="single"/>
        </w:rPr>
        <w:t xml:space="preserve"> бушења</w:t>
      </w:r>
      <w:r>
        <w:t xml:space="preserve"> зависи од саме носивости постројења, односно од тежине и димензија бушаћег прибора.</w:t>
      </w:r>
      <w:proofErr w:type="gramEnd"/>
      <w:r>
        <w:t xml:space="preserve"> </w:t>
      </w:r>
      <w:proofErr w:type="gramStart"/>
      <w:r>
        <w:t>Свако постројење треба да буде предвиђено за ефективан рад уз примену 2 до 3 димензије бушаћих цеви, нпр.</w:t>
      </w:r>
      <w:proofErr w:type="gramEnd"/>
      <w:r>
        <w:t xml:space="preserve"> </w:t>
      </w:r>
      <w:proofErr w:type="gramStart"/>
      <w:r>
        <w:t>пречника</w:t>
      </w:r>
      <w:proofErr w:type="gramEnd"/>
      <w:r>
        <w:t xml:space="preserve"> 63, 114 и 141 mm. </w:t>
      </w:r>
      <w:r w:rsidR="00B435C0">
        <w:fldChar w:fldCharType="begin"/>
      </w:r>
      <w:r>
        <w:instrText xml:space="preserve"> REF _Ref450493776 \r \h </w:instrText>
      </w:r>
      <w:r w:rsidR="00B435C0">
        <w:fldChar w:fldCharType="separate"/>
      </w:r>
      <w:r>
        <w:t>[13]</w:t>
      </w:r>
      <w:r w:rsidR="00B435C0">
        <w:fldChar w:fldCharType="end"/>
      </w: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7"/>
        <w:gridCol w:w="4654"/>
      </w:tblGrid>
      <w:tr w:rsidR="00A7105F" w:rsidRPr="00D448B2" w:rsidTr="00CF482D">
        <w:trPr>
          <w:jc w:val="center"/>
        </w:trPr>
        <w:tc>
          <w:tcPr>
            <w:tcW w:w="4447" w:type="dxa"/>
            <w:vAlign w:val="center"/>
          </w:tcPr>
          <w:p w:rsidR="00A7105F" w:rsidRPr="00D448B2" w:rsidRDefault="00A7105F" w:rsidP="00985F9D">
            <w:pPr>
              <w:ind w:left="0" w:firstLine="0"/>
              <w:jc w:val="center"/>
              <w:rPr>
                <w:sz w:val="24"/>
              </w:rPr>
            </w:pPr>
            <w:r w:rsidRPr="00D448B2">
              <w:rPr>
                <w:noProof/>
              </w:rPr>
              <w:lastRenderedPageBreak/>
              <w:drawing>
                <wp:anchor distT="0" distB="0" distL="114300" distR="114300" simplePos="0" relativeHeight="251715584" behindDoc="1" locked="0" layoutInCell="1" allowOverlap="1">
                  <wp:simplePos x="1019175" y="1476375"/>
                  <wp:positionH relativeFrom="margin">
                    <wp:align>center</wp:align>
                  </wp:positionH>
                  <wp:positionV relativeFrom="margin">
                    <wp:align>center</wp:align>
                  </wp:positionV>
                  <wp:extent cx="2705100" cy="2162175"/>
                  <wp:effectExtent l="19050" t="0" r="0" b="0"/>
                  <wp:wrapSquare wrapText="bothSides"/>
                  <wp:docPr id="53" name="Picture 10" descr="C:\Users\Sale\Desktop\TB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le\Desktop\TB0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05100" cy="2162175"/>
                          </a:xfrm>
                          <a:prstGeom prst="rect">
                            <a:avLst/>
                          </a:prstGeom>
                          <a:noFill/>
                          <a:ln>
                            <a:noFill/>
                          </a:ln>
                        </pic:spPr>
                      </pic:pic>
                    </a:graphicData>
                  </a:graphic>
                </wp:anchor>
              </w:drawing>
            </w:r>
          </w:p>
        </w:tc>
        <w:tc>
          <w:tcPr>
            <w:tcW w:w="4654" w:type="dxa"/>
            <w:vAlign w:val="center"/>
          </w:tcPr>
          <w:p w:rsidR="00A7105F" w:rsidRPr="00D448B2" w:rsidRDefault="00A7105F" w:rsidP="00985F9D">
            <w:pPr>
              <w:ind w:left="0" w:firstLine="0"/>
              <w:jc w:val="center"/>
              <w:rPr>
                <w:sz w:val="24"/>
              </w:rPr>
            </w:pPr>
            <w:r w:rsidRPr="00D448B2">
              <w:rPr>
                <w:noProof/>
              </w:rPr>
              <w:drawing>
                <wp:anchor distT="0" distB="0" distL="114300" distR="114300" simplePos="0" relativeHeight="251714560" behindDoc="1" locked="0" layoutInCell="1" allowOverlap="1">
                  <wp:simplePos x="0" y="0"/>
                  <wp:positionH relativeFrom="margin">
                    <wp:align>center</wp:align>
                  </wp:positionH>
                  <wp:positionV relativeFrom="margin">
                    <wp:align>center</wp:align>
                  </wp:positionV>
                  <wp:extent cx="2829560" cy="2247900"/>
                  <wp:effectExtent l="19050" t="0" r="8890" b="0"/>
                  <wp:wrapSquare wrapText="bothSides"/>
                  <wp:docPr id="54" name="Picture 9" descr="C:\Users\Sale\Documents\Bandicam\bandicam 2014-09-27 23-37-11-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le\Documents\Bandicam\bandicam 2014-09-27 23-37-11-315.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29560" cy="2247900"/>
                          </a:xfrm>
                          <a:prstGeom prst="rect">
                            <a:avLst/>
                          </a:prstGeom>
                          <a:noFill/>
                          <a:ln>
                            <a:noFill/>
                          </a:ln>
                        </pic:spPr>
                      </pic:pic>
                    </a:graphicData>
                  </a:graphic>
                </wp:anchor>
              </w:drawing>
            </w:r>
          </w:p>
        </w:tc>
      </w:tr>
      <w:tr w:rsidR="00A7105F" w:rsidRPr="00D448B2" w:rsidTr="00CF482D">
        <w:trPr>
          <w:jc w:val="center"/>
        </w:trPr>
        <w:tc>
          <w:tcPr>
            <w:tcW w:w="4447" w:type="dxa"/>
            <w:vAlign w:val="center"/>
          </w:tcPr>
          <w:p w:rsidR="00A7105F" w:rsidRPr="00D448B2" w:rsidRDefault="00A7105F" w:rsidP="002D1031">
            <w:pPr>
              <w:ind w:left="0" w:firstLine="0"/>
              <w:jc w:val="center"/>
              <w:rPr>
                <w:sz w:val="24"/>
              </w:rPr>
            </w:pPr>
            <w:r w:rsidRPr="00680C7F">
              <w:rPr>
                <w:b/>
                <w:sz w:val="24"/>
              </w:rPr>
              <w:t>Слика 3</w:t>
            </w:r>
            <w:r w:rsidR="002D1031">
              <w:rPr>
                <w:b/>
                <w:sz w:val="24"/>
              </w:rPr>
              <w:t>6</w:t>
            </w:r>
            <w:r w:rsidRPr="00D448B2">
              <w:rPr>
                <w:sz w:val="24"/>
              </w:rPr>
              <w:t xml:space="preserve"> – Покретна котурача</w:t>
            </w:r>
          </w:p>
        </w:tc>
        <w:tc>
          <w:tcPr>
            <w:tcW w:w="4654" w:type="dxa"/>
            <w:vAlign w:val="center"/>
          </w:tcPr>
          <w:p w:rsidR="00A7105F" w:rsidRPr="00D448B2" w:rsidRDefault="00A7105F" w:rsidP="002D1031">
            <w:pPr>
              <w:ind w:left="0" w:firstLine="0"/>
              <w:jc w:val="center"/>
              <w:rPr>
                <w:sz w:val="24"/>
              </w:rPr>
            </w:pPr>
            <w:r w:rsidRPr="00680C7F">
              <w:rPr>
                <w:b/>
                <w:sz w:val="24"/>
              </w:rPr>
              <w:t>Слика 3</w:t>
            </w:r>
            <w:r w:rsidR="002D1031">
              <w:rPr>
                <w:b/>
                <w:sz w:val="24"/>
              </w:rPr>
              <w:t>7</w:t>
            </w:r>
            <w:r w:rsidRPr="00D448B2">
              <w:rPr>
                <w:sz w:val="24"/>
              </w:rPr>
              <w:t xml:space="preserve"> – Непокретна котурача</w:t>
            </w:r>
          </w:p>
        </w:tc>
      </w:tr>
    </w:tbl>
    <w:p w:rsidR="00A7105F" w:rsidRDefault="00A7105F" w:rsidP="00805ED4"/>
    <w:p w:rsidR="006A1206" w:rsidRDefault="00D761C1" w:rsidP="00D761C1">
      <w:proofErr w:type="gramStart"/>
      <w:r>
        <w:t>Квалитет, односно р</w:t>
      </w:r>
      <w:r w:rsidRPr="00D761C1">
        <w:t xml:space="preserve">ад </w:t>
      </w:r>
      <w:r>
        <w:t>једног длета се карактерише</w:t>
      </w:r>
      <w:r w:rsidRPr="00D761C1">
        <w:t xml:space="preserve"> ценом коштања метра бушења и брзином бушења.</w:t>
      </w:r>
      <w:proofErr w:type="gramEnd"/>
      <w:r>
        <w:t xml:space="preserve"> </w:t>
      </w:r>
      <w:proofErr w:type="gramStart"/>
      <w:r>
        <w:t>Ц</w:t>
      </w:r>
      <w:r w:rsidRPr="00D761C1">
        <w:t xml:space="preserve">еном длета и ценом рада длета </w:t>
      </w:r>
      <w:r>
        <w:t xml:space="preserve">се формира цена коштања </w:t>
      </w:r>
      <w:r w:rsidRPr="00D761C1">
        <w:t xml:space="preserve">до његовог потпуног отказа, </w:t>
      </w:r>
      <w:r>
        <w:t>односно</w:t>
      </w:r>
      <w:r w:rsidRPr="00D761C1">
        <w:t xml:space="preserve"> временом у току којег се длето толико истроши да је његова даља употреба неприхватљива.</w:t>
      </w:r>
      <w:proofErr w:type="gramEnd"/>
      <w:r w:rsidRPr="00D761C1">
        <w:t xml:space="preserve"> </w:t>
      </w:r>
      <w:proofErr w:type="gramStart"/>
      <w:r>
        <w:t>Н</w:t>
      </w:r>
      <w:r w:rsidRPr="00D761C1">
        <w:t>ајчешћи узрок отказа једног длета</w:t>
      </w:r>
      <w:r>
        <w:t xml:space="preserve"> је хабање</w:t>
      </w:r>
      <w:r w:rsidRPr="00D761C1">
        <w:t>.</w:t>
      </w:r>
      <w:proofErr w:type="gramEnd"/>
      <w:r w:rsidRPr="00D761C1">
        <w:t xml:space="preserve"> </w:t>
      </w:r>
      <w:proofErr w:type="gramStart"/>
      <w:r>
        <w:t>Н</w:t>
      </w:r>
      <w:r w:rsidRPr="00D761C1">
        <w:t xml:space="preserve">ајзначајнији утицај </w:t>
      </w:r>
      <w:r>
        <w:t>н</w:t>
      </w:r>
      <w:r w:rsidRPr="00D761C1">
        <w:t xml:space="preserve">а интезивност хабања </w:t>
      </w:r>
      <w:r>
        <w:t>имају</w:t>
      </w:r>
      <w:r w:rsidRPr="00D761C1">
        <w:t xml:space="preserve"> врста стенског материјала у којем се буши, број обртаја, аксијално оптерећење и количина флуида који се користи за испирање бушотине.</w:t>
      </w:r>
      <w:proofErr w:type="gramEnd"/>
    </w:p>
    <w:p w:rsidR="006A1206" w:rsidRPr="006A1206" w:rsidRDefault="006A1206" w:rsidP="00805ED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3"/>
      </w:tblGrid>
      <w:tr w:rsidR="006A1206" w:rsidRPr="006A1206" w:rsidTr="006A1206">
        <w:trPr>
          <w:trHeight w:val="2940"/>
          <w:jc w:val="center"/>
        </w:trPr>
        <w:tc>
          <w:tcPr>
            <w:tcW w:w="6493" w:type="dxa"/>
            <w:vAlign w:val="center"/>
          </w:tcPr>
          <w:p w:rsidR="006A1206" w:rsidRPr="006A1206" w:rsidRDefault="006A1206" w:rsidP="006A1206">
            <w:pPr>
              <w:ind w:left="0" w:firstLine="0"/>
              <w:jc w:val="center"/>
              <w:rPr>
                <w:sz w:val="24"/>
              </w:rPr>
            </w:pPr>
            <w:r w:rsidRPr="006A1206">
              <w:rPr>
                <w:noProof/>
              </w:rPr>
              <w:drawing>
                <wp:anchor distT="0" distB="0" distL="114300" distR="114300" simplePos="0" relativeHeight="251740160" behindDoc="0" locked="0" layoutInCell="1" allowOverlap="1">
                  <wp:simplePos x="0" y="0"/>
                  <wp:positionH relativeFrom="margin">
                    <wp:posOffset>2352675</wp:posOffset>
                  </wp:positionH>
                  <wp:positionV relativeFrom="margin">
                    <wp:posOffset>77470</wp:posOffset>
                  </wp:positionV>
                  <wp:extent cx="1314450" cy="1819275"/>
                  <wp:effectExtent l="19050" t="0" r="0" b="0"/>
                  <wp:wrapSquare wrapText="bothSides"/>
                  <wp:docPr id="65" name="Picture 17" descr="C:\Users\Sale\Documents\Bandicam\bandicam 2014-09-28 13-08-53-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ale\Documents\Bandicam\bandicam 2014-09-28 13-08-53-665.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14450" cy="1819275"/>
                          </a:xfrm>
                          <a:prstGeom prst="rect">
                            <a:avLst/>
                          </a:prstGeom>
                          <a:noFill/>
                          <a:ln>
                            <a:noFill/>
                          </a:ln>
                        </pic:spPr>
                      </pic:pic>
                    </a:graphicData>
                  </a:graphic>
                </wp:anchor>
              </w:drawing>
            </w:r>
            <w:r w:rsidRPr="006A1206">
              <w:rPr>
                <w:noProof/>
              </w:rPr>
              <w:drawing>
                <wp:anchor distT="0" distB="0" distL="114300" distR="114300" simplePos="0" relativeHeight="251741184" behindDoc="0" locked="0" layoutInCell="1" allowOverlap="1">
                  <wp:simplePos x="0" y="0"/>
                  <wp:positionH relativeFrom="margin">
                    <wp:posOffset>1085850</wp:posOffset>
                  </wp:positionH>
                  <wp:positionV relativeFrom="margin">
                    <wp:posOffset>77470</wp:posOffset>
                  </wp:positionV>
                  <wp:extent cx="1133475" cy="1685925"/>
                  <wp:effectExtent l="19050" t="0" r="9525" b="0"/>
                  <wp:wrapSquare wrapText="bothSides"/>
                  <wp:docPr id="66" name="Picture 15" descr="C:\Users\Sale\Documents\Bandicam\bandicam 2014-09-28 13-07-38-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le\Documents\Bandicam\bandicam 2014-09-28 13-07-38-193.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33475" cy="1685925"/>
                          </a:xfrm>
                          <a:prstGeom prst="rect">
                            <a:avLst/>
                          </a:prstGeom>
                          <a:noFill/>
                          <a:ln>
                            <a:noFill/>
                          </a:ln>
                        </pic:spPr>
                      </pic:pic>
                    </a:graphicData>
                  </a:graphic>
                </wp:anchor>
              </w:drawing>
            </w:r>
          </w:p>
        </w:tc>
      </w:tr>
      <w:tr w:rsidR="006A1206" w:rsidRPr="006A1206" w:rsidTr="006A1206">
        <w:trPr>
          <w:trHeight w:val="568"/>
          <w:jc w:val="center"/>
        </w:trPr>
        <w:tc>
          <w:tcPr>
            <w:tcW w:w="6493" w:type="dxa"/>
            <w:vAlign w:val="center"/>
          </w:tcPr>
          <w:p w:rsidR="006A1206" w:rsidRPr="006A1206" w:rsidRDefault="006A1206" w:rsidP="006A1206">
            <w:pPr>
              <w:ind w:left="0" w:firstLine="0"/>
              <w:jc w:val="center"/>
              <w:rPr>
                <w:sz w:val="24"/>
              </w:rPr>
            </w:pPr>
            <w:r w:rsidRPr="006A1206">
              <w:rPr>
                <w:b/>
                <w:sz w:val="24"/>
              </w:rPr>
              <w:t>Слика 38</w:t>
            </w:r>
            <w:r w:rsidRPr="006A1206">
              <w:rPr>
                <w:sz w:val="24"/>
              </w:rPr>
              <w:t xml:space="preserve"> - Поликристални дијамантски компакт (PDC длето) и троконусно длето</w:t>
            </w:r>
          </w:p>
        </w:tc>
      </w:tr>
    </w:tbl>
    <w:p w:rsidR="001B5500" w:rsidRDefault="001B5500" w:rsidP="00805ED4">
      <w:pPr>
        <w:ind w:left="0" w:firstLine="0"/>
      </w:pPr>
    </w:p>
    <w:p w:rsidR="006A1206" w:rsidRDefault="006A1206" w:rsidP="00805ED4">
      <w:pPr>
        <w:ind w:left="0" w:firstLine="0"/>
      </w:pPr>
    </w:p>
    <w:p w:rsidR="006A1206" w:rsidRDefault="006A1206" w:rsidP="00805ED4">
      <w:pPr>
        <w:ind w:left="0" w:firstLine="0"/>
      </w:pPr>
    </w:p>
    <w:p w:rsidR="006A1206" w:rsidRDefault="006A1206" w:rsidP="00805ED4">
      <w:pPr>
        <w:ind w:left="0" w:firstLine="0"/>
      </w:pPr>
    </w:p>
    <w:p w:rsidR="006A1206" w:rsidRPr="006E012F" w:rsidRDefault="006A1206" w:rsidP="00805ED4">
      <w:pPr>
        <w:ind w:left="0" w:firstLine="0"/>
      </w:pPr>
    </w:p>
    <w:p w:rsidR="00805ED4" w:rsidRPr="00157F2F" w:rsidRDefault="00805ED4" w:rsidP="00BD223E">
      <w:pPr>
        <w:pStyle w:val="Heading1"/>
        <w:numPr>
          <w:ilvl w:val="1"/>
          <w:numId w:val="3"/>
        </w:numPr>
      </w:pPr>
      <w:bookmarkStart w:id="18" w:name="_Toc451490090"/>
      <w:r>
        <w:lastRenderedPageBreak/>
        <w:t>Експлоатација нафте</w:t>
      </w:r>
      <w:bookmarkEnd w:id="18"/>
    </w:p>
    <w:p w:rsidR="00805ED4" w:rsidRDefault="0068788E" w:rsidP="00805ED4">
      <w:r>
        <w:rPr>
          <w:lang w:val="sr-Cyrl-RS"/>
        </w:rPr>
        <w:t>К</w:t>
      </w:r>
      <w:r w:rsidR="00805ED4" w:rsidRPr="00157F2F">
        <w:t>онцентрација нафте и њених примеса</w:t>
      </w:r>
      <w:r>
        <w:rPr>
          <w:lang w:val="sr-Cyrl-RS"/>
        </w:rPr>
        <w:t xml:space="preserve"> зависи од геолошке старости</w:t>
      </w:r>
      <w:r w:rsidR="00805ED4" w:rsidRPr="00157F2F">
        <w:t xml:space="preserve">. Најчешће се из наслага користи свега 30 до 40% залиха. </w:t>
      </w:r>
      <w:proofErr w:type="gramStart"/>
      <w:r w:rsidR="00805ED4" w:rsidRPr="00157F2F">
        <w:t>Када се касније</w:t>
      </w:r>
      <w:r w:rsidR="003B641E">
        <w:rPr>
          <w:lang w:val="sr-Cyrl-RS"/>
        </w:rPr>
        <w:t>,</w:t>
      </w:r>
      <w:r w:rsidR="00805ED4" w:rsidRPr="00157F2F">
        <w:t xml:space="preserve"> експлоатацијом</w:t>
      </w:r>
      <w:r w:rsidR="003B641E">
        <w:rPr>
          <w:lang w:val="sr-Cyrl-RS"/>
        </w:rPr>
        <w:t>,</w:t>
      </w:r>
      <w:r w:rsidR="00805ED4" w:rsidRPr="00157F2F">
        <w:t xml:space="preserve"> налазиште нафте до извесне мере користи, онда проток опада и потребно је предузети одговарајуће мере како би се искористила што већа количина нафте.</w:t>
      </w:r>
      <w:proofErr w:type="gramEnd"/>
      <w:r w:rsidR="00805ED4" w:rsidRPr="00157F2F">
        <w:t xml:space="preserve"> </w:t>
      </w:r>
      <w:proofErr w:type="gramStart"/>
      <w:r w:rsidR="00805ED4" w:rsidRPr="00157F2F">
        <w:t>Данас се за ту сврху користе два начина и то помоћу пумпи</w:t>
      </w:r>
      <w:r w:rsidR="00365265">
        <w:t xml:space="preserve"> увођењем у лежиште нафте</w:t>
      </w:r>
      <w:r w:rsidR="00805ED4" w:rsidRPr="00157F2F">
        <w:t xml:space="preserve"> или воде под притиском.</w:t>
      </w:r>
      <w:proofErr w:type="gramEnd"/>
    </w:p>
    <w:p w:rsidR="006E012F" w:rsidRPr="006E012F" w:rsidRDefault="006E012F" w:rsidP="00805ED4"/>
    <w:p w:rsidR="00805ED4" w:rsidRPr="00CC4306" w:rsidRDefault="00805ED4" w:rsidP="00805ED4">
      <w:pPr>
        <w:ind w:left="0" w:firstLine="0"/>
      </w:pPr>
    </w:p>
    <w:p w:rsidR="00805ED4" w:rsidRPr="00F65A98" w:rsidRDefault="00805ED4" w:rsidP="00BD223E">
      <w:pPr>
        <w:pStyle w:val="Heading1"/>
        <w:numPr>
          <w:ilvl w:val="2"/>
          <w:numId w:val="3"/>
        </w:numPr>
      </w:pPr>
      <w:bookmarkStart w:id="19" w:name="_Toc451490091"/>
      <w:r>
        <w:t xml:space="preserve">Заштита </w:t>
      </w:r>
      <w:r w:rsidR="002B52F3">
        <w:t xml:space="preserve">опреме </w:t>
      </w:r>
      <w:r>
        <w:t>канала за бушотине</w:t>
      </w:r>
      <w:bookmarkEnd w:id="19"/>
    </w:p>
    <w:p w:rsidR="00805ED4" w:rsidRPr="002B52F3" w:rsidRDefault="00402DD2" w:rsidP="00805ED4">
      <w:proofErr w:type="gramStart"/>
      <w:r>
        <w:t>Веома сложен</w:t>
      </w:r>
      <w:r>
        <w:rPr>
          <w:lang w:val="sr-Cyrl-RS"/>
        </w:rPr>
        <w:t>а</w:t>
      </w:r>
      <w:r>
        <w:t xml:space="preserve"> опрем</w:t>
      </w:r>
      <w:r>
        <w:rPr>
          <w:lang w:val="sr-Cyrl-RS"/>
        </w:rPr>
        <w:t>а,</w:t>
      </w:r>
      <w:r w:rsidR="00805ED4">
        <w:t xml:space="preserve"> по својој структури</w:t>
      </w:r>
      <w:r>
        <w:rPr>
          <w:lang w:val="sr-Cyrl-RS"/>
        </w:rPr>
        <w:t xml:space="preserve">, се </w:t>
      </w:r>
      <w:r>
        <w:t>захтева</w:t>
      </w:r>
      <w:r w:rsidR="00805ED4">
        <w:t xml:space="preserve"> за обезбеђење поузданог и сигурног рада приликом бушења, ради заштите опреме и људства, одвијања бушења без већих проблема и итд.</w:t>
      </w:r>
      <w:proofErr w:type="gramEnd"/>
      <w:r w:rsidR="00805ED4">
        <w:t xml:space="preserve"> </w:t>
      </w:r>
      <w:proofErr w:type="gramStart"/>
      <w:r w:rsidR="00805ED4">
        <w:t>У ту опрему спада опрема за заштиту, опрема</w:t>
      </w:r>
      <w:r>
        <w:rPr>
          <w:lang w:val="sr-Cyrl-RS"/>
        </w:rPr>
        <w:t xml:space="preserve"> за</w:t>
      </w:r>
      <w:r w:rsidR="00805ED4">
        <w:t xml:space="preserve"> уста бушотина, цеви за облагање канала бушотине, и сл.</w:t>
      </w:r>
      <w:proofErr w:type="gramEnd"/>
      <w:r w:rsidR="002B52F3">
        <w:t xml:space="preserve"> </w:t>
      </w:r>
      <w:proofErr w:type="gramStart"/>
      <w:r w:rsidR="002B52F3">
        <w:t>Односно</w:t>
      </w:r>
      <w:r w:rsidR="007461B2">
        <w:rPr>
          <w:lang w:val="sr-Cyrl-RS"/>
        </w:rPr>
        <w:t>,</w:t>
      </w:r>
      <w:r w:rsidR="002B52F3">
        <w:t xml:space="preserve"> прецизније</w:t>
      </w:r>
      <w:r w:rsidR="007461B2">
        <w:rPr>
          <w:lang w:val="sr-Cyrl-RS"/>
        </w:rPr>
        <w:t>,</w:t>
      </w:r>
      <w:r w:rsidR="002B52F3">
        <w:t xml:space="preserve"> колона заштитних цеви, производне цеви, обложне цеви, пакери и помоћна и мерно-контролна опрема.</w:t>
      </w:r>
      <w:proofErr w:type="gramEnd"/>
    </w:p>
    <w:p w:rsidR="00805ED4" w:rsidRDefault="00805ED4" w:rsidP="00805ED4">
      <w:proofErr w:type="gramStart"/>
      <w:r>
        <w:t>На слици 3</w:t>
      </w:r>
      <w:r w:rsidR="00677B1D">
        <w:t>9</w:t>
      </w:r>
      <w:r>
        <w:t xml:space="preserve"> је дат приказ колоне заштитних цеви</w:t>
      </w:r>
      <w:r w:rsidR="00C63FC2">
        <w:t xml:space="preserve"> (енгл.</w:t>
      </w:r>
      <w:proofErr w:type="gramEnd"/>
      <w:r w:rsidR="00C63FC2">
        <w:t xml:space="preserve"> </w:t>
      </w:r>
      <w:r w:rsidR="00C63FC2" w:rsidRPr="00C63FC2">
        <w:rPr>
          <w:i/>
        </w:rPr>
        <w:t>Casing</w:t>
      </w:r>
      <w:r w:rsidR="00C63FC2">
        <w:t>)</w:t>
      </w:r>
      <w:r>
        <w:t>, које треба да обезбеди:</w:t>
      </w:r>
    </w:p>
    <w:p w:rsidR="00805ED4" w:rsidRDefault="00805ED4" w:rsidP="00BD223E">
      <w:pPr>
        <w:numPr>
          <w:ilvl w:val="0"/>
          <w:numId w:val="27"/>
        </w:numPr>
      </w:pPr>
      <w:r>
        <w:t xml:space="preserve">учвршћивање зидова канала бушотина – где су физичко-механичке карактеристике стенског материјала лоше, </w:t>
      </w:r>
    </w:p>
    <w:p w:rsidR="00805ED4" w:rsidRDefault="00805ED4" w:rsidP="00BD223E">
      <w:pPr>
        <w:numPr>
          <w:ilvl w:val="0"/>
          <w:numId w:val="27"/>
        </w:numPr>
      </w:pPr>
      <w:r>
        <w:t xml:space="preserve">раздвајање слојева са различитим хидродинамичним целинама и </w:t>
      </w:r>
    </w:p>
    <w:p w:rsidR="00805ED4" w:rsidRPr="00CC4306" w:rsidRDefault="00805ED4" w:rsidP="00BD223E">
      <w:pPr>
        <w:numPr>
          <w:ilvl w:val="0"/>
          <w:numId w:val="27"/>
        </w:numPr>
      </w:pPr>
      <w:proofErr w:type="gramStart"/>
      <w:r>
        <w:t>припрему</w:t>
      </w:r>
      <w:proofErr w:type="gramEnd"/>
      <w:r>
        <w:t xml:space="preserve"> канала бушотине за дуготрајну експлоатацију нафте.</w:t>
      </w:r>
    </w:p>
    <w:p w:rsidR="001F0341" w:rsidRDefault="001F0341" w:rsidP="00805ED4"/>
    <w:p w:rsidR="00805ED4" w:rsidRPr="001F0341" w:rsidRDefault="001F0341" w:rsidP="00805ED4">
      <w:proofErr w:type="gramStart"/>
      <w:r>
        <w:t>Приликом избора заштитних цеви</w:t>
      </w:r>
      <w:r w:rsidR="002872D5">
        <w:rPr>
          <w:lang w:val="sr-Cyrl-RS"/>
        </w:rPr>
        <w:t>,</w:t>
      </w:r>
      <w:r>
        <w:t xml:space="preserve"> основни задатак је одабир технички исправног и св</w:t>
      </w:r>
      <w:r w:rsidR="002872D5">
        <w:rPr>
          <w:lang w:val="sr-Cyrl-RS"/>
        </w:rPr>
        <w:t>р</w:t>
      </w:r>
      <w:r>
        <w:t>сисходног зацевљења бушотине, што представља гаранцију успешне реализације предвиђених захвата и довођење бушотине њеном циљу уз најповољније економске резултате.</w:t>
      </w:r>
      <w:proofErr w:type="gramEnd"/>
    </w:p>
    <w:p w:rsidR="00277088" w:rsidRDefault="00805ED4" w:rsidP="00805ED4">
      <w:pPr>
        <w:spacing w:before="120" w:after="120"/>
      </w:pPr>
      <w:proofErr w:type="gramStart"/>
      <w:r>
        <w:t>Као што се види на слици, колона заштитних цеви (према намени) може да садржи уводну, површинску, техничку и експлоатациону колону.</w:t>
      </w:r>
      <w:proofErr w:type="gramEnd"/>
      <w:r w:rsidR="00F25161">
        <w:t xml:space="preserve"> </w:t>
      </w:r>
    </w:p>
    <w:p w:rsidR="002D231D" w:rsidRDefault="00F25161" w:rsidP="00277088">
      <w:pPr>
        <w:spacing w:before="120" w:after="120"/>
      </w:pPr>
      <w:proofErr w:type="gramStart"/>
      <w:r>
        <w:t>Део техничке колоне пред</w:t>
      </w:r>
      <w:r w:rsidR="00B2340E">
        <w:t>ставља изгубљена колона</w:t>
      </w:r>
      <w:r>
        <w:t xml:space="preserve"> која прекрива део канала за бушотине </w:t>
      </w:r>
      <w:r w:rsidR="00277088">
        <w:t>(слика</w:t>
      </w:r>
      <w:r w:rsidR="00677B1D">
        <w:t xml:space="preserve"> 40</w:t>
      </w:r>
      <w:r w:rsidR="00277088">
        <w:t xml:space="preserve">) </w:t>
      </w:r>
      <w:r>
        <w:t>и према томе се низ заштитних цеви не протеже до ушћа бушотине.</w:t>
      </w:r>
      <w:proofErr w:type="gramEnd"/>
      <w:r>
        <w:t xml:space="preserve"> </w:t>
      </w:r>
      <w:proofErr w:type="gramStart"/>
      <w:r w:rsidR="002D231D">
        <w:t>На приказаној слици</w:t>
      </w:r>
      <w:r w:rsidR="00AB43D8">
        <w:t xml:space="preserve"> </w:t>
      </w:r>
      <w:r w:rsidR="00677B1D">
        <w:t>40</w:t>
      </w:r>
      <w:r w:rsidR="002D231D">
        <w:t xml:space="preserve"> је дат приказ типичног програма зацевљења дубоких нафтних бушотина заштитним цевима за различите геолошке услове, односно седиментационе базене.</w:t>
      </w:r>
      <w:proofErr w:type="gramEnd"/>
      <w:r w:rsidR="002D231D">
        <w:t xml:space="preserve"> </w:t>
      </w:r>
      <w:proofErr w:type="gramStart"/>
      <w:r w:rsidR="002D231D">
        <w:t>Уколико се не очекује на бушотини улазак у зоне са повишеним порним притиском, ни зоне са губицима исплаке (секције соли), за успешно бушење до коначно продуктивних интервала је довољно уградити само уводну и површинску колону заштитних цеви.</w:t>
      </w:r>
      <w:proofErr w:type="gramEnd"/>
    </w:p>
    <w:p w:rsidR="00805ED4" w:rsidRDefault="00F25161" w:rsidP="00277088">
      <w:pPr>
        <w:spacing w:before="120" w:after="120"/>
      </w:pPr>
      <w:r>
        <w:t>Помоћу вешалице</w:t>
      </w:r>
      <w:r w:rsidR="00954C6E">
        <w:rPr>
          <w:lang w:val="sr-Cyrl-RS"/>
        </w:rPr>
        <w:t>,</w:t>
      </w:r>
      <w:r>
        <w:t xml:space="preserve"> унутар претходно уграђене техничке колоне са уобичајеним преклопом од 90 до 150 метара дужине, се поставља изгубљена колона. </w:t>
      </w:r>
      <w:proofErr w:type="gramStart"/>
      <w:r>
        <w:t>Обавезно се читавом дужином до врха лајнер колоне врши цементација.</w:t>
      </w:r>
      <w:proofErr w:type="gramEnd"/>
      <w:r>
        <w:t xml:space="preserve"> </w:t>
      </w:r>
      <w:proofErr w:type="gramStart"/>
      <w:r>
        <w:t>Углавном се овакав тип заштитних цеви уграђује у бушотине где постоје велике разлике у промени порних притисака фрактурирања наслага стена.</w:t>
      </w:r>
      <w:proofErr w:type="gramEnd"/>
      <w:r w:rsidR="00954C6E">
        <w:t xml:space="preserve"> </w:t>
      </w:r>
      <w:proofErr w:type="gramStart"/>
      <w:r w:rsidR="00954C6E">
        <w:t>Тада изгубљен</w:t>
      </w:r>
      <w:r w:rsidR="00954C6E">
        <w:rPr>
          <w:lang w:val="sr-Cyrl-RS"/>
        </w:rPr>
        <w:t>а</w:t>
      </w:r>
      <w:r w:rsidR="00954C6E">
        <w:t xml:space="preserve"> колон</w:t>
      </w:r>
      <w:r w:rsidR="00954C6E">
        <w:rPr>
          <w:lang w:val="sr-Cyrl-RS"/>
        </w:rPr>
        <w:t>а</w:t>
      </w:r>
      <w:r w:rsidR="007A42D8">
        <w:t xml:space="preserve"> замењује уградњу </w:t>
      </w:r>
      <w:r w:rsidR="007A42D8">
        <w:lastRenderedPageBreak/>
        <w:t>целог низа заштитних цеви.</w:t>
      </w:r>
      <w:proofErr w:type="gramEnd"/>
      <w:r w:rsidR="007A42D8">
        <w:t xml:space="preserve"> </w:t>
      </w:r>
      <w:proofErr w:type="gramStart"/>
      <w:r w:rsidR="007A42D8">
        <w:t>Такође се користи и у условима непредвиђених тешкоћа које се могу премостити заједно за</w:t>
      </w:r>
      <w:r w:rsidR="00954C6E">
        <w:t>цев</w:t>
      </w:r>
      <w:r w:rsidR="007A42D8">
        <w:t>љењем.</w:t>
      </w:r>
      <w:proofErr w:type="gramEnd"/>
      <w:r w:rsidR="007A42D8">
        <w:t xml:space="preserve"> </w:t>
      </w:r>
      <w:proofErr w:type="gramStart"/>
      <w:r w:rsidR="007A42D8">
        <w:t>Код уградње изгубљене колоне</w:t>
      </w:r>
      <w:r w:rsidR="00954C6E">
        <w:rPr>
          <w:lang w:val="sr-Cyrl-RS"/>
        </w:rPr>
        <w:t>,</w:t>
      </w:r>
      <w:r w:rsidR="007A42D8">
        <w:t xml:space="preserve"> основна предност је снижавање трошкова израде бушотина из разлога што се смањује утрошак челика.</w:t>
      </w:r>
      <w:proofErr w:type="gramEnd"/>
      <w:r w:rsidR="002742C4">
        <w:t xml:space="preserve"> </w:t>
      </w:r>
      <w:r w:rsidR="00B435C0">
        <w:fldChar w:fldCharType="begin"/>
      </w:r>
      <w:r w:rsidR="002742C4">
        <w:instrText xml:space="preserve"> REF _Ref451398359 \r \h </w:instrText>
      </w:r>
      <w:r w:rsidR="00B435C0">
        <w:fldChar w:fldCharType="separate"/>
      </w:r>
      <w:r w:rsidR="002742C4">
        <w:t>[12]</w:t>
      </w:r>
      <w:r w:rsidR="00B435C0">
        <w:fldChar w:fldCharType="end"/>
      </w:r>
    </w:p>
    <w:p w:rsidR="00CF482D" w:rsidRPr="00CF482D" w:rsidRDefault="00CF482D" w:rsidP="00277088">
      <w:pPr>
        <w:spacing w:before="120" w:after="120"/>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805ED4" w:rsidRPr="00B4712B" w:rsidTr="00D56989">
        <w:trPr>
          <w:trHeight w:val="4243"/>
          <w:jc w:val="center"/>
        </w:trPr>
        <w:tc>
          <w:tcPr>
            <w:tcW w:w="9243" w:type="dxa"/>
            <w:vAlign w:val="center"/>
          </w:tcPr>
          <w:p w:rsidR="00805ED4" w:rsidRPr="00B4712B" w:rsidRDefault="00805ED4" w:rsidP="00D56989">
            <w:pPr>
              <w:spacing w:before="120" w:after="120"/>
              <w:ind w:left="0" w:firstLine="0"/>
              <w:jc w:val="center"/>
              <w:rPr>
                <w:sz w:val="24"/>
              </w:rPr>
            </w:pPr>
            <w:r w:rsidRPr="00EC24C3">
              <w:rPr>
                <w:noProof/>
              </w:rPr>
              <w:drawing>
                <wp:anchor distT="0" distB="0" distL="114300" distR="114300" simplePos="0" relativeHeight="251710464" behindDoc="0" locked="0" layoutInCell="1" allowOverlap="1">
                  <wp:simplePos x="2695575" y="1000125"/>
                  <wp:positionH relativeFrom="margin">
                    <wp:align>center</wp:align>
                  </wp:positionH>
                  <wp:positionV relativeFrom="margin">
                    <wp:align>center</wp:align>
                  </wp:positionV>
                  <wp:extent cx="2085975" cy="2628900"/>
                  <wp:effectExtent l="19050" t="0" r="9525" b="0"/>
                  <wp:wrapSquare wrapText="bothSides"/>
                  <wp:docPr id="51" name="Picture 14" descr="C:\Users\Sale\Documents\Bandicam\bandicam 2014-09-30 13-56-26-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e\Documents\Bandicam\bandicam 2014-09-30 13-56-26-515.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85975" cy="2628900"/>
                          </a:xfrm>
                          <a:prstGeom prst="rect">
                            <a:avLst/>
                          </a:prstGeom>
                          <a:noFill/>
                          <a:ln>
                            <a:noFill/>
                          </a:ln>
                        </pic:spPr>
                      </pic:pic>
                    </a:graphicData>
                  </a:graphic>
                </wp:anchor>
              </w:drawing>
            </w:r>
          </w:p>
        </w:tc>
      </w:tr>
      <w:tr w:rsidR="00805ED4" w:rsidRPr="00B4712B" w:rsidTr="00D56989">
        <w:trPr>
          <w:jc w:val="center"/>
        </w:trPr>
        <w:tc>
          <w:tcPr>
            <w:tcW w:w="9243" w:type="dxa"/>
            <w:vAlign w:val="center"/>
          </w:tcPr>
          <w:p w:rsidR="00805ED4" w:rsidRPr="00B4712B" w:rsidRDefault="00805ED4" w:rsidP="00677B1D">
            <w:pPr>
              <w:spacing w:before="120" w:after="120"/>
              <w:ind w:left="0" w:firstLine="0"/>
              <w:jc w:val="center"/>
              <w:rPr>
                <w:sz w:val="24"/>
              </w:rPr>
            </w:pPr>
            <w:r w:rsidRPr="00EC24C3">
              <w:rPr>
                <w:b/>
                <w:sz w:val="24"/>
              </w:rPr>
              <w:t>Слика 3</w:t>
            </w:r>
            <w:r w:rsidR="00677B1D">
              <w:rPr>
                <w:b/>
                <w:sz w:val="24"/>
              </w:rPr>
              <w:t>9</w:t>
            </w:r>
            <w:r w:rsidRPr="00B4712B">
              <w:rPr>
                <w:sz w:val="24"/>
              </w:rPr>
              <w:t xml:space="preserve"> – Колона заштитних цеви</w:t>
            </w:r>
          </w:p>
        </w:tc>
      </w:tr>
    </w:tbl>
    <w:p w:rsidR="002F0213" w:rsidRDefault="002F0213" w:rsidP="002F0213">
      <w:pPr>
        <w:ind w:left="0" w:firstLine="0"/>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277088" w:rsidRPr="00277088" w:rsidTr="00277088">
        <w:trPr>
          <w:jc w:val="center"/>
        </w:trPr>
        <w:tc>
          <w:tcPr>
            <w:tcW w:w="9243" w:type="dxa"/>
            <w:vAlign w:val="center"/>
          </w:tcPr>
          <w:p w:rsidR="00277088" w:rsidRPr="00277088" w:rsidRDefault="00277088" w:rsidP="00277088">
            <w:pPr>
              <w:ind w:left="0" w:firstLine="0"/>
              <w:jc w:val="center"/>
              <w:rPr>
                <w:sz w:val="24"/>
              </w:rPr>
            </w:pPr>
            <w:r w:rsidRPr="00277088">
              <w:rPr>
                <w:noProof/>
              </w:rPr>
              <w:drawing>
                <wp:inline distT="0" distB="0" distL="0" distR="0">
                  <wp:extent cx="5114925" cy="2543175"/>
                  <wp:effectExtent l="19050" t="0" r="9525" b="0"/>
                  <wp:docPr id="59" name="Picture 9" descr="D:\Viki fax\DIPLOMSKI RADOVI - NAPLACIVANJE\NAFTA\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Viki fax\DIPLOMSKI RADOVI - NAPLACIVANJE\NAFTA\33.jpg"/>
                          <pic:cNvPicPr>
                            <a:picLocks noChangeAspect="1" noChangeArrowheads="1"/>
                          </pic:cNvPicPr>
                        </pic:nvPicPr>
                        <pic:blipFill>
                          <a:blip r:embed="rId59"/>
                          <a:srcRect/>
                          <a:stretch>
                            <a:fillRect/>
                          </a:stretch>
                        </pic:blipFill>
                        <pic:spPr bwMode="auto">
                          <a:xfrm>
                            <a:off x="0" y="0"/>
                            <a:ext cx="5114925" cy="2543175"/>
                          </a:xfrm>
                          <a:prstGeom prst="rect">
                            <a:avLst/>
                          </a:prstGeom>
                          <a:noFill/>
                          <a:ln w="9525">
                            <a:noFill/>
                            <a:miter lim="800000"/>
                            <a:headEnd/>
                            <a:tailEnd/>
                          </a:ln>
                        </pic:spPr>
                      </pic:pic>
                    </a:graphicData>
                  </a:graphic>
                </wp:inline>
              </w:drawing>
            </w:r>
          </w:p>
        </w:tc>
      </w:tr>
      <w:tr w:rsidR="00277088" w:rsidRPr="00277088" w:rsidTr="00277088">
        <w:trPr>
          <w:jc w:val="center"/>
        </w:trPr>
        <w:tc>
          <w:tcPr>
            <w:tcW w:w="9243" w:type="dxa"/>
            <w:vAlign w:val="center"/>
          </w:tcPr>
          <w:p w:rsidR="00277088" w:rsidRPr="00277088" w:rsidRDefault="00277088" w:rsidP="00677B1D">
            <w:pPr>
              <w:ind w:left="0" w:firstLine="0"/>
              <w:jc w:val="center"/>
              <w:rPr>
                <w:sz w:val="24"/>
              </w:rPr>
            </w:pPr>
            <w:r w:rsidRPr="00B2340E">
              <w:rPr>
                <w:b/>
                <w:sz w:val="24"/>
              </w:rPr>
              <w:t>Слика</w:t>
            </w:r>
            <w:r w:rsidR="00B2340E" w:rsidRPr="00B2340E">
              <w:rPr>
                <w:b/>
                <w:sz w:val="24"/>
              </w:rPr>
              <w:t xml:space="preserve"> </w:t>
            </w:r>
            <w:r w:rsidR="00677B1D">
              <w:rPr>
                <w:b/>
                <w:sz w:val="24"/>
              </w:rPr>
              <w:t>40</w:t>
            </w:r>
            <w:r w:rsidRPr="00277088">
              <w:rPr>
                <w:sz w:val="24"/>
              </w:rPr>
              <w:t xml:space="preserve"> – Примери конструкције заштитних цеви у условима: а) формација са нормалним порним притиском, b) и c) са повишеним порним притиском</w:t>
            </w:r>
          </w:p>
        </w:tc>
      </w:tr>
    </w:tbl>
    <w:p w:rsidR="002F0213" w:rsidRDefault="002F0213" w:rsidP="002F0213">
      <w:pPr>
        <w:ind w:left="0" w:firstLine="0"/>
      </w:pPr>
    </w:p>
    <w:p w:rsidR="005353FB" w:rsidRDefault="00F40BFE" w:rsidP="005353FB">
      <w:proofErr w:type="gramStart"/>
      <w:r w:rsidRPr="00F40BFE">
        <w:t xml:space="preserve">Код </w:t>
      </w:r>
      <w:r w:rsidRPr="00F40BFE">
        <w:rPr>
          <w:u w:val="single"/>
        </w:rPr>
        <w:t>у</w:t>
      </w:r>
      <w:r w:rsidR="005353FB" w:rsidRPr="00F40BFE">
        <w:rPr>
          <w:u w:val="single"/>
        </w:rPr>
        <w:t>водн</w:t>
      </w:r>
      <w:r w:rsidRPr="00F40BFE">
        <w:rPr>
          <w:u w:val="single"/>
        </w:rPr>
        <w:t>е</w:t>
      </w:r>
      <w:r w:rsidR="005353FB" w:rsidRPr="00F40BFE">
        <w:rPr>
          <w:u w:val="single"/>
        </w:rPr>
        <w:t xml:space="preserve"> колон</w:t>
      </w:r>
      <w:r w:rsidRPr="00F40BFE">
        <w:rPr>
          <w:u w:val="single"/>
        </w:rPr>
        <w:t>е</w:t>
      </w:r>
      <w:r w:rsidR="00954C6E">
        <w:rPr>
          <w:u w:val="single"/>
          <w:lang w:val="sr-Cyrl-RS"/>
        </w:rPr>
        <w:t>,</w:t>
      </w:r>
      <w:r>
        <w:t xml:space="preserve"> </w:t>
      </w:r>
      <w:r w:rsidR="005353FB" w:rsidRPr="00261764">
        <w:t xml:space="preserve">прва заштитна цев која се уграђује у бушотину </w:t>
      </w:r>
      <w:r>
        <w:t xml:space="preserve">је </w:t>
      </w:r>
      <w:r w:rsidR="005353FB" w:rsidRPr="00261764">
        <w:t xml:space="preserve">до дубине од </w:t>
      </w:r>
      <w:r>
        <w:t>10-</w:t>
      </w:r>
      <w:r w:rsidR="005353FB" w:rsidRPr="00261764">
        <w:t>ак метара.</w:t>
      </w:r>
      <w:proofErr w:type="gramEnd"/>
      <w:r w:rsidR="005353FB" w:rsidRPr="00261764">
        <w:t xml:space="preserve"> </w:t>
      </w:r>
      <w:proofErr w:type="gramStart"/>
      <w:r>
        <w:t>Овде је о</w:t>
      </w:r>
      <w:r w:rsidRPr="00261764">
        <w:t>сновни задатак</w:t>
      </w:r>
      <w:r w:rsidR="005353FB" w:rsidRPr="00261764">
        <w:t xml:space="preserve"> да </w:t>
      </w:r>
      <w:r>
        <w:t xml:space="preserve">се </w:t>
      </w:r>
      <w:r w:rsidR="005353FB" w:rsidRPr="00261764">
        <w:t>спречи</w:t>
      </w:r>
      <w:r>
        <w:t xml:space="preserve"> </w:t>
      </w:r>
      <w:r w:rsidR="005353FB" w:rsidRPr="00261764">
        <w:t xml:space="preserve">обрушавање горњих растреситих слојева земљишта и да </w:t>
      </w:r>
      <w:r>
        <w:t xml:space="preserve">се </w:t>
      </w:r>
      <w:r w:rsidR="005353FB" w:rsidRPr="00261764">
        <w:t>формира ушће бушотине.</w:t>
      </w:r>
      <w:proofErr w:type="gramEnd"/>
      <w:r w:rsidR="005353FB" w:rsidRPr="00261764">
        <w:t xml:space="preserve"> </w:t>
      </w:r>
      <w:r>
        <w:t>П</w:t>
      </w:r>
      <w:r w:rsidR="005353FB" w:rsidRPr="00261764">
        <w:t xml:space="preserve">речници </w:t>
      </w:r>
      <w:r w:rsidR="00954C6E">
        <w:rPr>
          <w:lang w:val="sr-Cyrl-RS"/>
        </w:rPr>
        <w:t xml:space="preserve">се </w:t>
      </w:r>
      <w:r w:rsidR="00954C6E">
        <w:t>уобичајено</w:t>
      </w:r>
      <w:r>
        <w:t xml:space="preserve"> крећу</w:t>
      </w:r>
      <w:r w:rsidR="005353FB" w:rsidRPr="00261764">
        <w:t xml:space="preserve"> од 339</w:t>
      </w:r>
      <w:proofErr w:type="gramStart"/>
      <w:r w:rsidR="005353FB" w:rsidRPr="00261764">
        <w:t>,7</w:t>
      </w:r>
      <w:proofErr w:type="gramEnd"/>
      <w:r w:rsidR="005353FB" w:rsidRPr="00261764">
        <w:t xml:space="preserve"> до 508</w:t>
      </w:r>
      <w:r>
        <w:t xml:space="preserve"> </w:t>
      </w:r>
      <w:r w:rsidR="005353FB" w:rsidRPr="00F40BFE">
        <w:t>mm</w:t>
      </w:r>
      <w:r w:rsidR="005353FB" w:rsidRPr="00261764">
        <w:t xml:space="preserve">. </w:t>
      </w:r>
      <w:r>
        <w:t>Јако је важно</w:t>
      </w:r>
      <w:r w:rsidR="005353FB" w:rsidRPr="00261764">
        <w:t xml:space="preserve"> да</w:t>
      </w:r>
      <w:r w:rsidRPr="00F40BFE">
        <w:t xml:space="preserve"> </w:t>
      </w:r>
      <w:r w:rsidRPr="00261764">
        <w:t>пролаз длета</w:t>
      </w:r>
      <w:r w:rsidR="005353FB" w:rsidRPr="00261764">
        <w:t xml:space="preserve"> </w:t>
      </w:r>
      <w:r w:rsidRPr="00261764">
        <w:t>обезбеди</w:t>
      </w:r>
      <w:r>
        <w:t xml:space="preserve"> </w:t>
      </w:r>
      <w:r>
        <w:lastRenderedPageBreak/>
        <w:t>у</w:t>
      </w:r>
      <w:r w:rsidR="005353FB" w:rsidRPr="00261764">
        <w:t>нутрашњи пречник колоне</w:t>
      </w:r>
      <w:r>
        <w:t xml:space="preserve"> - за бушење</w:t>
      </w:r>
      <w:r w:rsidR="005353FB" w:rsidRPr="00261764">
        <w:t xml:space="preserve"> и површинске колоне.</w:t>
      </w:r>
      <w:r>
        <w:t xml:space="preserve"> </w:t>
      </w:r>
      <w:proofErr w:type="gramStart"/>
      <w:r>
        <w:t>У водонепропусни слој се обавезно уграђује ослонац</w:t>
      </w:r>
      <w:r w:rsidR="00954C6E">
        <w:rPr>
          <w:lang w:val="sr-Cyrl-RS"/>
        </w:rPr>
        <w:t>,</w:t>
      </w:r>
      <w:r w:rsidR="005353FB" w:rsidRPr="00261764">
        <w:t xml:space="preserve"> </w:t>
      </w:r>
      <w:r>
        <w:t>док се</w:t>
      </w:r>
      <w:r w:rsidR="005353FB" w:rsidRPr="00261764">
        <w:t xml:space="preserve"> о</w:t>
      </w:r>
      <w:r>
        <w:t>д околног стенског материјала</w:t>
      </w:r>
      <w:r w:rsidR="005353FB" w:rsidRPr="00261764">
        <w:t xml:space="preserve"> изолује цементирањем.</w:t>
      </w:r>
      <w:proofErr w:type="gramEnd"/>
    </w:p>
    <w:p w:rsidR="005353FB" w:rsidRPr="001875BC" w:rsidRDefault="006F397D" w:rsidP="005353FB">
      <w:proofErr w:type="gramStart"/>
      <w:r>
        <w:t>У бушотину са одређеним задатком</w:t>
      </w:r>
      <w:r w:rsidRPr="001875BC">
        <w:t xml:space="preserve"> уграђује</w:t>
      </w:r>
      <w:r w:rsidRPr="006F397D">
        <w:rPr>
          <w:b/>
        </w:rPr>
        <w:t xml:space="preserve"> </w:t>
      </w:r>
      <w:r w:rsidRPr="006F397D">
        <w:rPr>
          <w:u w:val="single"/>
        </w:rPr>
        <w:t>површинска колона</w:t>
      </w:r>
      <w:r w:rsidRPr="001875BC">
        <w:t xml:space="preserve"> заштитних цеви</w:t>
      </w:r>
      <w:r>
        <w:t>.</w:t>
      </w:r>
      <w:proofErr w:type="gramEnd"/>
      <w:r>
        <w:t xml:space="preserve"> </w:t>
      </w:r>
      <w:proofErr w:type="gramStart"/>
      <w:r w:rsidR="00C826BB">
        <w:t xml:space="preserve">Ти задаци </w:t>
      </w:r>
      <w:r w:rsidR="00954C6E">
        <w:rPr>
          <w:lang w:val="sr-Cyrl-RS"/>
        </w:rPr>
        <w:t>служе да</w:t>
      </w:r>
      <w:r w:rsidR="005353FB" w:rsidRPr="001875BC">
        <w:t xml:space="preserve"> се изолују водоносни слојеви </w:t>
      </w:r>
      <w:r w:rsidR="00C826BB">
        <w:t>како би се</w:t>
      </w:r>
      <w:r w:rsidR="005353FB" w:rsidRPr="001875BC">
        <w:t xml:space="preserve"> спречи</w:t>
      </w:r>
      <w:r w:rsidR="00C826BB">
        <w:t>о</w:t>
      </w:r>
      <w:r w:rsidR="005353FB" w:rsidRPr="001875BC">
        <w:t xml:space="preserve"> продор подземних вода у канал бушотине; да </w:t>
      </w:r>
      <w:r w:rsidR="00C826BB">
        <w:t xml:space="preserve">се </w:t>
      </w:r>
      <w:r w:rsidR="005353FB" w:rsidRPr="001875BC">
        <w:t>спреч</w:t>
      </w:r>
      <w:r w:rsidR="00C826BB">
        <w:t>е</w:t>
      </w:r>
      <w:r w:rsidR="005353FB" w:rsidRPr="001875BC">
        <w:t xml:space="preserve"> губи</w:t>
      </w:r>
      <w:r w:rsidR="00C826BB">
        <w:t>ци</w:t>
      </w:r>
      <w:r w:rsidR="005353FB" w:rsidRPr="001875BC">
        <w:t xml:space="preserve"> исплаке; омогући уградња с</w:t>
      </w:r>
      <w:r w:rsidR="005353FB">
        <w:t>и</w:t>
      </w:r>
      <w:r w:rsidR="005353FB" w:rsidRPr="001875BC">
        <w:t xml:space="preserve">гуроносних уређаја на ушћу бушотине; </w:t>
      </w:r>
      <w:r w:rsidR="00C826BB">
        <w:t>као и да</w:t>
      </w:r>
      <w:r w:rsidR="005353FB" w:rsidRPr="001875BC">
        <w:t xml:space="preserve"> се обезбеди ношење нових композиција колоне заштитних цеви.</w:t>
      </w:r>
      <w:proofErr w:type="gramEnd"/>
      <w:r w:rsidR="005353FB" w:rsidRPr="001875BC">
        <w:t xml:space="preserve"> </w:t>
      </w:r>
      <w:proofErr w:type="gramStart"/>
      <w:r w:rsidR="00C826BB">
        <w:t>Као код уводне колоне</w:t>
      </w:r>
      <w:r w:rsidR="00B9417D">
        <w:rPr>
          <w:lang w:val="sr-Cyrl-RS"/>
        </w:rPr>
        <w:t>,</w:t>
      </w:r>
      <w:r w:rsidR="00C826BB">
        <w:t xml:space="preserve"> потребно је </w:t>
      </w:r>
      <w:r w:rsidR="005700C0">
        <w:rPr>
          <w:lang w:val="sr-Cyrl-RS"/>
        </w:rPr>
        <w:t xml:space="preserve">уградити </w:t>
      </w:r>
      <w:r w:rsidR="00C826BB">
        <w:t>о</w:t>
      </w:r>
      <w:r w:rsidR="005700C0">
        <w:t>слонац</w:t>
      </w:r>
      <w:r w:rsidR="00C826BB">
        <w:t xml:space="preserve"> (обавезно)</w:t>
      </w:r>
      <w:r w:rsidR="005353FB" w:rsidRPr="001875BC">
        <w:t xml:space="preserve"> у водонепропусни слој, а </w:t>
      </w:r>
      <w:r w:rsidR="00C826BB">
        <w:t xml:space="preserve">изоловати га цементирањем </w:t>
      </w:r>
      <w:r w:rsidR="005353FB" w:rsidRPr="001875BC">
        <w:t>од околног стенског материјала.</w:t>
      </w:r>
      <w:proofErr w:type="gramEnd"/>
      <w:r w:rsidR="005353FB" w:rsidRPr="001875BC">
        <w:t xml:space="preserve"> </w:t>
      </w:r>
    </w:p>
    <w:p w:rsidR="005353FB" w:rsidRDefault="005F6747" w:rsidP="005353FB">
      <w:proofErr w:type="gramStart"/>
      <w:r>
        <w:t>У</w:t>
      </w:r>
      <w:r w:rsidR="005353FB" w:rsidRPr="00261764">
        <w:t xml:space="preserve"> зонама где се појављују значајни проблеми при</w:t>
      </w:r>
      <w:r>
        <w:t>ликом</w:t>
      </w:r>
      <w:r w:rsidR="005353FB" w:rsidRPr="00261764">
        <w:t xml:space="preserve"> формирањ</w:t>
      </w:r>
      <w:r>
        <w:t>а</w:t>
      </w:r>
      <w:r w:rsidR="005353FB" w:rsidRPr="00261764">
        <w:t xml:space="preserve"> канала бушотине</w:t>
      </w:r>
      <w:r w:rsidR="00CB1BC0">
        <w:rPr>
          <w:lang w:val="sr-Cyrl-RS"/>
        </w:rPr>
        <w:t>,</w:t>
      </w:r>
      <w:r>
        <w:t xml:space="preserve"> уграђује се</w:t>
      </w:r>
      <w:r w:rsidRPr="005F6747">
        <w:rPr>
          <w:b/>
        </w:rPr>
        <w:t xml:space="preserve"> </w:t>
      </w:r>
      <w:r w:rsidRPr="00BF7F4D">
        <w:rPr>
          <w:u w:val="single"/>
        </w:rPr>
        <w:t>техничка колона</w:t>
      </w:r>
      <w:r w:rsidR="005353FB" w:rsidRPr="00261764">
        <w:t>.</w:t>
      </w:r>
      <w:proofErr w:type="gramEnd"/>
      <w:r w:rsidR="005353FB" w:rsidRPr="00261764">
        <w:t xml:space="preserve"> </w:t>
      </w:r>
      <w:proofErr w:type="gramStart"/>
      <w:r w:rsidR="005353FB" w:rsidRPr="00261764">
        <w:t>Т</w:t>
      </w:r>
      <w:r w:rsidR="00DB114B">
        <w:t>е</w:t>
      </w:r>
      <w:r w:rsidR="005353FB" w:rsidRPr="00261764">
        <w:t xml:space="preserve"> зоне</w:t>
      </w:r>
      <w:r w:rsidR="00DB114B">
        <w:t xml:space="preserve"> су зоне</w:t>
      </w:r>
      <w:r w:rsidR="005353FB" w:rsidRPr="00261764">
        <w:t xml:space="preserve"> са различитим порним притисцима, и зоне где се јавља интезивно обрушавање и </w:t>
      </w:r>
      <w:r w:rsidR="00DB114B">
        <w:t>бубрење стенског материјала, и др</w:t>
      </w:r>
      <w:r w:rsidR="005353FB" w:rsidRPr="00261764">
        <w:t>.</w:t>
      </w:r>
      <w:proofErr w:type="gramEnd"/>
      <w:r w:rsidR="005353FB" w:rsidRPr="00261764">
        <w:t xml:space="preserve"> </w:t>
      </w:r>
      <w:proofErr w:type="gramStart"/>
      <w:r w:rsidR="00DB114B">
        <w:t>У</w:t>
      </w:r>
      <w:r w:rsidR="005353FB" w:rsidRPr="00261764">
        <w:t>грађује се и друга техничка колона</w:t>
      </w:r>
      <w:r w:rsidR="00DB114B" w:rsidRPr="00DB114B">
        <w:t xml:space="preserve"> </w:t>
      </w:r>
      <w:r w:rsidR="00DB114B">
        <w:t>у</w:t>
      </w:r>
      <w:r w:rsidR="00DB114B" w:rsidRPr="00261764">
        <w:t xml:space="preserve"> сложеним геолошким условима</w:t>
      </w:r>
      <w:r w:rsidR="005353FB" w:rsidRPr="00261764">
        <w:t>.</w:t>
      </w:r>
      <w:proofErr w:type="gramEnd"/>
      <w:r w:rsidR="005353FB" w:rsidRPr="00261764">
        <w:t xml:space="preserve"> </w:t>
      </w:r>
      <w:proofErr w:type="gramStart"/>
      <w:r w:rsidR="00BF7F4D">
        <w:t>У функцији порних притисака и притисака фрактурирања наслага стена дуж канала бушотине</w:t>
      </w:r>
      <w:r w:rsidR="00CB1BC0">
        <w:rPr>
          <w:lang w:val="sr-Cyrl-RS"/>
        </w:rPr>
        <w:t>,</w:t>
      </w:r>
      <w:r w:rsidR="00BF7F4D">
        <w:t xml:space="preserve"> зависи дубина уградње техничке колоне.</w:t>
      </w:r>
      <w:proofErr w:type="gramEnd"/>
      <w:r w:rsidR="00BF7F4D">
        <w:t xml:space="preserve"> </w:t>
      </w:r>
      <w:proofErr w:type="gramStart"/>
      <w:r w:rsidR="00BF7F4D">
        <w:t>Првенствено се одреди најдубља композиција техничке колоне, а онда постепено и дубина осталих заштитних цеви од дна бушотине ка површини.</w:t>
      </w:r>
      <w:proofErr w:type="gramEnd"/>
      <w:r w:rsidR="00BF7F4D">
        <w:t xml:space="preserve"> </w:t>
      </w:r>
      <w:proofErr w:type="gramStart"/>
      <w:r w:rsidR="00BF7F4D">
        <w:t>Током одређивања дубине уградње техничке колоне</w:t>
      </w:r>
      <w:r w:rsidR="00C51B2A">
        <w:rPr>
          <w:lang w:val="sr-Cyrl-RS"/>
        </w:rPr>
        <w:t>,</w:t>
      </w:r>
      <w:r w:rsidR="00BF7F4D">
        <w:t xml:space="preserve"> мора се водити рачуна да се ослонац (пета) заштитних цеви угради у непропусне наслаге стена.</w:t>
      </w:r>
      <w:proofErr w:type="gramEnd"/>
      <w:r w:rsidR="00BF7F4D">
        <w:t xml:space="preserve"> </w:t>
      </w:r>
      <w:proofErr w:type="gramStart"/>
      <w:r w:rsidR="00DB114B">
        <w:t>П</w:t>
      </w:r>
      <w:r w:rsidR="005353FB" w:rsidRPr="00261764">
        <w:t xml:space="preserve">о потреби </w:t>
      </w:r>
      <w:r w:rsidR="00DB114B">
        <w:t>се цементира</w:t>
      </w:r>
      <w:r w:rsidR="00DB114B" w:rsidRPr="00261764">
        <w:t xml:space="preserve"> </w:t>
      </w:r>
      <w:r w:rsidR="005353FB" w:rsidRPr="00261764">
        <w:t>и то на прелазу између два хидродинамичка слоја.</w:t>
      </w:r>
      <w:proofErr w:type="gramEnd"/>
    </w:p>
    <w:p w:rsidR="005353FB" w:rsidRDefault="00C51B2A" w:rsidP="00453E7E">
      <w:pPr>
        <w:spacing w:after="60"/>
      </w:pPr>
      <w:r>
        <w:rPr>
          <w:u w:val="single"/>
          <w:lang w:val="sr-Cyrl-RS"/>
        </w:rPr>
        <w:t>Е</w:t>
      </w:r>
      <w:r w:rsidR="000F4FF1" w:rsidRPr="000F4FF1">
        <w:rPr>
          <w:u w:val="single"/>
        </w:rPr>
        <w:t>ксплоатациона колона</w:t>
      </w:r>
      <w:r w:rsidR="000F4FF1" w:rsidRPr="00261764">
        <w:t xml:space="preserve"> заштитних цеви</w:t>
      </w:r>
      <w:r>
        <w:rPr>
          <w:lang w:val="sr-Cyrl-RS"/>
        </w:rPr>
        <w:t xml:space="preserve"> се уграђује кроз продуктивне слојеве</w:t>
      </w:r>
      <w:r w:rsidR="005353FB" w:rsidRPr="00261764">
        <w:t xml:space="preserve"> када треба испитати те слојеве или када су ти слојеви позитивни. </w:t>
      </w:r>
      <w:proofErr w:type="gramStart"/>
      <w:r w:rsidR="005353FB" w:rsidRPr="00261764">
        <w:t>Основна функц</w:t>
      </w:r>
      <w:r w:rsidR="00453E7E">
        <w:t xml:space="preserve">ија експлоатационе колоне је да </w:t>
      </w:r>
      <w:r w:rsidR="00453E7E" w:rsidRPr="00453E7E">
        <w:t>заштити продуктивни слој и омогући његово испитивање и производњу,</w:t>
      </w:r>
      <w:r w:rsidR="00453E7E">
        <w:t xml:space="preserve"> </w:t>
      </w:r>
      <w:r w:rsidR="00453E7E" w:rsidRPr="00453E7E">
        <w:t>обезбеди херметичност и директну везу продуктивног слоја са устима бушотине (опремом на површини),</w:t>
      </w:r>
      <w:r w:rsidR="00453E7E">
        <w:t xml:space="preserve"> </w:t>
      </w:r>
      <w:r w:rsidR="00453E7E" w:rsidRPr="00453E7E">
        <w:t>обезбеди замену производне опреме у бушотини током експлатације слоја, итд.</w:t>
      </w:r>
      <w:proofErr w:type="gramEnd"/>
    </w:p>
    <w:p w:rsidR="00816545" w:rsidRDefault="00816545" w:rsidP="00816545">
      <w:pPr>
        <w:spacing w:after="60"/>
        <w:rPr>
          <w:b/>
        </w:rPr>
      </w:pPr>
    </w:p>
    <w:p w:rsidR="00816545" w:rsidRPr="00816545" w:rsidRDefault="00816545" w:rsidP="00816545">
      <w:pPr>
        <w:spacing w:after="60"/>
      </w:pPr>
      <w:proofErr w:type="gramStart"/>
      <w:r w:rsidRPr="00816545">
        <w:t>Када је у питању производна цев (</w:t>
      </w:r>
      <w:r>
        <w:t>енгл.</w:t>
      </w:r>
      <w:proofErr w:type="gramEnd"/>
      <w:r>
        <w:t xml:space="preserve"> </w:t>
      </w:r>
      <w:proofErr w:type="gramStart"/>
      <w:r w:rsidRPr="00816545">
        <w:rPr>
          <w:i/>
        </w:rPr>
        <w:t>Tubing</w:t>
      </w:r>
      <w:r w:rsidRPr="00816545">
        <w:t xml:space="preserve">), </w:t>
      </w:r>
      <w:r w:rsidR="00D66BEB">
        <w:rPr>
          <w:lang w:val="sr-Cyrl-RS"/>
        </w:rPr>
        <w:t>она је</w:t>
      </w:r>
      <w:r w:rsidRPr="00816545">
        <w:t xml:space="preserve"> мањег пречника од заштитне цеви.</w:t>
      </w:r>
      <w:proofErr w:type="gramEnd"/>
      <w:r w:rsidRPr="00816545">
        <w:t xml:space="preserve"> </w:t>
      </w:r>
      <w:proofErr w:type="gramStart"/>
      <w:r w:rsidRPr="00816545">
        <w:t>Од производних цеви се формира колона која се спушта у бушотину.</w:t>
      </w:r>
      <w:proofErr w:type="gramEnd"/>
      <w:r w:rsidRPr="00816545">
        <w:t xml:space="preserve"> Основни задата</w:t>
      </w:r>
      <w:r w:rsidR="00CB197C">
        <w:t>к овако формиране колоне цеви</w:t>
      </w:r>
      <w:r w:rsidRPr="00816545">
        <w:t xml:space="preserve"> је:</w:t>
      </w:r>
    </w:p>
    <w:p w:rsidR="00816545" w:rsidRPr="00816545" w:rsidRDefault="00816545" w:rsidP="00BD223E">
      <w:pPr>
        <w:numPr>
          <w:ilvl w:val="0"/>
          <w:numId w:val="31"/>
        </w:numPr>
        <w:spacing w:after="60"/>
      </w:pPr>
      <w:r w:rsidRPr="00816545">
        <w:t>да обезбеди могућност подизања смеше нафте, воде и гаса из лежишног слоја,</w:t>
      </w:r>
    </w:p>
    <w:p w:rsidR="00816545" w:rsidRPr="00816545" w:rsidRDefault="00816545" w:rsidP="00BD223E">
      <w:pPr>
        <w:numPr>
          <w:ilvl w:val="0"/>
          <w:numId w:val="31"/>
        </w:numPr>
        <w:spacing w:after="60"/>
      </w:pPr>
      <w:r w:rsidRPr="00816545">
        <w:t>довођење течности или гаса</w:t>
      </w:r>
      <w:r w:rsidR="00D66BEB">
        <w:rPr>
          <w:lang w:val="sr-Cyrl-RS"/>
        </w:rPr>
        <w:t xml:space="preserve"> у бушотину,</w:t>
      </w:r>
      <w:r w:rsidRPr="00816545">
        <w:t xml:space="preserve"> са циљем интензивирања производње,</w:t>
      </w:r>
    </w:p>
    <w:p w:rsidR="00816545" w:rsidRPr="00816545" w:rsidRDefault="00816545" w:rsidP="00BD223E">
      <w:pPr>
        <w:numPr>
          <w:ilvl w:val="0"/>
          <w:numId w:val="31"/>
        </w:numPr>
        <w:spacing w:after="60"/>
      </w:pPr>
      <w:proofErr w:type="gramStart"/>
      <w:r w:rsidRPr="00816545">
        <w:t>спуштање</w:t>
      </w:r>
      <w:proofErr w:type="gramEnd"/>
      <w:r w:rsidRPr="00816545">
        <w:t xml:space="preserve"> опреме у канал бушотине.</w:t>
      </w:r>
    </w:p>
    <w:p w:rsidR="00121E4D" w:rsidRDefault="00121E4D" w:rsidP="00816545">
      <w:pPr>
        <w:spacing w:after="60"/>
      </w:pPr>
    </w:p>
    <w:p w:rsidR="00816545" w:rsidRPr="00816545" w:rsidRDefault="00816545" w:rsidP="00816545">
      <w:pPr>
        <w:spacing w:after="60"/>
      </w:pPr>
      <w:proofErr w:type="gramStart"/>
      <w:r w:rsidRPr="00816545">
        <w:t>Производне цеви</w:t>
      </w:r>
      <w:r w:rsidR="00121E4D">
        <w:t xml:space="preserve"> (слика</w:t>
      </w:r>
      <w:r w:rsidR="00AB43D8">
        <w:t xml:space="preserve"> 4</w:t>
      </w:r>
      <w:r w:rsidR="00677B1D">
        <w:t>1</w:t>
      </w:r>
      <w:r w:rsidR="00121E4D">
        <w:t>)</w:t>
      </w:r>
      <w:r w:rsidRPr="00816545">
        <w:t xml:space="preserve"> су глатке цеви са крајевима на којима су нарезани навоји.</w:t>
      </w:r>
      <w:proofErr w:type="gramEnd"/>
      <w:r w:rsidRPr="00816545">
        <w:t xml:space="preserve"> </w:t>
      </w:r>
      <w:proofErr w:type="gramStart"/>
      <w:r w:rsidR="00F75A1C">
        <w:t>Намењене су за пролаз нафте од производног слоја ка површини.</w:t>
      </w:r>
      <w:proofErr w:type="gramEnd"/>
      <w:r w:rsidR="00F75A1C">
        <w:t xml:space="preserve"> </w:t>
      </w:r>
      <w:proofErr w:type="gramStart"/>
      <w:r w:rsidRPr="00816545">
        <w:t>Спајање се остварује спојницама које су, као и цеви, опремљене навојем.</w:t>
      </w:r>
      <w:proofErr w:type="gramEnd"/>
      <w:r w:rsidRPr="00816545">
        <w:t xml:space="preserve"> Димензије и конструкција производне цеви мора да обезбеди:</w:t>
      </w:r>
    </w:p>
    <w:p w:rsidR="00816545" w:rsidRPr="00816545" w:rsidRDefault="00816545" w:rsidP="00BD223E">
      <w:pPr>
        <w:numPr>
          <w:ilvl w:val="0"/>
          <w:numId w:val="32"/>
        </w:numPr>
        <w:spacing w:after="60"/>
      </w:pPr>
      <w:r w:rsidRPr="00816545">
        <w:t>оптималну производњу,</w:t>
      </w:r>
    </w:p>
    <w:p w:rsidR="00816545" w:rsidRPr="00816545" w:rsidRDefault="00816545" w:rsidP="00BD223E">
      <w:pPr>
        <w:numPr>
          <w:ilvl w:val="0"/>
          <w:numId w:val="32"/>
        </w:numPr>
        <w:spacing w:after="60"/>
      </w:pPr>
      <w:r w:rsidRPr="00816545">
        <w:t>отпорност на кидање у најугроженијем пресеку,</w:t>
      </w:r>
    </w:p>
    <w:p w:rsidR="00816545" w:rsidRPr="00816545" w:rsidRDefault="00816545" w:rsidP="00BD223E">
      <w:pPr>
        <w:numPr>
          <w:ilvl w:val="0"/>
          <w:numId w:val="32"/>
        </w:numPr>
        <w:spacing w:after="60"/>
      </w:pPr>
      <w:r w:rsidRPr="00816545">
        <w:lastRenderedPageBreak/>
        <w:t>отп</w:t>
      </w:r>
      <w:r w:rsidR="00BB340C">
        <w:t>о</w:t>
      </w:r>
      <w:r w:rsidRPr="00816545">
        <w:t>рност на унутрашњи и спољашњи притисак,</w:t>
      </w:r>
    </w:p>
    <w:p w:rsidR="00121E4D" w:rsidRPr="00CF482D" w:rsidRDefault="00816545" w:rsidP="00BD223E">
      <w:pPr>
        <w:numPr>
          <w:ilvl w:val="0"/>
          <w:numId w:val="32"/>
        </w:numPr>
        <w:spacing w:after="60"/>
      </w:pPr>
      <w:proofErr w:type="gramStart"/>
      <w:r w:rsidRPr="00816545">
        <w:t>отпорност</w:t>
      </w:r>
      <w:proofErr w:type="gramEnd"/>
      <w:r w:rsidRPr="00816545">
        <w:t xml:space="preserve"> на дејство корозије, херметичност свих спојева у колони.</w:t>
      </w:r>
    </w:p>
    <w:p w:rsidR="00CF482D" w:rsidRPr="00A4184C" w:rsidRDefault="00CF482D" w:rsidP="00CF482D">
      <w:pPr>
        <w:spacing w:after="60"/>
        <w:ind w:left="1211" w:firstLine="0"/>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121E4D" w:rsidRPr="00121E4D" w:rsidTr="00121E4D">
        <w:trPr>
          <w:trHeight w:val="3035"/>
          <w:jc w:val="center"/>
        </w:trPr>
        <w:tc>
          <w:tcPr>
            <w:tcW w:w="9243" w:type="dxa"/>
            <w:vAlign w:val="center"/>
          </w:tcPr>
          <w:p w:rsidR="00121E4D" w:rsidRPr="00121E4D" w:rsidRDefault="00121E4D" w:rsidP="00121E4D">
            <w:pPr>
              <w:spacing w:after="60"/>
              <w:ind w:left="0" w:firstLine="0"/>
              <w:jc w:val="center"/>
              <w:rPr>
                <w:sz w:val="24"/>
              </w:rPr>
            </w:pPr>
            <w:r w:rsidRPr="00121E4D">
              <w:rPr>
                <w:noProof/>
                <w:szCs w:val="24"/>
              </w:rPr>
              <w:drawing>
                <wp:anchor distT="0" distB="0" distL="114300" distR="114300" simplePos="0" relativeHeight="251722752" behindDoc="0" locked="0" layoutInCell="1" allowOverlap="1">
                  <wp:simplePos x="1019175" y="1524000"/>
                  <wp:positionH relativeFrom="margin">
                    <wp:align>center</wp:align>
                  </wp:positionH>
                  <wp:positionV relativeFrom="margin">
                    <wp:align>center</wp:align>
                  </wp:positionV>
                  <wp:extent cx="2590800" cy="1885950"/>
                  <wp:effectExtent l="19050" t="0" r="0" b="0"/>
                  <wp:wrapSquare wrapText="bothSides"/>
                  <wp:docPr id="58" name="Picture 28" descr="Tubing on 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ubing on rack"/>
                          <pic:cNvPicPr>
                            <a:picLocks noChangeAspect="1" noChangeArrowheads="1"/>
                          </pic:cNvPicPr>
                        </pic:nvPicPr>
                        <pic:blipFill>
                          <a:blip r:embed="rId60"/>
                          <a:srcRect/>
                          <a:stretch>
                            <a:fillRect/>
                          </a:stretch>
                        </pic:blipFill>
                        <pic:spPr bwMode="auto">
                          <a:xfrm>
                            <a:off x="0" y="0"/>
                            <a:ext cx="2590800" cy="1885950"/>
                          </a:xfrm>
                          <a:prstGeom prst="rect">
                            <a:avLst/>
                          </a:prstGeom>
                          <a:noFill/>
                          <a:ln w="9525">
                            <a:noFill/>
                            <a:miter lim="800000"/>
                            <a:headEnd/>
                            <a:tailEnd/>
                          </a:ln>
                        </pic:spPr>
                      </pic:pic>
                    </a:graphicData>
                  </a:graphic>
                </wp:anchor>
              </w:drawing>
            </w:r>
          </w:p>
        </w:tc>
      </w:tr>
      <w:tr w:rsidR="00121E4D" w:rsidRPr="00121E4D" w:rsidTr="00121E4D">
        <w:trPr>
          <w:jc w:val="center"/>
        </w:trPr>
        <w:tc>
          <w:tcPr>
            <w:tcW w:w="9243" w:type="dxa"/>
            <w:vAlign w:val="center"/>
          </w:tcPr>
          <w:p w:rsidR="00121E4D" w:rsidRPr="00121E4D" w:rsidRDefault="00121E4D" w:rsidP="00677B1D">
            <w:pPr>
              <w:spacing w:after="60"/>
              <w:ind w:left="0" w:firstLine="0"/>
              <w:jc w:val="center"/>
              <w:rPr>
                <w:sz w:val="24"/>
              </w:rPr>
            </w:pPr>
            <w:r w:rsidRPr="00AB43D8">
              <w:rPr>
                <w:b/>
                <w:sz w:val="24"/>
              </w:rPr>
              <w:t>Слика</w:t>
            </w:r>
            <w:r w:rsidR="00AB43D8" w:rsidRPr="00AB43D8">
              <w:rPr>
                <w:b/>
                <w:sz w:val="24"/>
              </w:rPr>
              <w:t xml:space="preserve"> 4</w:t>
            </w:r>
            <w:r w:rsidR="00677B1D">
              <w:rPr>
                <w:b/>
                <w:sz w:val="24"/>
              </w:rPr>
              <w:t>1</w:t>
            </w:r>
            <w:r w:rsidRPr="00121E4D">
              <w:rPr>
                <w:sz w:val="24"/>
              </w:rPr>
              <w:t xml:space="preserve"> – Производне цеви</w:t>
            </w:r>
            <w:r w:rsidR="00294D45">
              <w:rPr>
                <w:sz w:val="24"/>
              </w:rPr>
              <w:t xml:space="preserve"> – на складишту</w:t>
            </w:r>
          </w:p>
        </w:tc>
      </w:tr>
    </w:tbl>
    <w:p w:rsidR="00121E4D" w:rsidRDefault="00121E4D" w:rsidP="00294D45">
      <w:pPr>
        <w:spacing w:after="60"/>
        <w:ind w:left="0" w:firstLine="0"/>
        <w:rPr>
          <w:b/>
        </w:rPr>
      </w:pPr>
    </w:p>
    <w:p w:rsidR="00816545" w:rsidRDefault="00E00CAF" w:rsidP="002D62DE">
      <w:pPr>
        <w:spacing w:after="60"/>
      </w:pPr>
      <w:proofErr w:type="gramStart"/>
      <w:r>
        <w:t>Обложна (з</w:t>
      </w:r>
      <w:r w:rsidR="00816545" w:rsidRPr="00294D45">
        <w:t>аштитна</w:t>
      </w:r>
      <w:r>
        <w:t>)</w:t>
      </w:r>
      <w:r w:rsidR="00816545" w:rsidRPr="00294D45">
        <w:t xml:space="preserve"> цев</w:t>
      </w:r>
      <w:r w:rsidR="00816545" w:rsidRPr="00816545">
        <w:t xml:space="preserve"> (</w:t>
      </w:r>
      <w:r w:rsidR="00294D45">
        <w:t>енгл.</w:t>
      </w:r>
      <w:proofErr w:type="gramEnd"/>
      <w:r w:rsidR="00294D45">
        <w:t xml:space="preserve"> </w:t>
      </w:r>
      <w:proofErr w:type="gramStart"/>
      <w:r w:rsidR="00816545" w:rsidRPr="00294D45">
        <w:rPr>
          <w:i/>
        </w:rPr>
        <w:t>Liner</w:t>
      </w:r>
      <w:r w:rsidR="00816545" w:rsidRPr="00816545">
        <w:t>)</w:t>
      </w:r>
      <w:r w:rsidR="002D62DE">
        <w:t xml:space="preserve"> представља</w:t>
      </w:r>
      <w:r w:rsidR="00816545" w:rsidRPr="00816545">
        <w:t xml:space="preserve"> кратк</w:t>
      </w:r>
      <w:r w:rsidR="002D62DE">
        <w:t>у</w:t>
      </w:r>
      <w:r w:rsidR="00816545" w:rsidRPr="00816545">
        <w:t xml:space="preserve"> колон</w:t>
      </w:r>
      <w:r w:rsidR="002D62DE">
        <w:t>у</w:t>
      </w:r>
      <w:r w:rsidR="00816545" w:rsidRPr="00816545">
        <w:t xml:space="preserve"> цеви која не допире до дна канала бушотине, а штити зидове канала бушотине испод </w:t>
      </w:r>
      <w:r w:rsidR="002D62DE">
        <w:t>ослонца (</w:t>
      </w:r>
      <w:r w:rsidR="00816545" w:rsidRPr="00816545">
        <w:t>пете</w:t>
      </w:r>
      <w:r w:rsidR="002D62DE">
        <w:t>)</w:t>
      </w:r>
      <w:r w:rsidR="00816545" w:rsidRPr="00816545">
        <w:t xml:space="preserve"> претходне колоне обложних цеви.</w:t>
      </w:r>
      <w:proofErr w:type="gramEnd"/>
      <w:r w:rsidR="00816545" w:rsidRPr="00816545">
        <w:t xml:space="preserve"> </w:t>
      </w:r>
      <w:r w:rsidR="002D62DE">
        <w:t>На основу</w:t>
      </w:r>
      <w:r w:rsidR="00816545" w:rsidRPr="00816545">
        <w:t xml:space="preserve"> конструкциј</w:t>
      </w:r>
      <w:r w:rsidR="002D62DE">
        <w:t>е</w:t>
      </w:r>
      <w:r w:rsidR="00D66BEB">
        <w:rPr>
          <w:lang w:val="sr-Cyrl-RS"/>
        </w:rPr>
        <w:t>,</w:t>
      </w:r>
      <w:r w:rsidR="00816545" w:rsidRPr="00816545">
        <w:t xml:space="preserve"> </w:t>
      </w:r>
      <w:r w:rsidR="002D62DE">
        <w:t>постоје</w:t>
      </w:r>
      <w:r w:rsidR="00816545" w:rsidRPr="00816545">
        <w:t xml:space="preserve"> перфорирани </w:t>
      </w:r>
      <w:r w:rsidR="00620E34">
        <w:t xml:space="preserve">(енгл. </w:t>
      </w:r>
      <w:r w:rsidR="00620E34" w:rsidRPr="00620E34">
        <w:rPr>
          <w:i/>
        </w:rPr>
        <w:t>slotted</w:t>
      </w:r>
      <w:r w:rsidR="00620E34">
        <w:t xml:space="preserve">) </w:t>
      </w:r>
      <w:r w:rsidR="00816545" w:rsidRPr="00816545">
        <w:t>линери</w:t>
      </w:r>
      <w:r w:rsidR="00C158AD">
        <w:t xml:space="preserve"> (слика</w:t>
      </w:r>
      <w:r w:rsidR="00AB43D8">
        <w:t xml:space="preserve"> 4</w:t>
      </w:r>
      <w:r w:rsidR="00677B1D">
        <w:t>2</w:t>
      </w:r>
      <w:r w:rsidR="00C158AD">
        <w:t>)</w:t>
      </w:r>
      <w:r w:rsidR="00816545" w:rsidRPr="00816545">
        <w:t xml:space="preserve">. </w:t>
      </w:r>
      <w:proofErr w:type="gramStart"/>
      <w:r w:rsidR="002D62DE">
        <w:t>Н</w:t>
      </w:r>
      <w:r w:rsidR="00816545" w:rsidRPr="00816545">
        <w:t>а местима где се поред заштите зида цеви мора обезбедити и нормалан доток лежишног флуида</w:t>
      </w:r>
      <w:r w:rsidR="002D62DE">
        <w:t>, у</w:t>
      </w:r>
      <w:r w:rsidR="002D62DE" w:rsidRPr="00816545">
        <w:t xml:space="preserve">грађују </w:t>
      </w:r>
      <w:r w:rsidR="002D62DE">
        <w:t xml:space="preserve">се </w:t>
      </w:r>
      <w:r w:rsidR="002D62DE" w:rsidRPr="00816545">
        <w:t>у канале бушотина</w:t>
      </w:r>
      <w:r w:rsidR="00816545" w:rsidRPr="00816545">
        <w:t>.</w:t>
      </w:r>
      <w:proofErr w:type="gramEnd"/>
    </w:p>
    <w:p w:rsidR="002A0DD2" w:rsidRDefault="002A0DD2" w:rsidP="002D62DE">
      <w:pPr>
        <w:spacing w:after="60"/>
      </w:pPr>
    </w:p>
    <w:tbl>
      <w:tblPr>
        <w:tblStyle w:val="TableGrid"/>
        <w:tblW w:w="9094" w:type="dxa"/>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1821"/>
      </w:tblGrid>
      <w:tr w:rsidR="00C42268" w:rsidRPr="002A0DD2" w:rsidTr="00047550">
        <w:trPr>
          <w:trHeight w:val="2613"/>
          <w:jc w:val="center"/>
        </w:trPr>
        <w:tc>
          <w:tcPr>
            <w:tcW w:w="7283" w:type="dxa"/>
            <w:vAlign w:val="center"/>
          </w:tcPr>
          <w:p w:rsidR="00C42268" w:rsidRPr="002A0DD2" w:rsidRDefault="002A0DD2" w:rsidP="002A0DD2">
            <w:pPr>
              <w:spacing w:after="60"/>
              <w:ind w:left="0" w:firstLine="0"/>
              <w:jc w:val="center"/>
              <w:rPr>
                <w:sz w:val="24"/>
              </w:rPr>
            </w:pPr>
            <w:r w:rsidRPr="002A0DD2">
              <w:rPr>
                <w:noProof/>
              </w:rPr>
              <w:drawing>
                <wp:anchor distT="0" distB="0" distL="114300" distR="114300" simplePos="0" relativeHeight="251723776" behindDoc="0" locked="0" layoutInCell="1" allowOverlap="1">
                  <wp:simplePos x="1019175" y="4838700"/>
                  <wp:positionH relativeFrom="margin">
                    <wp:align>center</wp:align>
                  </wp:positionH>
                  <wp:positionV relativeFrom="margin">
                    <wp:align>center</wp:align>
                  </wp:positionV>
                  <wp:extent cx="4581525" cy="1866900"/>
                  <wp:effectExtent l="19050" t="0" r="9525" b="0"/>
                  <wp:wrapSquare wrapText="bothSides"/>
                  <wp:docPr id="60" name="Picture 10" descr="D:\Viki fax\DIPLOMSKI RADOVI - NAPLACIVANJE\NAFTA\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Viki fax\DIPLOMSKI RADOVI - NAPLACIVANJE\NAFTA\021.jpg"/>
                          <pic:cNvPicPr>
                            <a:picLocks noChangeAspect="1" noChangeArrowheads="1"/>
                          </pic:cNvPicPr>
                        </pic:nvPicPr>
                        <pic:blipFill>
                          <a:blip r:embed="rId61"/>
                          <a:srcRect/>
                          <a:stretch>
                            <a:fillRect/>
                          </a:stretch>
                        </pic:blipFill>
                        <pic:spPr bwMode="auto">
                          <a:xfrm>
                            <a:off x="0" y="0"/>
                            <a:ext cx="4581525" cy="1866900"/>
                          </a:xfrm>
                          <a:prstGeom prst="rect">
                            <a:avLst/>
                          </a:prstGeom>
                          <a:noFill/>
                          <a:ln w="9525">
                            <a:noFill/>
                            <a:miter lim="800000"/>
                            <a:headEnd/>
                            <a:tailEnd/>
                          </a:ln>
                        </pic:spPr>
                      </pic:pic>
                    </a:graphicData>
                  </a:graphic>
                </wp:anchor>
              </w:drawing>
            </w:r>
          </w:p>
        </w:tc>
        <w:tc>
          <w:tcPr>
            <w:tcW w:w="1810" w:type="dxa"/>
          </w:tcPr>
          <w:p w:rsidR="00C42268" w:rsidRPr="002A0DD2" w:rsidRDefault="002A0DD2" w:rsidP="00047550">
            <w:pPr>
              <w:spacing w:after="60"/>
              <w:ind w:left="0" w:firstLine="0"/>
              <w:jc w:val="center"/>
              <w:rPr>
                <w:sz w:val="24"/>
              </w:rPr>
            </w:pPr>
            <w:r w:rsidRPr="002A0DD2">
              <w:rPr>
                <w:noProof/>
              </w:rPr>
              <w:drawing>
                <wp:anchor distT="0" distB="0" distL="114300" distR="114300" simplePos="0" relativeHeight="251724800" behindDoc="0" locked="0" layoutInCell="1" allowOverlap="1">
                  <wp:simplePos x="0" y="0"/>
                  <wp:positionH relativeFrom="margin">
                    <wp:posOffset>7620</wp:posOffset>
                  </wp:positionH>
                  <wp:positionV relativeFrom="margin">
                    <wp:posOffset>514350</wp:posOffset>
                  </wp:positionV>
                  <wp:extent cx="1019175" cy="1019175"/>
                  <wp:effectExtent l="19050" t="0" r="9525" b="0"/>
                  <wp:wrapSquare wrapText="bothSides"/>
                  <wp:docPr id="61" name="Picture 11" descr="D:\Viki fax\DIPLOMSKI RADOVI - NAPLACIVANJE\NAFTA\primerim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Viki fax\DIPLOMSKI RADOVI - NAPLACIVANJE\NAFTA\primerimage17.jpg"/>
                          <pic:cNvPicPr>
                            <a:picLocks noChangeAspect="1" noChangeArrowheads="1"/>
                          </pic:cNvPicPr>
                        </pic:nvPicPr>
                        <pic:blipFill>
                          <a:blip r:embed="rId62" cstate="print"/>
                          <a:srcRect/>
                          <a:stretch>
                            <a:fillRect/>
                          </a:stretch>
                        </pic:blipFill>
                        <pic:spPr bwMode="auto">
                          <a:xfrm>
                            <a:off x="0" y="0"/>
                            <a:ext cx="1019175" cy="1019175"/>
                          </a:xfrm>
                          <a:prstGeom prst="rect">
                            <a:avLst/>
                          </a:prstGeom>
                          <a:noFill/>
                          <a:ln w="9525">
                            <a:noFill/>
                            <a:miter lim="800000"/>
                            <a:headEnd/>
                            <a:tailEnd/>
                          </a:ln>
                        </pic:spPr>
                      </pic:pic>
                    </a:graphicData>
                  </a:graphic>
                </wp:anchor>
              </w:drawing>
            </w:r>
          </w:p>
        </w:tc>
      </w:tr>
      <w:tr w:rsidR="00C42268" w:rsidRPr="002A0DD2" w:rsidTr="00047550">
        <w:trPr>
          <w:trHeight w:val="418"/>
          <w:jc w:val="center"/>
        </w:trPr>
        <w:tc>
          <w:tcPr>
            <w:tcW w:w="9094" w:type="dxa"/>
            <w:gridSpan w:val="2"/>
            <w:vAlign w:val="center"/>
          </w:tcPr>
          <w:p w:rsidR="00C42268" w:rsidRPr="002A0DD2" w:rsidRDefault="00C42268" w:rsidP="00677B1D">
            <w:pPr>
              <w:spacing w:after="60"/>
              <w:ind w:left="0" w:firstLine="0"/>
              <w:jc w:val="center"/>
              <w:rPr>
                <w:sz w:val="24"/>
              </w:rPr>
            </w:pPr>
            <w:r w:rsidRPr="00AB43D8">
              <w:rPr>
                <w:b/>
                <w:sz w:val="24"/>
              </w:rPr>
              <w:t>Слика</w:t>
            </w:r>
            <w:r w:rsidR="00AB43D8" w:rsidRPr="00AB43D8">
              <w:rPr>
                <w:b/>
                <w:sz w:val="24"/>
              </w:rPr>
              <w:t xml:space="preserve"> 4</w:t>
            </w:r>
            <w:r w:rsidR="00677B1D">
              <w:rPr>
                <w:b/>
                <w:sz w:val="24"/>
              </w:rPr>
              <w:t>2</w:t>
            </w:r>
            <w:r w:rsidRPr="002A0DD2">
              <w:rPr>
                <w:sz w:val="24"/>
              </w:rPr>
              <w:t xml:space="preserve"> </w:t>
            </w:r>
            <w:r w:rsidR="002A0DD2" w:rsidRPr="002A0DD2">
              <w:rPr>
                <w:sz w:val="24"/>
              </w:rPr>
              <w:t>– Перфорирана заштитна цев</w:t>
            </w:r>
            <w:r w:rsidRPr="002A0DD2">
              <w:rPr>
                <w:sz w:val="24"/>
              </w:rPr>
              <w:t xml:space="preserve"> </w:t>
            </w:r>
            <w:r w:rsidR="00C2521C">
              <w:fldChar w:fldCharType="begin"/>
            </w:r>
            <w:r w:rsidR="00C2521C">
              <w:instrText xml:space="preserve"> REF _Ref451401443 \r \h  \* MERGEFORMAT </w:instrText>
            </w:r>
            <w:r w:rsidR="00C2521C">
              <w:fldChar w:fldCharType="separate"/>
            </w:r>
            <w:r w:rsidRPr="002A0DD2">
              <w:rPr>
                <w:sz w:val="24"/>
              </w:rPr>
              <w:t>[36]</w:t>
            </w:r>
            <w:r w:rsidR="00C2521C">
              <w:fldChar w:fldCharType="end"/>
            </w:r>
          </w:p>
        </w:tc>
      </w:tr>
    </w:tbl>
    <w:p w:rsidR="00192A04" w:rsidRPr="00192A04" w:rsidRDefault="00192A04" w:rsidP="00C158AD">
      <w:pPr>
        <w:spacing w:after="60"/>
        <w:ind w:left="0" w:firstLine="0"/>
      </w:pPr>
    </w:p>
    <w:p w:rsidR="00816545" w:rsidRPr="00816545" w:rsidRDefault="00816545" w:rsidP="00816545">
      <w:pPr>
        <w:spacing w:after="60"/>
      </w:pPr>
      <w:proofErr w:type="gramStart"/>
      <w:r w:rsidRPr="00816545">
        <w:t>Бушотински заптивачи</w:t>
      </w:r>
      <w:r w:rsidR="00D66BEB">
        <w:t xml:space="preserve"> - </w:t>
      </w:r>
      <w:r w:rsidR="00D66BEB">
        <w:rPr>
          <w:lang w:val="sr-Cyrl-RS"/>
        </w:rPr>
        <w:t>п</w:t>
      </w:r>
      <w:r w:rsidR="002D62DE">
        <w:t>акери</w:t>
      </w:r>
      <w:r w:rsidRPr="00816545">
        <w:t xml:space="preserve"> (</w:t>
      </w:r>
      <w:r w:rsidR="002D62DE">
        <w:t>енгл.</w:t>
      </w:r>
      <w:proofErr w:type="gramEnd"/>
      <w:r w:rsidR="002D62DE">
        <w:t xml:space="preserve"> </w:t>
      </w:r>
      <w:r w:rsidRPr="002D62DE">
        <w:rPr>
          <w:i/>
        </w:rPr>
        <w:t>Packer</w:t>
      </w:r>
      <w:r w:rsidRPr="00816545">
        <w:t>)</w:t>
      </w:r>
      <w:r w:rsidR="00D66BEB">
        <w:rPr>
          <w:lang w:val="sr-Cyrl-RS"/>
        </w:rPr>
        <w:t>,</w:t>
      </w:r>
      <w:r w:rsidRPr="00816545">
        <w:t xml:space="preserve"> </w:t>
      </w:r>
      <w:r w:rsidR="002D62DE">
        <w:t>представљају</w:t>
      </w:r>
      <w:r w:rsidRPr="00816545">
        <w:t xml:space="preserve"> уређај</w:t>
      </w:r>
      <w:r w:rsidR="002D62DE">
        <w:t>е</w:t>
      </w:r>
      <w:r w:rsidRPr="00816545">
        <w:t xml:space="preserve"> који се користе за:</w:t>
      </w:r>
    </w:p>
    <w:p w:rsidR="00816545" w:rsidRPr="00816545" w:rsidRDefault="00816545" w:rsidP="00BD223E">
      <w:pPr>
        <w:numPr>
          <w:ilvl w:val="0"/>
          <w:numId w:val="33"/>
        </w:numPr>
        <w:spacing w:after="60"/>
      </w:pPr>
      <w:r w:rsidRPr="00816545">
        <w:t>заптивање опреме која је спуштена у бушотину, а која формира два</w:t>
      </w:r>
      <w:r w:rsidR="00D1605B">
        <w:t xml:space="preserve"> </w:t>
      </w:r>
      <w:r w:rsidRPr="00816545">
        <w:t xml:space="preserve">канала </w:t>
      </w:r>
      <w:r w:rsidR="00D1605B">
        <w:t>током</w:t>
      </w:r>
      <w:r w:rsidRPr="00816545">
        <w:t xml:space="preserve"> експлоатациј</w:t>
      </w:r>
      <w:r w:rsidR="00D1605B">
        <w:t>е</w:t>
      </w:r>
      <w:r w:rsidRPr="00816545">
        <w:t xml:space="preserve"> више слојева,</w:t>
      </w:r>
    </w:p>
    <w:p w:rsidR="00816545" w:rsidRPr="00816545" w:rsidRDefault="00816545" w:rsidP="00BD223E">
      <w:pPr>
        <w:numPr>
          <w:ilvl w:val="0"/>
          <w:numId w:val="33"/>
        </w:numPr>
        <w:spacing w:after="60"/>
      </w:pPr>
      <w:r w:rsidRPr="00816545">
        <w:t>бесцевну експлоатацију-извлачење флуида обложном колоном,</w:t>
      </w:r>
    </w:p>
    <w:p w:rsidR="00816545" w:rsidRPr="00816545" w:rsidRDefault="00816545" w:rsidP="00BD223E">
      <w:pPr>
        <w:numPr>
          <w:ilvl w:val="0"/>
          <w:numId w:val="33"/>
        </w:numPr>
        <w:spacing w:after="60"/>
      </w:pPr>
      <w:r w:rsidRPr="00816545">
        <w:lastRenderedPageBreak/>
        <w:t>заптивање које се користи токо</w:t>
      </w:r>
      <w:r w:rsidR="00D1605B">
        <w:t xml:space="preserve">м испитивања и то у случајевима </w:t>
      </w:r>
      <w:r w:rsidRPr="00816545">
        <w:t>одвојеног испитивања слоја, када је више слојева отворено једном бушотином; провера херметичности обложне колоне и херметичности цементног слоја,</w:t>
      </w:r>
    </w:p>
    <w:p w:rsidR="00816545" w:rsidRPr="00816545" w:rsidRDefault="00816545" w:rsidP="00BD223E">
      <w:pPr>
        <w:numPr>
          <w:ilvl w:val="0"/>
          <w:numId w:val="33"/>
        </w:numPr>
        <w:spacing w:after="60"/>
      </w:pPr>
      <w:proofErr w:type="gramStart"/>
      <w:r w:rsidRPr="00816545">
        <w:t>заптивање</w:t>
      </w:r>
      <w:proofErr w:type="gramEnd"/>
      <w:r w:rsidRPr="00816545">
        <w:t xml:space="preserve"> које се примењује за дејство на слој у циљу побољшања</w:t>
      </w:r>
      <w:r w:rsidR="00D1605B">
        <w:t xml:space="preserve"> продуктивности слоја,</w:t>
      </w:r>
      <w:r w:rsidRPr="00816545">
        <w:t xml:space="preserve"> при</w:t>
      </w:r>
      <w:r w:rsidR="00D1605B">
        <w:t>ликом</w:t>
      </w:r>
      <w:r w:rsidRPr="00816545">
        <w:t xml:space="preserve"> хидроразарањ</w:t>
      </w:r>
      <w:r w:rsidR="00D1605B">
        <w:t>а</w:t>
      </w:r>
      <w:r w:rsidRPr="00816545">
        <w:t xml:space="preserve"> слоја, одржавањ</w:t>
      </w:r>
      <w:r w:rsidR="00D1605B">
        <w:t>а</w:t>
      </w:r>
      <w:r w:rsidRPr="00816545">
        <w:t xml:space="preserve"> притиска у слоју, довод</w:t>
      </w:r>
      <w:r w:rsidR="00D1605B">
        <w:t>а</w:t>
      </w:r>
      <w:r w:rsidRPr="00816545">
        <w:t xml:space="preserve"> топлоте у слој. </w:t>
      </w:r>
    </w:p>
    <w:p w:rsidR="00816545" w:rsidRDefault="00816545" w:rsidP="00453E7E">
      <w:pPr>
        <w:spacing w:after="60"/>
      </w:pPr>
    </w:p>
    <w:p w:rsidR="00D44732" w:rsidRDefault="00304F69" w:rsidP="00453E7E">
      <w:pPr>
        <w:spacing w:after="60"/>
      </w:pPr>
      <w:proofErr w:type="gramStart"/>
      <w:r>
        <w:t xml:space="preserve">Пакер </w:t>
      </w:r>
      <w:r w:rsidR="00C158AD">
        <w:t>(слика</w:t>
      </w:r>
      <w:r w:rsidR="00AB43D8">
        <w:t xml:space="preserve"> 4</w:t>
      </w:r>
      <w:r w:rsidR="00677B1D">
        <w:t>3</w:t>
      </w:r>
      <w:r w:rsidR="00C158AD">
        <w:t xml:space="preserve">) </w:t>
      </w:r>
      <w:r>
        <w:t>се помоћу производне цеви поставља на дубину мало изнад перфорација у заштитним цевима.</w:t>
      </w:r>
      <w:proofErr w:type="gramEnd"/>
      <w:r>
        <w:t xml:space="preserve"> </w:t>
      </w:r>
      <w:proofErr w:type="gramStart"/>
      <w:r w:rsidR="00A077F8">
        <w:t>Пакери</w:t>
      </w:r>
      <w:r w:rsidR="004B25FA">
        <w:rPr>
          <w:lang w:val="sr-Cyrl-RS"/>
        </w:rPr>
        <w:t>,</w:t>
      </w:r>
      <w:r w:rsidR="00A077F8">
        <w:t xml:space="preserve"> на основу намене</w:t>
      </w:r>
      <w:r w:rsidR="004B25FA">
        <w:rPr>
          <w:lang w:val="sr-Cyrl-RS"/>
        </w:rPr>
        <w:t>,</w:t>
      </w:r>
      <w:r w:rsidR="00A077F8">
        <w:t xml:space="preserve"> могу бити операциони и производни.</w:t>
      </w:r>
      <w:proofErr w:type="gramEnd"/>
      <w:r w:rsidR="00A077F8">
        <w:t xml:space="preserve"> </w:t>
      </w:r>
      <w:proofErr w:type="gramStart"/>
      <w:r w:rsidR="00A077F8">
        <w:t>На основу начина активирања</w:t>
      </w:r>
      <w:r w:rsidR="004B25FA">
        <w:rPr>
          <w:lang w:val="sr-Cyrl-RS"/>
        </w:rPr>
        <w:t>,</w:t>
      </w:r>
      <w:r w:rsidR="00A077F8">
        <w:t xml:space="preserve"> разликују се компресиони, механички, торзиони и хидраулични.</w:t>
      </w:r>
      <w:proofErr w:type="gramEnd"/>
      <w:r w:rsidR="00A077F8">
        <w:t xml:space="preserve"> </w:t>
      </w:r>
      <w:proofErr w:type="gramStart"/>
      <w:r w:rsidR="00A077F8">
        <w:t>У складу са временом боравка у бушотини</w:t>
      </w:r>
      <w:r w:rsidR="004B25FA">
        <w:rPr>
          <w:lang w:val="sr-Cyrl-RS"/>
        </w:rPr>
        <w:t>,</w:t>
      </w:r>
      <w:r w:rsidR="00A077F8">
        <w:t xml:space="preserve"> могу бити видљиви (привремени) и невидљиви (стални).</w:t>
      </w:r>
      <w:proofErr w:type="gramEnd"/>
      <w:r w:rsidR="00A077F8">
        <w:t xml:space="preserve"> </w:t>
      </w:r>
      <w:r w:rsidR="00D44732">
        <w:t>Код конструкције заптивних елемената</w:t>
      </w:r>
      <w:r w:rsidR="004B25FA">
        <w:rPr>
          <w:lang w:val="sr-Cyrl-RS"/>
        </w:rPr>
        <w:t>,</w:t>
      </w:r>
      <w:r w:rsidR="00D44732">
        <w:t xml:space="preserve"> пакери се деле на пакере са: </w:t>
      </w:r>
    </w:p>
    <w:p w:rsidR="00A077F8" w:rsidRDefault="00D44732" w:rsidP="00BD223E">
      <w:pPr>
        <w:numPr>
          <w:ilvl w:val="0"/>
          <w:numId w:val="35"/>
        </w:numPr>
        <w:spacing w:after="60"/>
      </w:pPr>
      <w:proofErr w:type="gramStart"/>
      <w:r>
        <w:t>елементима</w:t>
      </w:r>
      <w:proofErr w:type="gramEnd"/>
      <w:r>
        <w:t xml:space="preserve"> </w:t>
      </w:r>
      <w:r w:rsidRPr="00D44732">
        <w:t xml:space="preserve">који се шире под дејством аксијалне силе. </w:t>
      </w:r>
      <w:r>
        <w:t>Ту се сила</w:t>
      </w:r>
      <w:r w:rsidRPr="00D44732">
        <w:t xml:space="preserve"> може остварити тежином цеви или притиском флуида (исплаке) на клип,</w:t>
      </w:r>
    </w:p>
    <w:p w:rsidR="00D44732" w:rsidRPr="00A94424" w:rsidRDefault="00D44732" w:rsidP="00BD223E">
      <w:pPr>
        <w:numPr>
          <w:ilvl w:val="0"/>
          <w:numId w:val="35"/>
        </w:numPr>
        <w:rPr>
          <w:lang w:eastAsia="hr-HR"/>
        </w:rPr>
      </w:pPr>
      <w:r w:rsidRPr="00A94424">
        <w:rPr>
          <w:lang w:eastAsia="hr-HR"/>
        </w:rPr>
        <w:t>елементима који се шире под дејством притиска (флуида) који се доводи унутар ко</w:t>
      </w:r>
      <w:r>
        <w:rPr>
          <w:lang w:eastAsia="hr-HR"/>
        </w:rPr>
        <w:t>нструкције пакера, и</w:t>
      </w:r>
    </w:p>
    <w:p w:rsidR="00D44732" w:rsidRPr="00D44732" w:rsidRDefault="00D44732" w:rsidP="00BD223E">
      <w:pPr>
        <w:numPr>
          <w:ilvl w:val="0"/>
          <w:numId w:val="35"/>
        </w:numPr>
        <w:rPr>
          <w:lang w:eastAsia="hr-HR"/>
        </w:rPr>
      </w:pPr>
      <w:proofErr w:type="gramStart"/>
      <w:r w:rsidRPr="00A94424">
        <w:rPr>
          <w:lang w:eastAsia="hr-HR"/>
        </w:rPr>
        <w:t>самозапт</w:t>
      </w:r>
      <w:r>
        <w:rPr>
          <w:lang w:eastAsia="hr-HR"/>
        </w:rPr>
        <w:t>ивним</w:t>
      </w:r>
      <w:proofErr w:type="gramEnd"/>
      <w:r>
        <w:rPr>
          <w:lang w:eastAsia="hr-HR"/>
        </w:rPr>
        <w:t xml:space="preserve"> елементима.</w:t>
      </w:r>
    </w:p>
    <w:p w:rsidR="00A077F8" w:rsidRDefault="00A077F8" w:rsidP="00192A04">
      <w:pPr>
        <w:spacing w:after="60"/>
        <w:ind w:left="0" w:firstLine="0"/>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3"/>
      </w:tblGrid>
      <w:tr w:rsidR="00C158AD" w:rsidRPr="00281D59" w:rsidTr="00281D59">
        <w:trPr>
          <w:trHeight w:val="3895"/>
          <w:jc w:val="center"/>
        </w:trPr>
        <w:tc>
          <w:tcPr>
            <w:tcW w:w="9243" w:type="dxa"/>
            <w:vAlign w:val="center"/>
          </w:tcPr>
          <w:p w:rsidR="00C158AD" w:rsidRPr="00281D59" w:rsidRDefault="00281D59" w:rsidP="00281D59">
            <w:pPr>
              <w:spacing w:after="60"/>
              <w:ind w:left="0" w:firstLine="0"/>
              <w:jc w:val="center"/>
              <w:rPr>
                <w:sz w:val="24"/>
              </w:rPr>
            </w:pPr>
            <w:r w:rsidRPr="00281D59">
              <w:rPr>
                <w:noProof/>
              </w:rPr>
              <w:drawing>
                <wp:anchor distT="0" distB="0" distL="114300" distR="114300" simplePos="0" relativeHeight="251725824" behindDoc="0" locked="0" layoutInCell="1" allowOverlap="1">
                  <wp:simplePos x="933450" y="4486275"/>
                  <wp:positionH relativeFrom="margin">
                    <wp:align>center</wp:align>
                  </wp:positionH>
                  <wp:positionV relativeFrom="margin">
                    <wp:align>center</wp:align>
                  </wp:positionV>
                  <wp:extent cx="3543300" cy="2447925"/>
                  <wp:effectExtent l="19050" t="0" r="0" b="0"/>
                  <wp:wrapSquare wrapText="bothSides"/>
                  <wp:docPr id="62" name="Picture 12" descr="D:\Viki fax\DIPLOMSKI RADOVI - NAPLACIVANJE\NAFTA\пацк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Viki fax\DIPLOMSKI RADOVI - NAPLACIVANJE\NAFTA\пацкер.jpg"/>
                          <pic:cNvPicPr>
                            <a:picLocks noChangeAspect="1" noChangeArrowheads="1"/>
                          </pic:cNvPicPr>
                        </pic:nvPicPr>
                        <pic:blipFill>
                          <a:blip r:embed="rId63"/>
                          <a:srcRect/>
                          <a:stretch>
                            <a:fillRect/>
                          </a:stretch>
                        </pic:blipFill>
                        <pic:spPr bwMode="auto">
                          <a:xfrm>
                            <a:off x="0" y="0"/>
                            <a:ext cx="3543300" cy="2447925"/>
                          </a:xfrm>
                          <a:prstGeom prst="rect">
                            <a:avLst/>
                          </a:prstGeom>
                          <a:noFill/>
                          <a:ln w="9525">
                            <a:noFill/>
                            <a:miter lim="800000"/>
                            <a:headEnd/>
                            <a:tailEnd/>
                          </a:ln>
                        </pic:spPr>
                      </pic:pic>
                    </a:graphicData>
                  </a:graphic>
                </wp:anchor>
              </w:drawing>
            </w:r>
          </w:p>
        </w:tc>
      </w:tr>
      <w:tr w:rsidR="00C158AD" w:rsidRPr="00281D59" w:rsidTr="00281D59">
        <w:trPr>
          <w:jc w:val="center"/>
        </w:trPr>
        <w:tc>
          <w:tcPr>
            <w:tcW w:w="9243" w:type="dxa"/>
            <w:vAlign w:val="center"/>
          </w:tcPr>
          <w:p w:rsidR="00C158AD" w:rsidRPr="00281D59" w:rsidRDefault="00C158AD" w:rsidP="00677B1D">
            <w:pPr>
              <w:spacing w:after="60"/>
              <w:ind w:left="0" w:firstLine="0"/>
              <w:jc w:val="center"/>
              <w:rPr>
                <w:sz w:val="24"/>
              </w:rPr>
            </w:pPr>
            <w:r w:rsidRPr="00AB43D8">
              <w:rPr>
                <w:b/>
                <w:sz w:val="24"/>
              </w:rPr>
              <w:t>Слика</w:t>
            </w:r>
            <w:r w:rsidR="00AB43D8" w:rsidRPr="00AB43D8">
              <w:rPr>
                <w:b/>
                <w:sz w:val="24"/>
              </w:rPr>
              <w:t xml:space="preserve"> 4</w:t>
            </w:r>
            <w:r w:rsidR="00677B1D">
              <w:rPr>
                <w:b/>
                <w:sz w:val="24"/>
              </w:rPr>
              <w:t>3</w:t>
            </w:r>
            <w:r w:rsidRPr="00281D59">
              <w:rPr>
                <w:sz w:val="24"/>
              </w:rPr>
              <w:t xml:space="preserve"> – </w:t>
            </w:r>
            <w:r w:rsidR="006F506C" w:rsidRPr="00281D59">
              <w:rPr>
                <w:sz w:val="24"/>
              </w:rPr>
              <w:t>Истискивање цементирања коришћењем п</w:t>
            </w:r>
            <w:r w:rsidRPr="00281D59">
              <w:rPr>
                <w:sz w:val="24"/>
              </w:rPr>
              <w:t>акер</w:t>
            </w:r>
            <w:r w:rsidR="006F506C" w:rsidRPr="00281D59">
              <w:rPr>
                <w:sz w:val="24"/>
              </w:rPr>
              <w:t>а</w:t>
            </w:r>
            <w:r w:rsidRPr="00281D59">
              <w:rPr>
                <w:sz w:val="24"/>
              </w:rPr>
              <w:t xml:space="preserve"> </w:t>
            </w:r>
            <w:r w:rsidR="006F506C" w:rsidRPr="00281D59">
              <w:rPr>
                <w:sz w:val="24"/>
              </w:rPr>
              <w:t>(</w:t>
            </w:r>
            <w:r w:rsidR="006F506C" w:rsidRPr="00281D59">
              <w:rPr>
                <w:i/>
                <w:sz w:val="24"/>
              </w:rPr>
              <w:t>packer</w:t>
            </w:r>
            <w:r w:rsidR="006F506C" w:rsidRPr="00281D59">
              <w:rPr>
                <w:sz w:val="24"/>
              </w:rPr>
              <w:t>) са или без издувне цеви</w:t>
            </w:r>
          </w:p>
        </w:tc>
      </w:tr>
    </w:tbl>
    <w:p w:rsidR="00B205E3" w:rsidRPr="00CF482D" w:rsidRDefault="00B205E3" w:rsidP="00192A04">
      <w:pPr>
        <w:spacing w:after="60"/>
        <w:ind w:left="0" w:firstLine="0"/>
      </w:pPr>
    </w:p>
    <w:p w:rsidR="00E006DC" w:rsidRDefault="004407C1" w:rsidP="00453E7E">
      <w:pPr>
        <w:spacing w:after="60"/>
      </w:pPr>
      <w:r>
        <w:t>На слици</w:t>
      </w:r>
      <w:r w:rsidR="00AB43D8">
        <w:t xml:space="preserve"> 4</w:t>
      </w:r>
      <w:r w:rsidR="00677B1D">
        <w:t>4</w:t>
      </w:r>
      <w:r>
        <w:t xml:space="preserve"> је дат приказ опреме уста канала бушотина, коју чини склоп више различитих елемената који су смештени на површини продукционе бушотине са задатком да се:</w:t>
      </w:r>
    </w:p>
    <w:p w:rsidR="004407C1" w:rsidRDefault="004407C1" w:rsidP="00BD223E">
      <w:pPr>
        <w:numPr>
          <w:ilvl w:val="0"/>
          <w:numId w:val="34"/>
        </w:numPr>
        <w:spacing w:after="60"/>
      </w:pPr>
      <w:r>
        <w:t>о њу окаче обложне и продукционе цеви и</w:t>
      </w:r>
    </w:p>
    <w:p w:rsidR="004407C1" w:rsidRDefault="004407C1" w:rsidP="00BD223E">
      <w:pPr>
        <w:numPr>
          <w:ilvl w:val="0"/>
          <w:numId w:val="34"/>
        </w:numPr>
        <w:spacing w:after="60"/>
      </w:pPr>
      <w:proofErr w:type="gramStart"/>
      <w:r>
        <w:t>са</w:t>
      </w:r>
      <w:proofErr w:type="gramEnd"/>
      <w:r>
        <w:t xml:space="preserve"> површине контролише проток флуида из бушотине.</w:t>
      </w:r>
    </w:p>
    <w:p w:rsidR="00192A04" w:rsidRPr="00CF482D" w:rsidRDefault="007F305A" w:rsidP="00CF482D">
      <w:proofErr w:type="gramStart"/>
      <w:r>
        <w:lastRenderedPageBreak/>
        <w:t>Опрему уста у фази бушења бушотина чине бушотинска глава са превентером, док се у фази производње уграђује производна бушотинска глава.</w:t>
      </w:r>
      <w:proofErr w:type="gramEnd"/>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E006DC" w:rsidRPr="00E006DC" w:rsidTr="00E006DC">
        <w:trPr>
          <w:trHeight w:val="3991"/>
          <w:jc w:val="center"/>
        </w:trPr>
        <w:tc>
          <w:tcPr>
            <w:tcW w:w="9243" w:type="dxa"/>
            <w:vAlign w:val="center"/>
          </w:tcPr>
          <w:p w:rsidR="00E006DC" w:rsidRPr="00E006DC" w:rsidRDefault="00E006DC" w:rsidP="00E006DC">
            <w:pPr>
              <w:spacing w:before="120" w:after="120"/>
              <w:ind w:left="0" w:firstLine="0"/>
              <w:jc w:val="center"/>
              <w:rPr>
                <w:sz w:val="24"/>
              </w:rPr>
            </w:pPr>
            <w:r w:rsidRPr="00E006DC">
              <w:rPr>
                <w:rFonts w:eastAsia="Times New Roman"/>
                <w:noProof/>
                <w:szCs w:val="24"/>
              </w:rPr>
              <w:drawing>
                <wp:anchor distT="0" distB="0" distL="114300" distR="114300" simplePos="0" relativeHeight="251721728" behindDoc="0" locked="0" layoutInCell="1" allowOverlap="1">
                  <wp:simplePos x="1019175" y="4943475"/>
                  <wp:positionH relativeFrom="margin">
                    <wp:align>center</wp:align>
                  </wp:positionH>
                  <wp:positionV relativeFrom="margin">
                    <wp:align>center</wp:align>
                  </wp:positionV>
                  <wp:extent cx="3209925" cy="2419350"/>
                  <wp:effectExtent l="19050" t="0" r="9525" b="0"/>
                  <wp:wrapSquare wrapText="bothSides"/>
                  <wp:docPr id="57" name="Picture 24" descr="Completed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ompleted well"/>
                          <pic:cNvPicPr>
                            <a:picLocks noChangeAspect="1" noChangeArrowheads="1"/>
                          </pic:cNvPicPr>
                        </pic:nvPicPr>
                        <pic:blipFill>
                          <a:blip r:embed="rId64"/>
                          <a:srcRect/>
                          <a:stretch>
                            <a:fillRect/>
                          </a:stretch>
                        </pic:blipFill>
                        <pic:spPr bwMode="auto">
                          <a:xfrm>
                            <a:off x="0" y="0"/>
                            <a:ext cx="3209925" cy="2419350"/>
                          </a:xfrm>
                          <a:prstGeom prst="rect">
                            <a:avLst/>
                          </a:prstGeom>
                          <a:noFill/>
                          <a:ln w="9525">
                            <a:noFill/>
                            <a:miter lim="800000"/>
                            <a:headEnd/>
                            <a:tailEnd/>
                          </a:ln>
                        </pic:spPr>
                      </pic:pic>
                    </a:graphicData>
                  </a:graphic>
                </wp:anchor>
              </w:drawing>
            </w:r>
          </w:p>
        </w:tc>
      </w:tr>
      <w:tr w:rsidR="00E006DC" w:rsidRPr="00E006DC" w:rsidTr="00E006DC">
        <w:trPr>
          <w:jc w:val="center"/>
        </w:trPr>
        <w:tc>
          <w:tcPr>
            <w:tcW w:w="9243" w:type="dxa"/>
            <w:vAlign w:val="center"/>
          </w:tcPr>
          <w:p w:rsidR="00E006DC" w:rsidRPr="00E006DC" w:rsidRDefault="00E006DC" w:rsidP="00677B1D">
            <w:pPr>
              <w:spacing w:before="120" w:after="120"/>
              <w:ind w:left="0" w:firstLine="0"/>
              <w:jc w:val="center"/>
              <w:rPr>
                <w:sz w:val="24"/>
              </w:rPr>
            </w:pPr>
            <w:r w:rsidRPr="00AB43D8">
              <w:rPr>
                <w:b/>
                <w:sz w:val="24"/>
              </w:rPr>
              <w:t>Слика</w:t>
            </w:r>
            <w:r w:rsidR="00AB43D8" w:rsidRPr="00AB43D8">
              <w:rPr>
                <w:b/>
                <w:sz w:val="24"/>
              </w:rPr>
              <w:t xml:space="preserve"> 4</w:t>
            </w:r>
            <w:r w:rsidR="00677B1D">
              <w:rPr>
                <w:b/>
                <w:sz w:val="24"/>
              </w:rPr>
              <w:t>4</w:t>
            </w:r>
            <w:r w:rsidRPr="00AB43D8">
              <w:rPr>
                <w:b/>
                <w:sz w:val="24"/>
              </w:rPr>
              <w:t xml:space="preserve"> </w:t>
            </w:r>
            <w:r w:rsidRPr="00E006DC">
              <w:rPr>
                <w:sz w:val="24"/>
              </w:rPr>
              <w:t>– Опрема уста бушотина</w:t>
            </w:r>
            <w:r w:rsidR="003E37F3">
              <w:rPr>
                <w:sz w:val="24"/>
              </w:rPr>
              <w:t xml:space="preserve"> </w:t>
            </w:r>
            <w:r w:rsidR="00B435C0">
              <w:fldChar w:fldCharType="begin"/>
            </w:r>
            <w:r w:rsidR="003E37F3">
              <w:rPr>
                <w:sz w:val="24"/>
              </w:rPr>
              <w:instrText xml:space="preserve"> REF _Ref451403331 \r \h </w:instrText>
            </w:r>
            <w:r w:rsidR="00B435C0">
              <w:fldChar w:fldCharType="separate"/>
            </w:r>
            <w:r w:rsidR="003E37F3">
              <w:rPr>
                <w:sz w:val="24"/>
              </w:rPr>
              <w:t>[37]</w:t>
            </w:r>
            <w:r w:rsidR="00B435C0">
              <w:fldChar w:fldCharType="end"/>
            </w:r>
          </w:p>
        </w:tc>
      </w:tr>
    </w:tbl>
    <w:p w:rsidR="005353FB" w:rsidRPr="00CF482D" w:rsidRDefault="005353FB" w:rsidP="00121E4D">
      <w:pPr>
        <w:spacing w:before="120" w:after="120"/>
        <w:ind w:left="0" w:firstLine="0"/>
      </w:pPr>
    </w:p>
    <w:p w:rsidR="00805ED4" w:rsidRDefault="00805ED4" w:rsidP="00805ED4">
      <w:pPr>
        <w:spacing w:before="120" w:after="120"/>
      </w:pPr>
      <w:proofErr w:type="gramStart"/>
      <w:r>
        <w:t>Код уређаја за заштиту постоји спречавање неконтролисаног избијања лежишних флуида из бушотина, односно њихова намена је да врше херметичко затварање уста бушотина.</w:t>
      </w:r>
      <w:proofErr w:type="gramEnd"/>
      <w:r>
        <w:t xml:space="preserve"> </w:t>
      </w:r>
      <w:proofErr w:type="gramStart"/>
      <w:r>
        <w:t>Разлика међу притисцима у слоју и притисцима који владају у исплаци, који испуњавају канал бушотине, представља основни узрок н</w:t>
      </w:r>
      <w:r w:rsidR="004B25FA">
        <w:rPr>
          <w:lang w:val="sr-Cyrl-RS"/>
        </w:rPr>
        <w:t>е</w:t>
      </w:r>
      <w:r>
        <w:t>контролисаног избијања флуида из бушотине.</w:t>
      </w:r>
      <w:proofErr w:type="gramEnd"/>
      <w:r>
        <w:t xml:space="preserve"> </w:t>
      </w:r>
      <w:proofErr w:type="gramStart"/>
      <w:r>
        <w:t>Како расте разлика у притисцима, тако расте и опасност од неконтролисаног избијања флуида.</w:t>
      </w:r>
      <w:proofErr w:type="gramEnd"/>
    </w:p>
    <w:p w:rsidR="00805ED4" w:rsidRDefault="00731FB3" w:rsidP="00805ED4">
      <w:pPr>
        <w:spacing w:before="120" w:after="120"/>
      </w:pPr>
      <w:r>
        <w:t>На дну канала бушотине се налази опрема:</w:t>
      </w:r>
    </w:p>
    <w:p w:rsidR="00731FB3" w:rsidRDefault="00731FB3" w:rsidP="00BD223E">
      <w:pPr>
        <w:numPr>
          <w:ilvl w:val="0"/>
          <w:numId w:val="37"/>
        </w:numPr>
        <w:spacing w:before="120" w:after="120"/>
      </w:pPr>
      <w:r>
        <w:t>вентил сигурности – штити</w:t>
      </w:r>
      <w:r w:rsidR="004B25FA">
        <w:t xml:space="preserve"> бушотину од катастрофалног губ</w:t>
      </w:r>
      <w:r>
        <w:t xml:space="preserve">итка контроле бушотине, </w:t>
      </w:r>
    </w:p>
    <w:p w:rsidR="00731FB3" w:rsidRDefault="00731FB3" w:rsidP="00BD223E">
      <w:pPr>
        <w:numPr>
          <w:ilvl w:val="0"/>
          <w:numId w:val="37"/>
        </w:numPr>
        <w:spacing w:before="120" w:after="120"/>
      </w:pPr>
      <w:r>
        <w:t>контролни вентил притиска – вентил који има основни задатак да одржава доток флуида у контролисаним границама (слика</w:t>
      </w:r>
      <w:r w:rsidR="00AB43D8">
        <w:t xml:space="preserve"> 4</w:t>
      </w:r>
      <w:r w:rsidR="00677B1D">
        <w:t>5</w:t>
      </w:r>
      <w:r>
        <w:t>) и</w:t>
      </w:r>
    </w:p>
    <w:p w:rsidR="00731FB3" w:rsidRPr="00AB43D8" w:rsidRDefault="00731FB3" w:rsidP="00BD223E">
      <w:pPr>
        <w:numPr>
          <w:ilvl w:val="0"/>
          <w:numId w:val="37"/>
        </w:numPr>
        <w:spacing w:before="120" w:after="120"/>
      </w:pPr>
      <w:proofErr w:type="gramStart"/>
      <w:r>
        <w:t>филтери</w:t>
      </w:r>
      <w:proofErr w:type="gramEnd"/>
      <w:r>
        <w:t xml:space="preserve"> – штите бушотину и опрему од продора песка (слика</w:t>
      </w:r>
      <w:r w:rsidR="00AB43D8">
        <w:t xml:space="preserve"> 4</w:t>
      </w:r>
      <w:r w:rsidR="00677B1D">
        <w:t>6</w:t>
      </w:r>
      <w:r>
        <w:t>).</w:t>
      </w:r>
    </w:p>
    <w:p w:rsidR="00731FB3" w:rsidRPr="00677B1D" w:rsidRDefault="00731FB3" w:rsidP="00677B1D">
      <w:pPr>
        <w:spacing w:before="120" w:after="120"/>
        <w:ind w:left="0" w:firstLine="0"/>
      </w:pPr>
    </w:p>
    <w:tbl>
      <w:tblPr>
        <w:tblStyle w:val="TableGrid"/>
        <w:tblW w:w="9417" w:type="dxa"/>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7"/>
      </w:tblGrid>
      <w:tr w:rsidR="00731FB3" w:rsidRPr="007C5513" w:rsidTr="00AB43D8">
        <w:trPr>
          <w:trHeight w:val="3022"/>
          <w:jc w:val="center"/>
        </w:trPr>
        <w:tc>
          <w:tcPr>
            <w:tcW w:w="9417" w:type="dxa"/>
            <w:vAlign w:val="center"/>
          </w:tcPr>
          <w:p w:rsidR="00731FB3" w:rsidRPr="007C5513" w:rsidRDefault="007C5513" w:rsidP="007C5513">
            <w:pPr>
              <w:spacing w:before="120" w:after="120"/>
              <w:ind w:left="0" w:firstLine="0"/>
              <w:jc w:val="center"/>
              <w:rPr>
                <w:sz w:val="24"/>
              </w:rPr>
            </w:pPr>
            <w:r w:rsidRPr="007C5513">
              <w:rPr>
                <w:noProof/>
              </w:rPr>
              <w:drawing>
                <wp:anchor distT="0" distB="0" distL="114300" distR="114300" simplePos="0" relativeHeight="251739136" behindDoc="0" locked="0" layoutInCell="1" allowOverlap="1">
                  <wp:simplePos x="2476500" y="3981450"/>
                  <wp:positionH relativeFrom="margin">
                    <wp:align>center</wp:align>
                  </wp:positionH>
                  <wp:positionV relativeFrom="margin">
                    <wp:align>center</wp:align>
                  </wp:positionV>
                  <wp:extent cx="2527935" cy="1847850"/>
                  <wp:effectExtent l="19050" t="0" r="5715" b="0"/>
                  <wp:wrapSquare wrapText="bothSides"/>
                  <wp:docPr id="63" name="Picture 5" descr="http://www.weatherford.com/weatherford/groups/public/documents/completion/cmp_flowcontrolsystem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weatherford.com/weatherford/groups/public/documents/completion/cmp_flowcontrolsystems-1.jpg"/>
                          <pic:cNvPicPr>
                            <a:picLocks noChangeAspect="1" noChangeArrowheads="1"/>
                          </pic:cNvPicPr>
                        </pic:nvPicPr>
                        <pic:blipFill>
                          <a:blip r:embed="rId65"/>
                          <a:srcRect/>
                          <a:stretch>
                            <a:fillRect/>
                          </a:stretch>
                        </pic:blipFill>
                        <pic:spPr bwMode="auto">
                          <a:xfrm>
                            <a:off x="0" y="0"/>
                            <a:ext cx="2527935" cy="1847850"/>
                          </a:xfrm>
                          <a:prstGeom prst="rect">
                            <a:avLst/>
                          </a:prstGeom>
                          <a:noFill/>
                          <a:ln w="9525">
                            <a:noFill/>
                            <a:miter lim="800000"/>
                            <a:headEnd/>
                            <a:tailEnd/>
                          </a:ln>
                        </pic:spPr>
                      </pic:pic>
                    </a:graphicData>
                  </a:graphic>
                </wp:anchor>
              </w:drawing>
            </w:r>
          </w:p>
        </w:tc>
      </w:tr>
      <w:tr w:rsidR="00731FB3" w:rsidRPr="007C5513" w:rsidTr="00AB43D8">
        <w:trPr>
          <w:trHeight w:val="602"/>
          <w:jc w:val="center"/>
        </w:trPr>
        <w:tc>
          <w:tcPr>
            <w:tcW w:w="9417" w:type="dxa"/>
            <w:vAlign w:val="center"/>
          </w:tcPr>
          <w:p w:rsidR="00731FB3" w:rsidRPr="007C5513" w:rsidRDefault="007C5513" w:rsidP="00677B1D">
            <w:pPr>
              <w:spacing w:before="120" w:after="120"/>
              <w:ind w:left="0" w:firstLine="0"/>
              <w:jc w:val="center"/>
              <w:rPr>
                <w:sz w:val="24"/>
              </w:rPr>
            </w:pPr>
            <w:r w:rsidRPr="00AB43D8">
              <w:rPr>
                <w:b/>
                <w:sz w:val="24"/>
              </w:rPr>
              <w:t>Слика</w:t>
            </w:r>
            <w:r w:rsidR="00AB43D8" w:rsidRPr="00AB43D8">
              <w:rPr>
                <w:b/>
                <w:sz w:val="24"/>
              </w:rPr>
              <w:t xml:space="preserve"> 4</w:t>
            </w:r>
            <w:r w:rsidR="00677B1D">
              <w:rPr>
                <w:b/>
                <w:sz w:val="24"/>
              </w:rPr>
              <w:t>5</w:t>
            </w:r>
            <w:r w:rsidRPr="007C5513">
              <w:rPr>
                <w:sz w:val="24"/>
              </w:rPr>
              <w:t xml:space="preserve"> – Контролори притиска</w:t>
            </w:r>
            <w:r w:rsidR="003E37F3">
              <w:rPr>
                <w:sz w:val="24"/>
              </w:rPr>
              <w:t xml:space="preserve"> </w:t>
            </w:r>
            <w:r w:rsidR="00C2521C">
              <w:fldChar w:fldCharType="begin"/>
            </w:r>
            <w:r w:rsidR="00C2521C">
              <w:instrText xml:space="preserve"> REF _Ref451403331 \r \h  \* MERGEFORMAT </w:instrText>
            </w:r>
            <w:r w:rsidR="00C2521C">
              <w:fldChar w:fldCharType="separate"/>
            </w:r>
            <w:r w:rsidR="003E37F3">
              <w:rPr>
                <w:sz w:val="24"/>
              </w:rPr>
              <w:t>[37]</w:t>
            </w:r>
            <w:r w:rsidR="00C2521C">
              <w:fldChar w:fldCharType="end"/>
            </w:r>
          </w:p>
        </w:tc>
      </w:tr>
    </w:tbl>
    <w:p w:rsidR="00AB43D8" w:rsidRPr="00AB43D8" w:rsidRDefault="00AB43D8" w:rsidP="00731FB3">
      <w:pPr>
        <w:spacing w:before="120" w:after="120"/>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7C5513" w:rsidRPr="007C5513" w:rsidTr="007C5513">
        <w:trPr>
          <w:trHeight w:val="3393"/>
          <w:jc w:val="center"/>
        </w:trPr>
        <w:tc>
          <w:tcPr>
            <w:tcW w:w="9243" w:type="dxa"/>
            <w:vAlign w:val="center"/>
          </w:tcPr>
          <w:p w:rsidR="007C5513" w:rsidRPr="007C5513" w:rsidRDefault="007C5513" w:rsidP="007C5513">
            <w:pPr>
              <w:spacing w:before="120" w:after="120"/>
              <w:ind w:left="0" w:firstLine="0"/>
              <w:jc w:val="center"/>
              <w:rPr>
                <w:sz w:val="24"/>
              </w:rPr>
            </w:pPr>
            <w:r w:rsidRPr="007C5513">
              <w:rPr>
                <w:noProof/>
              </w:rPr>
              <w:drawing>
                <wp:anchor distT="0" distB="0" distL="114300" distR="114300" simplePos="0" relativeHeight="251727872" behindDoc="0" locked="0" layoutInCell="1" allowOverlap="1">
                  <wp:simplePos x="1019175" y="1000125"/>
                  <wp:positionH relativeFrom="margin">
                    <wp:align>center</wp:align>
                  </wp:positionH>
                  <wp:positionV relativeFrom="margin">
                    <wp:align>center</wp:align>
                  </wp:positionV>
                  <wp:extent cx="2581275" cy="2076450"/>
                  <wp:effectExtent l="19050" t="0" r="9525" b="0"/>
                  <wp:wrapSquare wrapText="bothSides"/>
                  <wp:docPr id="64" name="Picture 4" descr="http://www.weatherford.com/weatherford/groups/public/documents/completion/cmp_25502291701002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weatherford.com/weatherford/groups/public/documents/completion/cmp_25502291701002le-1.jpg"/>
                          <pic:cNvPicPr>
                            <a:picLocks noChangeAspect="1" noChangeArrowheads="1"/>
                          </pic:cNvPicPr>
                        </pic:nvPicPr>
                        <pic:blipFill>
                          <a:blip r:embed="rId66"/>
                          <a:srcRect/>
                          <a:stretch>
                            <a:fillRect/>
                          </a:stretch>
                        </pic:blipFill>
                        <pic:spPr bwMode="auto">
                          <a:xfrm>
                            <a:off x="0" y="0"/>
                            <a:ext cx="2581275" cy="2076450"/>
                          </a:xfrm>
                          <a:prstGeom prst="rect">
                            <a:avLst/>
                          </a:prstGeom>
                          <a:noFill/>
                          <a:ln w="9525">
                            <a:noFill/>
                            <a:miter lim="800000"/>
                            <a:headEnd/>
                            <a:tailEnd/>
                          </a:ln>
                        </pic:spPr>
                      </pic:pic>
                    </a:graphicData>
                  </a:graphic>
                </wp:anchor>
              </w:drawing>
            </w:r>
          </w:p>
        </w:tc>
      </w:tr>
      <w:tr w:rsidR="007C5513" w:rsidRPr="007C5513" w:rsidTr="007C5513">
        <w:trPr>
          <w:jc w:val="center"/>
        </w:trPr>
        <w:tc>
          <w:tcPr>
            <w:tcW w:w="9243" w:type="dxa"/>
            <w:vAlign w:val="center"/>
          </w:tcPr>
          <w:p w:rsidR="007C5513" w:rsidRPr="007C5513" w:rsidRDefault="007C5513" w:rsidP="00677B1D">
            <w:pPr>
              <w:spacing w:before="120" w:after="120"/>
              <w:ind w:left="0" w:firstLine="0"/>
              <w:jc w:val="center"/>
              <w:rPr>
                <w:sz w:val="24"/>
              </w:rPr>
            </w:pPr>
            <w:r w:rsidRPr="00AB43D8">
              <w:rPr>
                <w:b/>
                <w:sz w:val="24"/>
              </w:rPr>
              <w:t>Слика</w:t>
            </w:r>
            <w:r w:rsidR="00AB43D8" w:rsidRPr="00AB43D8">
              <w:rPr>
                <w:b/>
                <w:sz w:val="24"/>
              </w:rPr>
              <w:t xml:space="preserve"> 4</w:t>
            </w:r>
            <w:r w:rsidR="00677B1D">
              <w:rPr>
                <w:b/>
                <w:sz w:val="24"/>
              </w:rPr>
              <w:t>6</w:t>
            </w:r>
            <w:r w:rsidRPr="007C5513">
              <w:rPr>
                <w:sz w:val="24"/>
              </w:rPr>
              <w:t xml:space="preserve"> </w:t>
            </w:r>
            <w:r w:rsidR="003E37F3">
              <w:rPr>
                <w:sz w:val="24"/>
              </w:rPr>
              <w:t>–</w:t>
            </w:r>
            <w:r w:rsidRPr="007C5513">
              <w:rPr>
                <w:sz w:val="24"/>
              </w:rPr>
              <w:t xml:space="preserve"> Филтери</w:t>
            </w:r>
            <w:r w:rsidR="003E37F3">
              <w:rPr>
                <w:sz w:val="24"/>
              </w:rPr>
              <w:t xml:space="preserve"> </w:t>
            </w:r>
            <w:r w:rsidR="00B435C0">
              <w:fldChar w:fldCharType="begin"/>
            </w:r>
            <w:r w:rsidR="003E37F3">
              <w:rPr>
                <w:sz w:val="24"/>
              </w:rPr>
              <w:instrText xml:space="preserve"> REF _Ref451403331 \r \h </w:instrText>
            </w:r>
            <w:r w:rsidR="00B435C0">
              <w:fldChar w:fldCharType="separate"/>
            </w:r>
            <w:r w:rsidR="003E37F3">
              <w:rPr>
                <w:sz w:val="24"/>
              </w:rPr>
              <w:t>[37]</w:t>
            </w:r>
            <w:r w:rsidR="00B435C0">
              <w:fldChar w:fldCharType="end"/>
            </w:r>
          </w:p>
        </w:tc>
      </w:tr>
    </w:tbl>
    <w:p w:rsidR="00805ED4" w:rsidRPr="00AB43D8" w:rsidRDefault="00805ED4" w:rsidP="00AB43D8">
      <w:pPr>
        <w:spacing w:before="200" w:after="200" w:line="276" w:lineRule="auto"/>
        <w:ind w:left="0" w:firstLine="0"/>
      </w:pPr>
    </w:p>
    <w:p w:rsidR="00805ED4" w:rsidRPr="00B606EA" w:rsidRDefault="00805ED4" w:rsidP="00BD223E">
      <w:pPr>
        <w:pStyle w:val="Heading1"/>
        <w:numPr>
          <w:ilvl w:val="2"/>
          <w:numId w:val="3"/>
        </w:numPr>
      </w:pPr>
      <w:bookmarkStart w:id="20" w:name="_Toc451490092"/>
      <w:r>
        <w:t>Уређаји за припрему и чишћење исплачаних флуида</w:t>
      </w:r>
      <w:bookmarkEnd w:id="20"/>
    </w:p>
    <w:p w:rsidR="00805ED4" w:rsidRDefault="00805ED4" w:rsidP="00805ED4">
      <w:r>
        <w:t xml:space="preserve">Коришћење исплачаних флуида при ротацијском бушењу </w:t>
      </w:r>
      <w:r w:rsidR="00491389">
        <w:rPr>
          <w:lang w:val="sr-Cyrl-RS"/>
        </w:rPr>
        <w:t>служи</w:t>
      </w:r>
      <w:r>
        <w:t xml:space="preserve"> да чисте чело канала бушотине од разорног материјала, спрече продор околног флуида у бушотину, стабилизују зидове канала бушотине у зонама меких и растреситих слојева, пренесу хидрауличку енергију од пумпе на површини до мотора на дну бушотине, обезбеде лако и брзо таложење производа разарања који настају током бушења и енергијом млаза обезбеде додатно разарање стенског материјала.</w:t>
      </w:r>
    </w:p>
    <w:p w:rsidR="00805ED4" w:rsidRDefault="00805ED4" w:rsidP="00805ED4">
      <w:proofErr w:type="gramStart"/>
      <w:r>
        <w:t>У већини случајева, исплачани флуиди се регенеришу и припремају на локацији где се буши, мада се код већих обима радова припремају и у специјализованим предузећима.</w:t>
      </w:r>
      <w:proofErr w:type="gramEnd"/>
    </w:p>
    <w:p w:rsidR="00805ED4" w:rsidRDefault="00805ED4" w:rsidP="00805ED4"/>
    <w:p w:rsidR="00805ED4" w:rsidRPr="00B86A7C" w:rsidRDefault="00805ED4" w:rsidP="00BD223E">
      <w:pPr>
        <w:pStyle w:val="Heading1"/>
        <w:numPr>
          <w:ilvl w:val="2"/>
          <w:numId w:val="3"/>
        </w:numPr>
      </w:pPr>
      <w:bookmarkStart w:id="21" w:name="_Toc451490093"/>
      <w:r>
        <w:t>Постројења за бушење са савитљивим цевоводом</w:t>
      </w:r>
      <w:bookmarkEnd w:id="21"/>
    </w:p>
    <w:p w:rsidR="00805ED4" w:rsidRDefault="00805ED4" w:rsidP="00805ED4">
      <w:proofErr w:type="gramStart"/>
      <w:r>
        <w:t>Већ неколико година је у комерцијалној примени бушење савитљивим цевоводом (енгл.</w:t>
      </w:r>
      <w:proofErr w:type="gramEnd"/>
      <w:r>
        <w:t xml:space="preserve"> </w:t>
      </w:r>
      <w:r w:rsidRPr="0015238E">
        <w:rPr>
          <w:i/>
        </w:rPr>
        <w:t xml:space="preserve">Coiled tubing - </w:t>
      </w:r>
      <w:proofErr w:type="gramStart"/>
      <w:r w:rsidRPr="0015238E">
        <w:rPr>
          <w:i/>
        </w:rPr>
        <w:t>CT</w:t>
      </w:r>
      <w:r w:rsidRPr="0015238E">
        <w:t xml:space="preserve"> </w:t>
      </w:r>
      <w:r>
        <w:t>)</w:t>
      </w:r>
      <w:proofErr w:type="gramEnd"/>
      <w:r>
        <w:t xml:space="preserve">. </w:t>
      </w:r>
      <w:proofErr w:type="gramStart"/>
      <w:r>
        <w:t>Може да се користи за бушење и на копну и на мору.</w:t>
      </w:r>
      <w:proofErr w:type="gramEnd"/>
      <w:r>
        <w:t xml:space="preserve"> </w:t>
      </w:r>
      <w:proofErr w:type="gramStart"/>
      <w:r>
        <w:t>Дели се на директно и умерено бушење.</w:t>
      </w:r>
      <w:proofErr w:type="gramEnd"/>
      <w:r>
        <w:t xml:space="preserve"> </w:t>
      </w:r>
      <w:proofErr w:type="gramStart"/>
      <w:r>
        <w:t>Директно бушење савитљиви</w:t>
      </w:r>
      <w:r w:rsidR="008A3463">
        <w:t>м цевоводом има класичну опрему</w:t>
      </w:r>
      <w:r>
        <w:t xml:space="preserve"> са дубинским м</w:t>
      </w:r>
      <w:r w:rsidR="008A3463">
        <w:t>отором за погон бушаћег длета</w:t>
      </w:r>
      <w:r w:rsidR="008A3463">
        <w:rPr>
          <w:lang w:val="sr-Cyrl-RS"/>
        </w:rPr>
        <w:t>, д</w:t>
      </w:r>
      <w:r>
        <w:t>ок усмерено бушење савитљивим цевоводом има и опрему за орјентацију прибора за бушење.</w:t>
      </w:r>
      <w:proofErr w:type="gramEnd"/>
      <w:r>
        <w:t xml:space="preserve"> </w:t>
      </w:r>
      <w:proofErr w:type="gramStart"/>
      <w:r>
        <w:t>Може да се користи бушење са технологијом надпритиска или подпритиска у оба случаја.</w:t>
      </w:r>
      <w:proofErr w:type="gramEnd"/>
    </w:p>
    <w:p w:rsidR="00805ED4" w:rsidRDefault="00805ED4" w:rsidP="00805ED4">
      <w:r>
        <w:t xml:space="preserve">У недостатке спадају кратак животни век тубинга (од 30 до 50 бушотина дубине 1000 метара); ограничена дубина бушења; уколико дође до прекида, тешко је захватање тубинга; подизање и спуштање је ограничено конструкцијом тубинга; животни век тубинга је ограничен радним циклусима, а постројење ограничено условима пута. </w:t>
      </w:r>
      <w:r w:rsidR="008A3463">
        <w:t>Ту се још убрајају и ограничења</w:t>
      </w:r>
      <w:r w:rsidR="008A3463">
        <w:rPr>
          <w:lang w:val="sr-Cyrl-RS"/>
        </w:rPr>
        <w:t>:</w:t>
      </w:r>
      <w:r>
        <w:t xml:space="preserve"> капацитет бушотине ограничен радним циклусима; дубина бушења ограничена величином бубња и масом постројења; пречник обложне цеви је ограничен карактеристикама торња и радовима одржавања.</w:t>
      </w:r>
    </w:p>
    <w:p w:rsidR="00805ED4" w:rsidRDefault="00805ED4" w:rsidP="00805ED4">
      <w:r>
        <w:lastRenderedPageBreak/>
        <w:t>У предностима се убраја рад</w:t>
      </w:r>
      <w:r w:rsidRPr="009D751D">
        <w:t xml:space="preserve"> у постојећим бушотинама</w:t>
      </w:r>
      <w:r>
        <w:t xml:space="preserve"> који</w:t>
      </w:r>
      <w:r w:rsidRPr="009D751D">
        <w:t xml:space="preserve"> може</w:t>
      </w:r>
      <w:r>
        <w:t xml:space="preserve"> да се одвија</w:t>
      </w:r>
      <w:r w:rsidRPr="009D751D">
        <w:t xml:space="preserve"> </w:t>
      </w:r>
      <w:r>
        <w:t>без</w:t>
      </w:r>
      <w:r w:rsidRPr="009D751D">
        <w:t xml:space="preserve"> затвара</w:t>
      </w:r>
      <w:r>
        <w:t xml:space="preserve">ња бушотина; </w:t>
      </w:r>
      <w:r w:rsidRPr="009D751D">
        <w:t>смањуј</w:t>
      </w:r>
      <w:r>
        <w:t>у</w:t>
      </w:r>
      <w:r w:rsidRPr="009D751D">
        <w:t xml:space="preserve"> </w:t>
      </w:r>
      <w:r>
        <w:t xml:space="preserve">се </w:t>
      </w:r>
      <w:r w:rsidRPr="009D751D">
        <w:t>трошков</w:t>
      </w:r>
      <w:r>
        <w:t>и</w:t>
      </w:r>
      <w:r w:rsidRPr="009D751D">
        <w:t xml:space="preserve"> монтаже</w:t>
      </w:r>
      <w:r>
        <w:t>;</w:t>
      </w:r>
      <w:r w:rsidRPr="009D751D">
        <w:t xml:space="preserve"> </w:t>
      </w:r>
      <w:r>
        <w:t>з</w:t>
      </w:r>
      <w:r w:rsidRPr="009D751D">
        <w:t xml:space="preserve">ахтева </w:t>
      </w:r>
      <w:r>
        <w:t xml:space="preserve">се </w:t>
      </w:r>
      <w:r w:rsidRPr="009D751D">
        <w:t>мали прос</w:t>
      </w:r>
      <w:r>
        <w:t xml:space="preserve">тор на месту постављања опреме; </w:t>
      </w:r>
      <w:r w:rsidRPr="009D751D">
        <w:t xml:space="preserve">подравнотежно </w:t>
      </w:r>
      <w:r>
        <w:t xml:space="preserve">бушење, као </w:t>
      </w:r>
      <w:r w:rsidRPr="009D751D">
        <w:t>и бушење у хоризонталним бушотинама;</w:t>
      </w:r>
      <w:r>
        <w:t xml:space="preserve"> с</w:t>
      </w:r>
      <w:r w:rsidRPr="009D751D">
        <w:t>мање</w:t>
      </w:r>
      <w:r>
        <w:t>ње</w:t>
      </w:r>
      <w:r w:rsidRPr="009D751D">
        <w:t xml:space="preserve"> трошков</w:t>
      </w:r>
      <w:r>
        <w:t>а</w:t>
      </w:r>
      <w:r w:rsidRPr="009D751D">
        <w:t xml:space="preserve"> израде постројења и транспортни</w:t>
      </w:r>
      <w:r>
        <w:t>х</w:t>
      </w:r>
      <w:r w:rsidRPr="009D751D">
        <w:t xml:space="preserve"> трошков</w:t>
      </w:r>
      <w:r>
        <w:t>а</w:t>
      </w:r>
      <w:r w:rsidRPr="009D751D">
        <w:t>;</w:t>
      </w:r>
      <w:r>
        <w:t xml:space="preserve"> ј</w:t>
      </w:r>
      <w:r w:rsidRPr="009D751D">
        <w:t xml:space="preserve">едно постројење може </w:t>
      </w:r>
      <w:r>
        <w:t xml:space="preserve">да </w:t>
      </w:r>
      <w:r w:rsidRPr="009D751D">
        <w:t xml:space="preserve">обавља више функција што му даје одређену дозу </w:t>
      </w:r>
      <w:r w:rsidR="005046D5">
        <w:t>универзалности</w:t>
      </w:r>
      <w:r>
        <w:t xml:space="preserve"> и самим тим је е</w:t>
      </w:r>
      <w:r w:rsidRPr="009D751D">
        <w:t>фикасније и прецизније позиционирање алата у бушотини.</w:t>
      </w:r>
    </w:p>
    <w:p w:rsidR="00CA3ACA" w:rsidRPr="00CA3ACA" w:rsidRDefault="00CA3ACA" w:rsidP="00805ED4"/>
    <w:p w:rsidR="00CA3ACA" w:rsidRPr="00CA3ACA" w:rsidRDefault="00CA3ACA" w:rsidP="00BD223E">
      <w:pPr>
        <w:pStyle w:val="Heading1"/>
        <w:numPr>
          <w:ilvl w:val="3"/>
          <w:numId w:val="3"/>
        </w:numPr>
      </w:pPr>
      <w:bookmarkStart w:id="22" w:name="_Toc451490094"/>
      <w:r w:rsidRPr="00CA3ACA">
        <w:t>Елементи постројења за бушење савитљивим цевоводом</w:t>
      </w:r>
      <w:bookmarkEnd w:id="22"/>
    </w:p>
    <w:p w:rsidR="00CA3ACA" w:rsidRPr="00CA3ACA" w:rsidRDefault="00295AC6" w:rsidP="00295AC6">
      <w:r>
        <w:t>Две целине које чине м</w:t>
      </w:r>
      <w:r w:rsidR="00CA3ACA" w:rsidRPr="00CA3ACA">
        <w:t>обилно постројење за бушење савитљивим цевоводом с</w:t>
      </w:r>
      <w:r>
        <w:t>у</w:t>
      </w:r>
      <w:r w:rsidR="00CA3ACA" w:rsidRPr="00CA3ACA">
        <w:t>:</w:t>
      </w:r>
    </w:p>
    <w:p w:rsidR="00CA3ACA" w:rsidRDefault="00A26E98" w:rsidP="00BD223E">
      <w:pPr>
        <w:numPr>
          <w:ilvl w:val="0"/>
          <w:numId w:val="42"/>
        </w:numPr>
      </w:pPr>
      <w:r>
        <w:t xml:space="preserve">Површинска опрема – </w:t>
      </w:r>
      <w:r w:rsidR="00CA3ACA" w:rsidRPr="00CA3ACA">
        <w:t>чине</w:t>
      </w:r>
      <w:r>
        <w:t xml:space="preserve"> је</w:t>
      </w:r>
      <w:r w:rsidR="00CA3ACA" w:rsidRPr="00CA3ACA">
        <w:t xml:space="preserve"> погонска станица, командна кабина, бубањ са савитљивим цевоводом, торањ са ињекционом главом и</w:t>
      </w:r>
    </w:p>
    <w:p w:rsidR="00CA3ACA" w:rsidRPr="00295AC6" w:rsidRDefault="00A26E98" w:rsidP="00BD223E">
      <w:pPr>
        <w:numPr>
          <w:ilvl w:val="0"/>
          <w:numId w:val="42"/>
        </w:numPr>
      </w:pPr>
      <w:r>
        <w:t>Подземна опрема – чине је</w:t>
      </w:r>
      <w:r w:rsidR="00CA3ACA" w:rsidRPr="00295AC6">
        <w:t xml:space="preserve"> савитљив тубинг, уређај за вођење</w:t>
      </w:r>
      <w:r>
        <w:t xml:space="preserve"> </w:t>
      </w:r>
      <w:r w:rsidR="00CA3ACA" w:rsidRPr="00295AC6">
        <w:t>длета, турбо или завојни мотор, длето бушилице.</w:t>
      </w:r>
    </w:p>
    <w:p w:rsidR="00A26E98" w:rsidRDefault="00A26E98" w:rsidP="00CA3ACA"/>
    <w:p w:rsidR="00CA3ACA" w:rsidRPr="00CA3ACA" w:rsidRDefault="00FF4CDB" w:rsidP="00A26E98">
      <w:proofErr w:type="gramStart"/>
      <w:r>
        <w:t>З</w:t>
      </w:r>
      <w:r w:rsidR="00A26E98">
        <w:t>а бушење</w:t>
      </w:r>
      <w:r w:rsidR="005046D5">
        <w:rPr>
          <w:lang w:val="sr-Cyrl-RS"/>
        </w:rPr>
        <w:t>,</w:t>
      </w:r>
      <w:r>
        <w:t xml:space="preserve"> торањ</w:t>
      </w:r>
      <w:r w:rsidR="00A26E98">
        <w:t xml:space="preserve"> је </w:t>
      </w:r>
      <w:r w:rsidR="00CA3ACA" w:rsidRPr="00CA3ACA">
        <w:t>опремљен само за CT бушење или за комбиновано ротационо и CT бушење.</w:t>
      </w:r>
      <w:proofErr w:type="gramEnd"/>
      <w:r w:rsidR="00A26E98">
        <w:t xml:space="preserve"> </w:t>
      </w:r>
      <w:proofErr w:type="gramStart"/>
      <w:r>
        <w:t>У</w:t>
      </w:r>
      <w:r w:rsidR="00CA3ACA" w:rsidRPr="00CA3ACA">
        <w:t>ређај за подизање-спуштање CT или бушаћег прибора за ротационо бушење са шипкама</w:t>
      </w:r>
      <w:r w:rsidRPr="00FF4CDB">
        <w:t xml:space="preserve"> </w:t>
      </w:r>
      <w:r>
        <w:t>представља део конструкције торња</w:t>
      </w:r>
      <w:r w:rsidR="00CA3ACA" w:rsidRPr="00CA3ACA">
        <w:t>.</w:t>
      </w:r>
      <w:proofErr w:type="gramEnd"/>
      <w:r w:rsidR="00A26E98">
        <w:t xml:space="preserve"> </w:t>
      </w:r>
      <w:proofErr w:type="gramStart"/>
      <w:r w:rsidR="00CA3ACA" w:rsidRPr="00CA3ACA">
        <w:t>Уређај за подизање-спуштање CT бушаћег прибора чине два погонска уређаја са бесконачним тракама које, стежући сегмент тубинга, трењем преносе силу са хидрауличког мотора на тубинг.</w:t>
      </w:r>
      <w:proofErr w:type="gramEnd"/>
      <w:r w:rsidR="00CA3ACA" w:rsidRPr="00CA3ACA">
        <w:t xml:space="preserve"> </w:t>
      </w:r>
      <w:proofErr w:type="gramStart"/>
      <w:r>
        <w:t>О</w:t>
      </w:r>
      <w:r w:rsidR="00CA3ACA" w:rsidRPr="00CA3ACA">
        <w:t xml:space="preserve">стварена је могућност континуалног спуштања прибора </w:t>
      </w:r>
      <w:r>
        <w:t>о</w:t>
      </w:r>
      <w:r w:rsidRPr="00CA3ACA">
        <w:t xml:space="preserve">ваквим техничким решењем </w:t>
      </w:r>
      <w:r w:rsidR="00CA3ACA" w:rsidRPr="00CA3ACA">
        <w:t>што је значајна предност у поређењу са класичним решењем.</w:t>
      </w:r>
      <w:proofErr w:type="gramEnd"/>
      <w:r w:rsidR="00A26E98">
        <w:t xml:space="preserve"> </w:t>
      </w:r>
      <w:proofErr w:type="gramStart"/>
      <w:r>
        <w:t>Т</w:t>
      </w:r>
      <w:r w:rsidR="00CA3ACA" w:rsidRPr="00CA3ACA">
        <w:t xml:space="preserve">орањ са хоризонтално постављеним бубњем са </w:t>
      </w:r>
      <w:r w:rsidR="00A26E98">
        <w:t>савитљивим тубингом</w:t>
      </w:r>
      <w:r>
        <w:t xml:space="preserve"> представља специфично решење.</w:t>
      </w:r>
      <w:proofErr w:type="gramEnd"/>
    </w:p>
    <w:p w:rsidR="00CA3ACA" w:rsidRPr="00CA3ACA" w:rsidRDefault="00FF4CDB" w:rsidP="00FF4CDB">
      <w:proofErr w:type="gramStart"/>
      <w:r>
        <w:t>Н</w:t>
      </w:r>
      <w:r w:rsidR="00CA3ACA" w:rsidRPr="00CA3ACA">
        <w:t>а бубањ</w:t>
      </w:r>
      <w:r w:rsidRPr="00FF4CDB">
        <w:t xml:space="preserve"> </w:t>
      </w:r>
      <w:r w:rsidRPr="00CA3ACA">
        <w:t>се намотава</w:t>
      </w:r>
      <w:r w:rsidRPr="00FF4CDB">
        <w:t xml:space="preserve"> </w:t>
      </w:r>
      <w:r>
        <w:t>савитљиви цевовод</w:t>
      </w:r>
      <w:r w:rsidR="00CA3ACA" w:rsidRPr="00CA3ACA">
        <w:t>, који је смештен на приколици.</w:t>
      </w:r>
      <w:proofErr w:type="gramEnd"/>
      <w:r w:rsidR="00CA3ACA" w:rsidRPr="00CA3ACA">
        <w:t xml:space="preserve"> </w:t>
      </w:r>
      <w:proofErr w:type="gramStart"/>
      <w:r w:rsidR="00CA3ACA" w:rsidRPr="00CA3ACA">
        <w:t>Дужина цевовода, кој</w:t>
      </w:r>
      <w:r>
        <w:t>а се може</w:t>
      </w:r>
      <w:r w:rsidR="00CA3ACA" w:rsidRPr="00CA3ACA">
        <w:t xml:space="preserve"> намотати на бубањ је ограничена пречником бубња, масом цевовода и условима транспорта на јавним путевима.</w:t>
      </w:r>
      <w:proofErr w:type="gramEnd"/>
      <w:r w:rsidR="00CA3ACA" w:rsidRPr="00CA3ACA">
        <w:t xml:space="preserve"> </w:t>
      </w:r>
      <w:proofErr w:type="gramStart"/>
      <w:r>
        <w:t>У</w:t>
      </w:r>
      <w:r w:rsidR="00CA3ACA" w:rsidRPr="00CA3ACA">
        <w:t>ређај за напајање цевовода исплачним флуидом</w:t>
      </w:r>
      <w:r>
        <w:t xml:space="preserve"> је део</w:t>
      </w:r>
      <w:r w:rsidRPr="00FF4CDB">
        <w:t xml:space="preserve"> </w:t>
      </w:r>
      <w:r w:rsidRPr="00CA3ACA">
        <w:t>конструкције бубња</w:t>
      </w:r>
      <w:r w:rsidR="00CA3ACA" w:rsidRPr="00CA3ACA">
        <w:t>.</w:t>
      </w:r>
      <w:proofErr w:type="gramEnd"/>
      <w:r w:rsidR="00CA3ACA" w:rsidRPr="00CA3ACA">
        <w:t xml:space="preserve"> </w:t>
      </w:r>
      <w:proofErr w:type="gramStart"/>
      <w:r>
        <w:t xml:space="preserve">Поред </w:t>
      </w:r>
      <w:r w:rsidR="00CA3ACA" w:rsidRPr="00CA3ACA">
        <w:t xml:space="preserve">испирања канала бушотине, </w:t>
      </w:r>
      <w:r>
        <w:t>исплачни флуид се</w:t>
      </w:r>
      <w:r w:rsidRPr="00CA3ACA">
        <w:t xml:space="preserve"> </w:t>
      </w:r>
      <w:r>
        <w:t>користи</w:t>
      </w:r>
      <w:r w:rsidR="00CA3ACA" w:rsidRPr="00CA3ACA">
        <w:t xml:space="preserve"> као радни флуид у погонским моторима (турбо или завојним) бушаћег склопа (мотор-длето).</w:t>
      </w:r>
      <w:proofErr w:type="gramEnd"/>
      <w:r w:rsidR="00CA3ACA" w:rsidRPr="00CA3ACA">
        <w:t xml:space="preserve"> </w:t>
      </w:r>
      <w:proofErr w:type="gramStart"/>
      <w:r w:rsidR="00CA3ACA" w:rsidRPr="00CA3ACA">
        <w:t>Унутар канала бушотине налази се опрема за бушење коју чини длето за бушење са погонским мотором.</w:t>
      </w:r>
      <w:proofErr w:type="gramEnd"/>
      <w:r w:rsidR="00CA3ACA" w:rsidRPr="00CA3ACA">
        <w:t xml:space="preserve"> </w:t>
      </w:r>
      <w:proofErr w:type="gramStart"/>
      <w:r w:rsidR="00CA3ACA" w:rsidRPr="00CA3ACA">
        <w:t xml:space="preserve">Погонски мотор може </w:t>
      </w:r>
      <w:r>
        <w:t>бити завојни, турбо</w:t>
      </w:r>
      <w:r w:rsidR="00CA3ACA" w:rsidRPr="00CA3ACA">
        <w:t xml:space="preserve"> или електро мотор.</w:t>
      </w:r>
      <w:proofErr w:type="gramEnd"/>
    </w:p>
    <w:p w:rsidR="00805ED4" w:rsidRDefault="00805ED4" w:rsidP="00805ED4"/>
    <w:p w:rsidR="00645051" w:rsidRDefault="00805ED4" w:rsidP="009D7313">
      <w:pPr>
        <w:spacing w:before="200" w:after="200" w:line="276" w:lineRule="auto"/>
      </w:pPr>
      <w:r>
        <w:br w:type="page"/>
      </w:r>
    </w:p>
    <w:p w:rsidR="00645051" w:rsidRDefault="00867D36" w:rsidP="00BD223E">
      <w:pPr>
        <w:pStyle w:val="Heading1"/>
        <w:numPr>
          <w:ilvl w:val="0"/>
          <w:numId w:val="3"/>
        </w:numPr>
        <w:jc w:val="center"/>
      </w:pPr>
      <w:bookmarkStart w:id="23" w:name="_Toc451490095"/>
      <w:r>
        <w:lastRenderedPageBreak/>
        <w:t xml:space="preserve">Прерада </w:t>
      </w:r>
      <w:r w:rsidR="00F24C25">
        <w:t xml:space="preserve">сирове </w:t>
      </w:r>
      <w:r>
        <w:t>нафте</w:t>
      </w:r>
      <w:bookmarkEnd w:id="23"/>
    </w:p>
    <w:p w:rsidR="00867D36" w:rsidRPr="006F6670" w:rsidRDefault="00F24C25" w:rsidP="00F24C25">
      <w:proofErr w:type="gramStart"/>
      <w:r>
        <w:t>Основне енергетске карактеристике процеса прераде нафте морају да се познају како би се анализирали техноекономски аспекти рационализације потрошње енергије у индустрији прераде нафте.</w:t>
      </w:r>
      <w:proofErr w:type="gramEnd"/>
      <w:r>
        <w:t xml:space="preserve"> </w:t>
      </w:r>
      <w:proofErr w:type="gramStart"/>
      <w:r w:rsidR="006F6670">
        <w:t xml:space="preserve">Сирова нафта </w:t>
      </w:r>
      <w:r w:rsidR="00D01537">
        <w:t xml:space="preserve">са нафтоносног поља није чиста и </w:t>
      </w:r>
      <w:r w:rsidR="006F6670">
        <w:t>никад</w:t>
      </w:r>
      <w:r w:rsidR="00D01537">
        <w:t xml:space="preserve"> се</w:t>
      </w:r>
      <w:r w:rsidR="006F6670">
        <w:t xml:space="preserve"> н</w:t>
      </w:r>
      <w:r w:rsidR="00D01537">
        <w:t>е</w:t>
      </w:r>
      <w:r w:rsidR="006F6670">
        <w:t xml:space="preserve"> користи као гориво, већ се претходно подвргава рафинацији.</w:t>
      </w:r>
      <w:proofErr w:type="gramEnd"/>
      <w:r w:rsidR="006F6670">
        <w:t xml:space="preserve"> </w:t>
      </w:r>
      <w:proofErr w:type="gramStart"/>
      <w:r w:rsidR="006F6670">
        <w:t>Скуп операција који обухвата рафинацију нафте се може поделити на фракциону дестилацију, хемијску прераду и умешавање, односно побољшавање особина техничких горива.</w:t>
      </w:r>
      <w:proofErr w:type="gramEnd"/>
    </w:p>
    <w:p w:rsidR="00C15533" w:rsidRDefault="00C15533" w:rsidP="00D04892">
      <w:r>
        <w:t>За сопствено функционисање</w:t>
      </w:r>
      <w:r w:rsidR="00D10220">
        <w:t>,</w:t>
      </w:r>
      <w:r>
        <w:t xml:space="preserve"> потрошња нафте у рафинерији варира од 10 до 15%, у зависности од циљног производа: за бензин (супер+) око 12%, за регулар око 9% и за дизел 6%. </w:t>
      </w:r>
      <w:r w:rsidR="003B2BF2">
        <w:t>Кад порасте густина нафте за 5</w:t>
      </w:r>
      <w:proofErr w:type="gramStart"/>
      <w:r w:rsidR="003B2BF2">
        <w:t>%</w:t>
      </w:r>
      <w:r w:rsidR="00D10220">
        <w:rPr>
          <w:lang w:val="sr-Cyrl-RS"/>
        </w:rPr>
        <w:t xml:space="preserve"> ,</w:t>
      </w:r>
      <w:proofErr w:type="gramEnd"/>
      <w:r w:rsidR="003B2BF2">
        <w:t xml:space="preserve"> тада сопствена потрошња нафте расте за 30%.</w:t>
      </w:r>
    </w:p>
    <w:p w:rsidR="00F30AF5" w:rsidRDefault="00F30AF5" w:rsidP="00D01537">
      <w:proofErr w:type="gramStart"/>
      <w:r>
        <w:t>У деривате нафте као излазне производе, а као улазне сировине за прераду нафте</w:t>
      </w:r>
      <w:r w:rsidR="004132DB">
        <w:rPr>
          <w:lang w:val="sr-Cyrl-RS"/>
        </w:rPr>
        <w:t>,</w:t>
      </w:r>
      <w:r>
        <w:t xml:space="preserve"> троше се у рафинеријама велике количине енергије.</w:t>
      </w:r>
      <w:proofErr w:type="gramEnd"/>
      <w:r>
        <w:t xml:space="preserve"> </w:t>
      </w:r>
      <w:proofErr w:type="gramStart"/>
      <w:r>
        <w:t>Топлотна енергија (процесна топлота различитих температурних нивоа) је једна од главних корисних облика енергије потребних за процесе прераде нафте, а поред тога је ту и механичка енергија (за погон пумпи и других погонских уређаја).</w:t>
      </w:r>
      <w:proofErr w:type="gramEnd"/>
      <w:r>
        <w:t xml:space="preserve"> </w:t>
      </w:r>
      <w:r w:rsidR="00CC5AD5">
        <w:t>Потребна топлотна енергија се за процесе прераде нафте обезбеђује:</w:t>
      </w:r>
    </w:p>
    <w:p w:rsidR="00CC5AD5" w:rsidRDefault="00CC5AD5" w:rsidP="00BD223E">
      <w:pPr>
        <w:numPr>
          <w:ilvl w:val="0"/>
          <w:numId w:val="21"/>
        </w:numPr>
      </w:pPr>
      <w:r>
        <w:t xml:space="preserve">сагоревањем горива у процесним пећима, </w:t>
      </w:r>
    </w:p>
    <w:p w:rsidR="00CC5AD5" w:rsidRDefault="00CC5AD5" w:rsidP="00BD223E">
      <w:pPr>
        <w:numPr>
          <w:ilvl w:val="0"/>
          <w:numId w:val="21"/>
        </w:numPr>
      </w:pPr>
      <w:r>
        <w:t>довођењем водене паре, и</w:t>
      </w:r>
    </w:p>
    <w:p w:rsidR="00CC5AD5" w:rsidRDefault="00CC5AD5" w:rsidP="00BD223E">
      <w:pPr>
        <w:numPr>
          <w:ilvl w:val="0"/>
          <w:numId w:val="21"/>
        </w:numPr>
      </w:pPr>
      <w:proofErr w:type="gramStart"/>
      <w:r>
        <w:t>коришћењем</w:t>
      </w:r>
      <w:proofErr w:type="gramEnd"/>
      <w:r>
        <w:t xml:space="preserve"> топлоте производа прераде нафте и других излазних масених токова (пре свега димних  гасова из процесних пећи), помоћу размењивача топлоте.</w:t>
      </w:r>
    </w:p>
    <w:p w:rsidR="00CC5AD5" w:rsidRDefault="00CC5AD5" w:rsidP="00CC5AD5"/>
    <w:p w:rsidR="00CC5AD5" w:rsidRDefault="00CC5AD5" w:rsidP="00CC5AD5">
      <w:r>
        <w:t>Путем коришћења секундарних извора енергије из процеса се у рафинеријама нафте прим</w:t>
      </w:r>
      <w:r w:rsidR="004132DB">
        <w:t>ењује принцип минимизирања нето</w:t>
      </w:r>
      <w:r w:rsidR="004132DB">
        <w:rPr>
          <w:lang w:val="sr-Cyrl-RS"/>
        </w:rPr>
        <w:t xml:space="preserve"> </w:t>
      </w:r>
      <w:r>
        <w:t>потрошње енергије на:</w:t>
      </w:r>
    </w:p>
    <w:p w:rsidR="00CC5AD5" w:rsidRDefault="00CC5AD5" w:rsidP="00BD223E">
      <w:pPr>
        <w:numPr>
          <w:ilvl w:val="0"/>
          <w:numId w:val="22"/>
        </w:numPr>
      </w:pPr>
      <w:r>
        <w:t xml:space="preserve">појединачне процесе, изоловано и без обзира на енергетске токове и потребе других процеса, </w:t>
      </w:r>
    </w:p>
    <w:p w:rsidR="00CC5AD5" w:rsidRDefault="00CC5AD5" w:rsidP="00BD223E">
      <w:pPr>
        <w:numPr>
          <w:ilvl w:val="0"/>
          <w:numId w:val="22"/>
        </w:numPr>
      </w:pPr>
      <w:proofErr w:type="gramStart"/>
      <w:r>
        <w:t>читаве</w:t>
      </w:r>
      <w:proofErr w:type="gramEnd"/>
      <w:r>
        <w:t xml:space="preserve"> групе процеса међусобно повезаних преко енергетских токова. Овде се ради о тзв. </w:t>
      </w:r>
      <w:proofErr w:type="gramStart"/>
      <w:r>
        <w:t>енергетској</w:t>
      </w:r>
      <w:proofErr w:type="gramEnd"/>
      <w:r>
        <w:t xml:space="preserve"> интеграцији разних процеса прераде нафте, у циљу смањења нето-потрошње енергије за читаву групу процеса прераде нафте.</w:t>
      </w:r>
    </w:p>
    <w:p w:rsidR="00BF2FAB" w:rsidRDefault="00BF2FAB" w:rsidP="00CC5AD5"/>
    <w:p w:rsidR="00BF2FAB" w:rsidRPr="00BF2FAB" w:rsidRDefault="00BF2FAB" w:rsidP="00D56989">
      <w:r>
        <w:t xml:space="preserve">Важан корак је </w:t>
      </w:r>
      <w:r w:rsidRPr="00BF2FAB">
        <w:rPr>
          <w:b/>
        </w:rPr>
        <w:t>претходно чишћење</w:t>
      </w:r>
      <w:r>
        <w:t>, односно врши се „припрема</w:t>
      </w:r>
      <w:proofErr w:type="gramStart"/>
      <w:r>
        <w:t>“ за</w:t>
      </w:r>
      <w:proofErr w:type="gramEnd"/>
      <w:r>
        <w:t xml:space="preserve"> наставак прераде нафте зато што би штене </w:t>
      </w:r>
      <w:r w:rsidR="00F41664">
        <w:t>материје</w:t>
      </w:r>
      <w:r>
        <w:t xml:space="preserve"> утицале лоше на даљу прераду. </w:t>
      </w:r>
      <w:proofErr w:type="gramStart"/>
      <w:r>
        <w:t>Као што је већ споменуто у овом раду да се нафта (која је порозне структуре) добија из бушотина које продиру у унутрашњост Земље, ту је пуно нечистоћа (вода, земља, песак и сл.).</w:t>
      </w:r>
      <w:proofErr w:type="gramEnd"/>
      <w:r w:rsidR="00F41664">
        <w:t xml:space="preserve"> </w:t>
      </w:r>
      <w:r w:rsidR="00B435C0">
        <w:fldChar w:fldCharType="begin"/>
      </w:r>
      <w:r w:rsidR="00874139">
        <w:instrText xml:space="preserve"> REF _Ref449686209 \r \h </w:instrText>
      </w:r>
      <w:r w:rsidR="00B435C0">
        <w:fldChar w:fldCharType="separate"/>
      </w:r>
      <w:r w:rsidR="00874139">
        <w:t>[6]</w:t>
      </w:r>
      <w:r w:rsidR="00B435C0">
        <w:fldChar w:fldCharType="end"/>
      </w:r>
      <w:r w:rsidR="004132DB">
        <w:rPr>
          <w:lang w:val="sr-Cyrl-RS"/>
        </w:rPr>
        <w:t xml:space="preserve"> Чишћење се обавља таложењем.</w:t>
      </w:r>
      <w:r w:rsidR="00F41664">
        <w:t xml:space="preserve"> </w:t>
      </w:r>
      <w:proofErr w:type="gramStart"/>
      <w:r w:rsidR="00F41664">
        <w:t>Пошто су штетне материје у сировој нафти у већини случајева теже од ње (имају већу густину), тако падају на дно, таложе се и одв</w:t>
      </w:r>
      <w:r w:rsidR="00D10220">
        <w:rPr>
          <w:lang w:val="sr-Cyrl-RS"/>
        </w:rPr>
        <w:t>а</w:t>
      </w:r>
      <w:r w:rsidR="00D10220">
        <w:t>јај</w:t>
      </w:r>
      <w:r w:rsidR="00F41664">
        <w:t>у од нафте која се даље може преместити чиста</w:t>
      </w:r>
      <w:r w:rsidR="004132DB">
        <w:rPr>
          <w:lang w:val="sr-Cyrl-RS"/>
        </w:rPr>
        <w:t>,</w:t>
      </w:r>
      <w:r w:rsidR="00F41664">
        <w:t xml:space="preserve"> без примеса.</w:t>
      </w:r>
      <w:proofErr w:type="gramEnd"/>
      <w:r w:rsidR="00F41664">
        <w:t xml:space="preserve"> </w:t>
      </w:r>
      <w:proofErr w:type="gramStart"/>
      <w:r w:rsidR="00F41664">
        <w:t>Компликованије је одвојити емулзију од воде и нафте где је вода везана у нафти.</w:t>
      </w:r>
      <w:proofErr w:type="gramEnd"/>
      <w:r w:rsidR="00F41664">
        <w:t xml:space="preserve"> Вода се одваја грејањем, емулзија се раствара, а нафта се пропушта кроз уређај под </w:t>
      </w:r>
      <w:r w:rsidR="00F41664">
        <w:lastRenderedPageBreak/>
        <w:t>називом „дехидратор</w:t>
      </w:r>
      <w:proofErr w:type="gramStart"/>
      <w:r w:rsidR="00F41664">
        <w:t>“ који</w:t>
      </w:r>
      <w:proofErr w:type="gramEnd"/>
      <w:r w:rsidR="00F41664">
        <w:t xml:space="preserve"> одваја воду. </w:t>
      </w:r>
      <w:proofErr w:type="gramStart"/>
      <w:r w:rsidR="00F41664">
        <w:t>Могу да се користе и хемијске ствари које разлажу емулзије.</w:t>
      </w:r>
      <w:proofErr w:type="gramEnd"/>
      <w:r w:rsidR="00874139">
        <w:t xml:space="preserve"> </w:t>
      </w:r>
      <w:r w:rsidR="00B435C0">
        <w:fldChar w:fldCharType="begin"/>
      </w:r>
      <w:r w:rsidR="00874139">
        <w:instrText xml:space="preserve"> REF _Ref450493776 \r \h </w:instrText>
      </w:r>
      <w:r w:rsidR="00B435C0">
        <w:fldChar w:fldCharType="separate"/>
      </w:r>
      <w:r w:rsidR="00874139">
        <w:t>[13]</w:t>
      </w:r>
      <w:r w:rsidR="00B435C0">
        <w:fldChar w:fldCharType="end"/>
      </w:r>
    </w:p>
    <w:p w:rsidR="00F67363" w:rsidRPr="00F67363" w:rsidRDefault="00CC5AD5" w:rsidP="00F67363">
      <w:proofErr w:type="gramStart"/>
      <w:r>
        <w:t>У процесима прераде нафте за механичке потребе (нпр. погон пумпи, компресора, вентилатора, дуваки итд.) користи се електрична енергија (електромотори), водена пара (парне турбине) и компримовани ваздух (пнеуматски уређаји).</w:t>
      </w:r>
      <w:proofErr w:type="gramEnd"/>
      <w:r>
        <w:t xml:space="preserve"> </w:t>
      </w:r>
    </w:p>
    <w:p w:rsidR="00865E83" w:rsidRDefault="00865E83" w:rsidP="00CC5AD5">
      <w:proofErr w:type="gramStart"/>
      <w:r>
        <w:t xml:space="preserve">Код </w:t>
      </w:r>
      <w:r w:rsidRPr="00865E83">
        <w:rPr>
          <w:b/>
        </w:rPr>
        <w:t>примарне прераде нафте</w:t>
      </w:r>
      <w:r>
        <w:t xml:space="preserve"> </w:t>
      </w:r>
      <w:r w:rsidR="00216452">
        <w:t>основни део постројења у свакој рафинерији нафте је колона за дестилацију, која служи за постепено издвајање појединих фракција садржа</w:t>
      </w:r>
      <w:r w:rsidR="0017137B">
        <w:rPr>
          <w:lang w:val="sr-Cyrl-RS"/>
        </w:rPr>
        <w:t>н</w:t>
      </w:r>
      <w:r w:rsidR="00216452">
        <w:t>их у сировој нафти, путем рефлексије (постепеног испаравања и поновне кондензације) појединих група угљоводоника из нафте.</w:t>
      </w:r>
      <w:proofErr w:type="gramEnd"/>
      <w:r w:rsidR="00216452">
        <w:t xml:space="preserve"> </w:t>
      </w:r>
      <w:r w:rsidR="00457505">
        <w:t xml:space="preserve">Прерадом 80% одлази на горива, док 20% иде на масти, уља, петрол и кокс. </w:t>
      </w:r>
      <w:r w:rsidR="00216452">
        <w:t>Постоје разлике у складу са притиском који влада у дестилационој колони и то су:</w:t>
      </w:r>
    </w:p>
    <w:p w:rsidR="00216452" w:rsidRDefault="00216452" w:rsidP="00BD223E">
      <w:pPr>
        <w:numPr>
          <w:ilvl w:val="0"/>
          <w:numId w:val="23"/>
        </w:numPr>
      </w:pPr>
      <w:r>
        <w:t>атмосферска дестилација;</w:t>
      </w:r>
    </w:p>
    <w:p w:rsidR="00216452" w:rsidRDefault="00216452" w:rsidP="00BD223E">
      <w:pPr>
        <w:numPr>
          <w:ilvl w:val="0"/>
          <w:numId w:val="23"/>
        </w:numPr>
      </w:pPr>
      <w:r>
        <w:t>вакуум дестилација</w:t>
      </w:r>
      <w:r w:rsidR="00586941">
        <w:t xml:space="preserve"> (дестилација под смањеним притиском)</w:t>
      </w:r>
      <w:r>
        <w:t xml:space="preserve"> и </w:t>
      </w:r>
    </w:p>
    <w:p w:rsidR="00216452" w:rsidRPr="00DE3214" w:rsidRDefault="00216452" w:rsidP="00BD223E">
      <w:pPr>
        <w:numPr>
          <w:ilvl w:val="0"/>
          <w:numId w:val="23"/>
        </w:numPr>
      </w:pPr>
      <w:proofErr w:type="gramStart"/>
      <w:r>
        <w:t>дестилација</w:t>
      </w:r>
      <w:proofErr w:type="gramEnd"/>
      <w:r>
        <w:t xml:space="preserve"> под притиском.</w:t>
      </w:r>
    </w:p>
    <w:p w:rsidR="00461748" w:rsidRDefault="00461748" w:rsidP="00391AEC"/>
    <w:p w:rsidR="000810A6" w:rsidRDefault="005C02EB" w:rsidP="00391AEC">
      <w:proofErr w:type="gramStart"/>
      <w:r>
        <w:t xml:space="preserve">Код </w:t>
      </w:r>
      <w:r w:rsidRPr="005C02EB">
        <w:rPr>
          <w:b/>
        </w:rPr>
        <w:t>секундарне прераде нафте</w:t>
      </w:r>
      <w:r w:rsidR="00D10220">
        <w:rPr>
          <w:b/>
          <w:lang w:val="sr-Cyrl-RS"/>
        </w:rPr>
        <w:t>,</w:t>
      </w:r>
      <w:r w:rsidRPr="005C02EB">
        <w:rPr>
          <w:b/>
        </w:rPr>
        <w:t xml:space="preserve"> </w:t>
      </w:r>
      <w:r w:rsidR="000810A6">
        <w:t>поред термичких процеса</w:t>
      </w:r>
      <w:r w:rsidR="00D10220">
        <w:rPr>
          <w:lang w:val="sr-Cyrl-RS"/>
        </w:rPr>
        <w:t>,</w:t>
      </w:r>
      <w:r w:rsidR="000810A6">
        <w:t xml:space="preserve"> све више се шири примена каталитичких процеса.</w:t>
      </w:r>
      <w:proofErr w:type="gramEnd"/>
      <w:r w:rsidR="000810A6">
        <w:t xml:space="preserve"> </w:t>
      </w:r>
      <w:proofErr w:type="gramStart"/>
      <w:r w:rsidR="000810A6">
        <w:t>Прераду многобројних и различитих улазних сировина у финалне производе бољег квалитета и већег степена искоришћења уз технолошки пожељне радне услове (ниже температуре и притиске и краће време реакције) омогућавају катализатори.</w:t>
      </w:r>
      <w:proofErr w:type="gramEnd"/>
      <w:r w:rsidR="005924B9">
        <w:t xml:space="preserve"> </w:t>
      </w:r>
      <w:r w:rsidR="00B435C0">
        <w:fldChar w:fldCharType="begin"/>
      </w:r>
      <w:r w:rsidR="005924B9">
        <w:instrText xml:space="preserve"> REF _Ref450538884 \r \h </w:instrText>
      </w:r>
      <w:r w:rsidR="00B435C0">
        <w:fldChar w:fldCharType="separate"/>
      </w:r>
      <w:r w:rsidR="005924B9">
        <w:t>[21]</w:t>
      </w:r>
      <w:r w:rsidR="00B435C0">
        <w:fldChar w:fldCharType="end"/>
      </w:r>
      <w:r w:rsidR="00496687">
        <w:t xml:space="preserve"> Да би се побољшао квалитет</w:t>
      </w:r>
      <w:r w:rsidR="00D10220">
        <w:rPr>
          <w:lang w:val="sr-Cyrl-RS"/>
        </w:rPr>
        <w:t>,</w:t>
      </w:r>
      <w:r w:rsidR="00496687">
        <w:t xml:space="preserve"> секундарна прерад</w:t>
      </w:r>
      <w:r w:rsidR="00D10220">
        <w:rPr>
          <w:lang w:val="sr-Cyrl-RS"/>
        </w:rPr>
        <w:t>а</w:t>
      </w:r>
      <w:r w:rsidR="00496687">
        <w:t xml:space="preserve"> има два поступка, као и циљ да се тиме добију угљоводиници којих нема и то:</w:t>
      </w:r>
    </w:p>
    <w:p w:rsidR="00496687" w:rsidRDefault="00496687" w:rsidP="00BD223E">
      <w:pPr>
        <w:numPr>
          <w:ilvl w:val="0"/>
          <w:numId w:val="36"/>
        </w:numPr>
      </w:pPr>
      <w:r>
        <w:t>Крековање – процес цепања виших угљоводоника на повишеној температури и притиску уз ката</w:t>
      </w:r>
      <w:r w:rsidR="00D10220">
        <w:rPr>
          <w:lang w:val="sr-Cyrl-RS"/>
        </w:rPr>
        <w:t>л</w:t>
      </w:r>
      <w:r>
        <w:t xml:space="preserve">изаторе, и </w:t>
      </w:r>
    </w:p>
    <w:p w:rsidR="00496687" w:rsidRPr="00F67363" w:rsidRDefault="00496687" w:rsidP="00BD223E">
      <w:pPr>
        <w:numPr>
          <w:ilvl w:val="0"/>
          <w:numId w:val="36"/>
        </w:numPr>
      </w:pPr>
      <w:r>
        <w:t>Реформинг процес – добијају се бензини већег октанског броја.</w:t>
      </w:r>
    </w:p>
    <w:p w:rsidR="00F67363" w:rsidRDefault="00F67363" w:rsidP="00F67363">
      <w:pPr>
        <w:ind w:left="1219" w:firstLine="0"/>
      </w:pPr>
    </w:p>
    <w:p w:rsidR="008C0B21" w:rsidRDefault="008C0B21" w:rsidP="008C0B21">
      <w:r>
        <w:t>Поред тога</w:t>
      </w:r>
      <w:r w:rsidR="00D82391">
        <w:rPr>
          <w:lang w:val="sr-Cyrl-RS"/>
        </w:rPr>
        <w:t>,</w:t>
      </w:r>
      <w:r>
        <w:t xml:space="preserve"> постоје и други процеси секундарне прераде и то:</w:t>
      </w:r>
    </w:p>
    <w:p w:rsidR="003E1F05" w:rsidRDefault="008C0B21" w:rsidP="00BD223E">
      <w:pPr>
        <w:numPr>
          <w:ilvl w:val="0"/>
          <w:numId w:val="39"/>
        </w:numPr>
      </w:pPr>
      <w:r w:rsidRPr="008C0B21">
        <w:rPr>
          <w:b/>
        </w:rPr>
        <w:t>Каталитичка изомеризација</w:t>
      </w:r>
      <w:r>
        <w:t xml:space="preserve"> </w:t>
      </w:r>
      <w:r w:rsidR="003E1F05">
        <w:t>–</w:t>
      </w:r>
      <w:r>
        <w:t xml:space="preserve"> </w:t>
      </w:r>
      <w:r w:rsidR="003E1F05">
        <w:t>што представља промену структуре молекула неког угљоводинка без промене молекулс</w:t>
      </w:r>
      <w:r w:rsidR="00D82391">
        <w:rPr>
          <w:lang w:val="sr-Cyrl-RS"/>
        </w:rPr>
        <w:t>к</w:t>
      </w:r>
      <w:r w:rsidR="003E1F05">
        <w:t xml:space="preserve">е тежине. </w:t>
      </w:r>
    </w:p>
    <w:p w:rsidR="008C0B21" w:rsidRDefault="003E1F05" w:rsidP="003E1F05">
      <w:proofErr w:type="gramStart"/>
      <w:r>
        <w:t>Претварање нормалног пентана и хексана у лаком бензину у парафине са разгранатим низом је главна намена процеса, чиме се производи високооктанска компонента за намештање моторног бензина.</w:t>
      </w:r>
      <w:proofErr w:type="gramEnd"/>
      <w:r>
        <w:t xml:space="preserve"> </w:t>
      </w:r>
      <w:proofErr w:type="gramStart"/>
      <w:r>
        <w:t>За производњу изобутана се користи процес изомеризације који је потребан за процес алкилације.</w:t>
      </w:r>
      <w:proofErr w:type="gramEnd"/>
      <w:r w:rsidR="006459FB">
        <w:t xml:space="preserve"> Подела процеса изомеризације је на</w:t>
      </w:r>
      <w:r w:rsidR="00D10220">
        <w:rPr>
          <w:lang w:val="sr-Cyrl-RS"/>
        </w:rPr>
        <w:t>:</w:t>
      </w:r>
      <w:r w:rsidR="006459FB">
        <w:t xml:space="preserve"> високотемпературне са катализатором на бази платине или паладијума на алуминијумоксиду и на нискотемпературне са алуминијумхлоридом као катализатором. </w:t>
      </w:r>
      <w:proofErr w:type="gramStart"/>
      <w:r w:rsidR="006459FB">
        <w:t>Код високотемпературног процеса је од 370 до 480</w:t>
      </w:r>
      <w:r w:rsidR="006459FB">
        <w:rPr>
          <w:rFonts w:cs="Times New Roman"/>
        </w:rPr>
        <w:t>˚</w:t>
      </w:r>
      <w:r w:rsidR="006459FB">
        <w:t>С и притиску од 20 до 50 бара.</w:t>
      </w:r>
      <w:proofErr w:type="gramEnd"/>
      <w:r w:rsidR="006459FB">
        <w:t xml:space="preserve"> </w:t>
      </w:r>
      <w:proofErr w:type="gramStart"/>
      <w:r w:rsidR="006459FB">
        <w:t>Док се код нискотемпературног процеса то одвија на температури од 115 до 125</w:t>
      </w:r>
      <w:r w:rsidR="006459FB">
        <w:rPr>
          <w:rFonts w:cs="Times New Roman"/>
        </w:rPr>
        <w:t>˚</w:t>
      </w:r>
      <w:r w:rsidR="006459FB">
        <w:t>С и притиску од 50 до 60 бара.</w:t>
      </w:r>
      <w:proofErr w:type="gramEnd"/>
    </w:p>
    <w:p w:rsidR="00D408E4" w:rsidRDefault="009B3268" w:rsidP="00BD223E">
      <w:pPr>
        <w:numPr>
          <w:ilvl w:val="0"/>
          <w:numId w:val="39"/>
        </w:numPr>
      </w:pPr>
      <w:r w:rsidRPr="009B3268">
        <w:rPr>
          <w:b/>
        </w:rPr>
        <w:t>А</w:t>
      </w:r>
      <w:r w:rsidR="0010368A">
        <w:rPr>
          <w:b/>
        </w:rPr>
        <w:t>лкила</w:t>
      </w:r>
      <w:r w:rsidRPr="009B3268">
        <w:rPr>
          <w:b/>
        </w:rPr>
        <w:t>ција</w:t>
      </w:r>
      <w:r>
        <w:t xml:space="preserve"> </w:t>
      </w:r>
      <w:r w:rsidR="00FD3B9A">
        <w:t>–</w:t>
      </w:r>
      <w:r>
        <w:t xml:space="preserve"> </w:t>
      </w:r>
      <w:r w:rsidR="00FD3B9A">
        <w:t xml:space="preserve">процес алкилације изобутана са олефинима где се добијају угљоводонични изомери са бензинским опсегом кључања у присуству сумпорне киселине као катализатора реакције. </w:t>
      </w:r>
    </w:p>
    <w:p w:rsidR="009B3268" w:rsidRDefault="00FD3B9A" w:rsidP="00D408E4">
      <w:proofErr w:type="gramStart"/>
      <w:r>
        <w:lastRenderedPageBreak/>
        <w:t>У течној фази долази до реакције када олефини дођу у непосредан контакт са киселином и у присуству великог вишка изобутана чији већи удео директно и непосредно утиче на побољшање квалитета алкилатног производа.</w:t>
      </w:r>
      <w:proofErr w:type="gramEnd"/>
      <w:r>
        <w:t xml:space="preserve"> </w:t>
      </w:r>
      <w:proofErr w:type="gramStart"/>
      <w:r w:rsidR="00D408E4">
        <w:t>На тај начин се добија високо-октанска компонента – сирови алкилат који служи за намешавање моторних бензина.</w:t>
      </w:r>
      <w:proofErr w:type="gramEnd"/>
      <w:r w:rsidR="00D408E4">
        <w:t xml:space="preserve"> </w:t>
      </w:r>
      <w:proofErr w:type="gramStart"/>
      <w:r w:rsidR="00D408E4">
        <w:t>Лаки алкилат се добија његовим раздвајањем што представља основну компоннту за авиобензине.</w:t>
      </w:r>
      <w:proofErr w:type="gramEnd"/>
    </w:p>
    <w:p w:rsidR="00F67363" w:rsidRDefault="00F67363" w:rsidP="00F67363">
      <w:pPr>
        <w:ind w:left="1219" w:firstLine="0"/>
      </w:pPr>
    </w:p>
    <w:p w:rsidR="00F80FB9" w:rsidRPr="00F80FB9" w:rsidRDefault="00F80FB9" w:rsidP="00F67363">
      <w:pPr>
        <w:ind w:left="1219" w:firstLine="0"/>
      </w:pPr>
    </w:p>
    <w:p w:rsidR="00F67363" w:rsidRDefault="00F67363" w:rsidP="00BD223E">
      <w:pPr>
        <w:pStyle w:val="Heading1"/>
        <w:numPr>
          <w:ilvl w:val="1"/>
          <w:numId w:val="3"/>
        </w:numPr>
      </w:pPr>
      <w:bookmarkStart w:id="24" w:name="_Toc451490096"/>
      <w:r>
        <w:t>Фракц</w:t>
      </w:r>
      <w:r w:rsidR="00774E5D">
        <w:t>ионе дестилације</w:t>
      </w:r>
      <w:bookmarkEnd w:id="24"/>
    </w:p>
    <w:p w:rsidR="00F80FB9" w:rsidRPr="0019033C" w:rsidRDefault="00F67363" w:rsidP="0019033C">
      <w:pPr>
        <w:spacing w:before="120" w:after="120"/>
      </w:pPr>
      <w:proofErr w:type="gramStart"/>
      <w:r>
        <w:t>Тешко је нафту употребљавати у њеном изворном облику, али након фракционације</w:t>
      </w:r>
      <w:r w:rsidR="00226FD5">
        <w:rPr>
          <w:lang w:val="sr-Cyrl-RS"/>
        </w:rPr>
        <w:t>,</w:t>
      </w:r>
      <w:r>
        <w:t xml:space="preserve"> одређене фракције имају карактеристике које олакшавају њихову употребу.</w:t>
      </w:r>
      <w:proofErr w:type="gramEnd"/>
      <w:r>
        <w:t xml:space="preserve"> </w:t>
      </w:r>
      <w:proofErr w:type="gramStart"/>
      <w:r>
        <w:t>Дакле, током обраде</w:t>
      </w:r>
      <w:r w:rsidR="00226FD5">
        <w:rPr>
          <w:lang w:val="sr-Cyrl-RS"/>
        </w:rPr>
        <w:t>,</w:t>
      </w:r>
      <w:r>
        <w:t xml:space="preserve"> од сирове нафте се добијају многобројне фракције.</w:t>
      </w:r>
      <w:proofErr w:type="gramEnd"/>
      <w:r>
        <w:t xml:space="preserve"> </w:t>
      </w:r>
      <w:proofErr w:type="gramStart"/>
      <w:r>
        <w:t>Нафт</w:t>
      </w:r>
      <w:r w:rsidR="00226FD5">
        <w:rPr>
          <w:lang w:val="sr-Cyrl-RS"/>
        </w:rPr>
        <w:t>н</w:t>
      </w:r>
      <w:r>
        <w:t>е фракције су, као и сама сирова нафта</w:t>
      </w:r>
      <w:r w:rsidR="00F30381">
        <w:rPr>
          <w:lang w:val="sr-Cyrl-RS"/>
        </w:rPr>
        <w:t>,</w:t>
      </w:r>
      <w:r>
        <w:t xml:space="preserve"> сложене мешавине које садрже велики број хемијских једињења, пре свега угљеника.</w:t>
      </w:r>
      <w:proofErr w:type="gramEnd"/>
      <w:r>
        <w:t xml:space="preserve"> [1] </w:t>
      </w:r>
      <w:r w:rsidR="00226FD5">
        <w:rPr>
          <w:lang w:val="sr-Cyrl-RS"/>
        </w:rPr>
        <w:t>О</w:t>
      </w:r>
      <w:r>
        <w:t xml:space="preserve">бично </w:t>
      </w:r>
      <w:r w:rsidR="00226FD5">
        <w:rPr>
          <w:lang w:val="sr-Cyrl-RS"/>
        </w:rPr>
        <w:t xml:space="preserve">се </w:t>
      </w:r>
      <w:r>
        <w:t>сврставају</w:t>
      </w:r>
      <w:r w:rsidR="00226FD5">
        <w:rPr>
          <w:lang w:val="sr-Cyrl-RS"/>
        </w:rPr>
        <w:t xml:space="preserve"> у две групе</w:t>
      </w:r>
      <w:r>
        <w:t xml:space="preserve"> својства нафте и њених фракција и то својства независна од температуре и својства која зависе од температуре (табела 3):</w:t>
      </w:r>
    </w:p>
    <w:p w:rsidR="00F67363" w:rsidRPr="00D33292" w:rsidRDefault="00F67363" w:rsidP="00F67363">
      <w:pPr>
        <w:spacing w:before="120" w:after="120"/>
        <w:rPr>
          <w:i/>
        </w:rPr>
      </w:pPr>
      <w:r w:rsidRPr="00D33292">
        <w:rPr>
          <w:i/>
        </w:rPr>
        <w:t xml:space="preserve">Табела </w:t>
      </w:r>
      <w:r>
        <w:rPr>
          <w:i/>
        </w:rPr>
        <w:t>3</w:t>
      </w:r>
      <w:r w:rsidRPr="00D33292">
        <w:rPr>
          <w:i/>
        </w:rPr>
        <w:t xml:space="preserve">: Подела нафте и нафтних деривата </w:t>
      </w:r>
      <w:r>
        <w:t>[2]</w:t>
      </w:r>
    </w:p>
    <w:tbl>
      <w:tblPr>
        <w:tblStyle w:val="LightList-Accent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252"/>
      </w:tblGrid>
      <w:tr w:rsidR="00F67363" w:rsidRPr="00D77F0E" w:rsidTr="006D587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61" w:type="dxa"/>
            <w:vAlign w:val="center"/>
          </w:tcPr>
          <w:p w:rsidR="00F67363" w:rsidRPr="00D77F0E" w:rsidRDefault="00F67363" w:rsidP="006D5871">
            <w:pPr>
              <w:spacing w:before="120" w:after="120"/>
              <w:ind w:left="0" w:firstLine="0"/>
              <w:jc w:val="center"/>
              <w:rPr>
                <w:sz w:val="24"/>
              </w:rPr>
            </w:pPr>
            <w:r w:rsidRPr="00D77F0E">
              <w:rPr>
                <w:sz w:val="24"/>
              </w:rPr>
              <w:t>Својства независна од температуре</w:t>
            </w:r>
          </w:p>
        </w:tc>
        <w:tc>
          <w:tcPr>
            <w:tcW w:w="4252" w:type="dxa"/>
            <w:vAlign w:val="center"/>
          </w:tcPr>
          <w:p w:rsidR="00F67363" w:rsidRPr="00D77F0E" w:rsidRDefault="00F67363" w:rsidP="006D5871">
            <w:pPr>
              <w:spacing w:before="120" w:after="120"/>
              <w:ind w:left="0" w:firstLine="0"/>
              <w:jc w:val="center"/>
              <w:cnfStyle w:val="100000000000" w:firstRow="1" w:lastRow="0" w:firstColumn="0" w:lastColumn="0" w:oddVBand="0" w:evenVBand="0" w:oddHBand="0" w:evenHBand="0" w:firstRowFirstColumn="0" w:firstRowLastColumn="0" w:lastRowFirstColumn="0" w:lastRowLastColumn="0"/>
              <w:rPr>
                <w:sz w:val="24"/>
              </w:rPr>
            </w:pPr>
            <w:r w:rsidRPr="00D77F0E">
              <w:rPr>
                <w:sz w:val="24"/>
              </w:rPr>
              <w:t>Својства која зависе од температуре</w:t>
            </w:r>
          </w:p>
        </w:tc>
      </w:tr>
      <w:tr w:rsidR="00F67363" w:rsidRPr="00D77F0E" w:rsidTr="006D58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61" w:type="dxa"/>
            <w:tcBorders>
              <w:top w:val="none" w:sz="0" w:space="0" w:color="auto"/>
              <w:left w:val="none" w:sz="0" w:space="0" w:color="auto"/>
              <w:bottom w:val="none" w:sz="0" w:space="0" w:color="auto"/>
            </w:tcBorders>
            <w:vAlign w:val="center"/>
          </w:tcPr>
          <w:p w:rsidR="00F67363" w:rsidRPr="00D77F0E" w:rsidRDefault="00F67363" w:rsidP="006D5871">
            <w:pPr>
              <w:spacing w:before="120" w:after="120"/>
              <w:ind w:left="0" w:firstLine="0"/>
              <w:jc w:val="left"/>
              <w:rPr>
                <w:b w:val="0"/>
                <w:sz w:val="24"/>
              </w:rPr>
            </w:pPr>
            <w:r w:rsidRPr="00D77F0E">
              <w:rPr>
                <w:b w:val="0"/>
                <w:sz w:val="24"/>
              </w:rPr>
              <w:t>Густина на стандардним условима</w:t>
            </w:r>
          </w:p>
        </w:tc>
        <w:tc>
          <w:tcPr>
            <w:tcW w:w="4252" w:type="dxa"/>
            <w:tcBorders>
              <w:top w:val="none" w:sz="0" w:space="0" w:color="auto"/>
              <w:bottom w:val="none" w:sz="0" w:space="0" w:color="auto"/>
              <w:right w:val="none" w:sz="0" w:space="0" w:color="auto"/>
            </w:tcBorders>
            <w:vAlign w:val="center"/>
          </w:tcPr>
          <w:p w:rsidR="00F67363" w:rsidRPr="00D77F0E" w:rsidRDefault="00F67363" w:rsidP="006D5871">
            <w:pPr>
              <w:spacing w:before="120" w:after="120"/>
              <w:ind w:left="0" w:firstLine="0"/>
              <w:jc w:val="left"/>
              <w:cnfStyle w:val="000000100000" w:firstRow="0" w:lastRow="0" w:firstColumn="0" w:lastColumn="0" w:oddVBand="0" w:evenVBand="0" w:oddHBand="1" w:evenHBand="0" w:firstRowFirstColumn="0" w:firstRowLastColumn="0" w:lastRowFirstColumn="0" w:lastRowLastColumn="0"/>
              <w:rPr>
                <w:sz w:val="24"/>
              </w:rPr>
            </w:pPr>
            <w:r w:rsidRPr="00D77F0E">
              <w:rPr>
                <w:sz w:val="24"/>
              </w:rPr>
              <w:t>Густина</w:t>
            </w:r>
          </w:p>
        </w:tc>
      </w:tr>
      <w:tr w:rsidR="00F67363" w:rsidRPr="00D77F0E" w:rsidTr="006D5871">
        <w:trPr>
          <w:jc w:val="center"/>
        </w:trPr>
        <w:tc>
          <w:tcPr>
            <w:cnfStyle w:val="001000000000" w:firstRow="0" w:lastRow="0" w:firstColumn="1" w:lastColumn="0" w:oddVBand="0" w:evenVBand="0" w:oddHBand="0" w:evenHBand="0" w:firstRowFirstColumn="0" w:firstRowLastColumn="0" w:lastRowFirstColumn="0" w:lastRowLastColumn="0"/>
            <w:tcW w:w="4361" w:type="dxa"/>
            <w:vAlign w:val="center"/>
          </w:tcPr>
          <w:p w:rsidR="00F67363" w:rsidRPr="00D77F0E" w:rsidRDefault="00F67363" w:rsidP="006D5871">
            <w:pPr>
              <w:spacing w:before="120" w:after="120"/>
              <w:ind w:left="0" w:firstLine="0"/>
              <w:jc w:val="left"/>
              <w:rPr>
                <w:b w:val="0"/>
                <w:sz w:val="24"/>
              </w:rPr>
            </w:pPr>
            <w:r w:rsidRPr="00D77F0E">
              <w:rPr>
                <w:b w:val="0"/>
                <w:sz w:val="24"/>
              </w:rPr>
              <w:t>Карактеристичне температуре (нормална тачка кључања, тачка топљења, тачка паљења и тачка горења)</w:t>
            </w:r>
          </w:p>
        </w:tc>
        <w:tc>
          <w:tcPr>
            <w:tcW w:w="4252" w:type="dxa"/>
            <w:vAlign w:val="center"/>
          </w:tcPr>
          <w:p w:rsidR="00F67363" w:rsidRPr="00D77F0E" w:rsidRDefault="00F67363" w:rsidP="006D5871">
            <w:pPr>
              <w:spacing w:before="120" w:after="120"/>
              <w:ind w:left="0" w:firstLine="0"/>
              <w:jc w:val="left"/>
              <w:cnfStyle w:val="000000000000" w:firstRow="0" w:lastRow="0" w:firstColumn="0" w:lastColumn="0" w:oddVBand="0" w:evenVBand="0" w:oddHBand="0" w:evenHBand="0" w:firstRowFirstColumn="0" w:firstRowLastColumn="0" w:lastRowFirstColumn="0" w:lastRowLastColumn="0"/>
              <w:rPr>
                <w:sz w:val="24"/>
              </w:rPr>
            </w:pPr>
            <w:r w:rsidRPr="00D77F0E">
              <w:rPr>
                <w:sz w:val="24"/>
              </w:rPr>
              <w:t>Равнотежни притисак паре (напон паре)</w:t>
            </w:r>
          </w:p>
        </w:tc>
      </w:tr>
      <w:tr w:rsidR="00F67363" w:rsidRPr="00D77F0E" w:rsidTr="006D58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61" w:type="dxa"/>
            <w:tcBorders>
              <w:top w:val="none" w:sz="0" w:space="0" w:color="auto"/>
              <w:left w:val="none" w:sz="0" w:space="0" w:color="auto"/>
              <w:bottom w:val="none" w:sz="0" w:space="0" w:color="auto"/>
            </w:tcBorders>
            <w:vAlign w:val="center"/>
          </w:tcPr>
          <w:p w:rsidR="00F67363" w:rsidRPr="00D77F0E" w:rsidRDefault="00215153" w:rsidP="006D5871">
            <w:pPr>
              <w:spacing w:before="120" w:after="120"/>
              <w:ind w:left="0" w:firstLine="0"/>
              <w:jc w:val="left"/>
              <w:rPr>
                <w:b w:val="0"/>
                <w:sz w:val="24"/>
              </w:rPr>
            </w:pPr>
            <w:r>
              <w:rPr>
                <w:b w:val="0"/>
                <w:sz w:val="24"/>
              </w:rPr>
              <w:t>Састав више</w:t>
            </w:r>
            <w:r w:rsidR="00F67363" w:rsidRPr="00D77F0E">
              <w:rPr>
                <w:b w:val="0"/>
                <w:sz w:val="24"/>
              </w:rPr>
              <w:t>компонентне мешавине и моларна маса</w:t>
            </w:r>
          </w:p>
        </w:tc>
        <w:tc>
          <w:tcPr>
            <w:tcW w:w="4252" w:type="dxa"/>
            <w:tcBorders>
              <w:top w:val="none" w:sz="0" w:space="0" w:color="auto"/>
              <w:bottom w:val="none" w:sz="0" w:space="0" w:color="auto"/>
              <w:right w:val="none" w:sz="0" w:space="0" w:color="auto"/>
            </w:tcBorders>
            <w:vAlign w:val="center"/>
          </w:tcPr>
          <w:p w:rsidR="00F67363" w:rsidRPr="00D77F0E" w:rsidRDefault="00F67363" w:rsidP="006D5871">
            <w:pPr>
              <w:spacing w:before="120" w:after="120"/>
              <w:ind w:left="0" w:firstLine="0"/>
              <w:jc w:val="left"/>
              <w:cnfStyle w:val="000000100000" w:firstRow="0" w:lastRow="0" w:firstColumn="0" w:lastColumn="0" w:oddVBand="0" w:evenVBand="0" w:oddHBand="1" w:evenHBand="0" w:firstRowFirstColumn="0" w:firstRowLastColumn="0" w:lastRowFirstColumn="0" w:lastRowLastColumn="0"/>
              <w:rPr>
                <w:sz w:val="24"/>
              </w:rPr>
            </w:pPr>
            <w:r w:rsidRPr="00D77F0E">
              <w:rPr>
                <w:sz w:val="24"/>
              </w:rPr>
              <w:t>Равнотежни састав и односи (тачка росе, пара–течност, гас-течност, фугитивност, итд.)</w:t>
            </w:r>
          </w:p>
        </w:tc>
      </w:tr>
      <w:tr w:rsidR="00F67363" w:rsidRPr="00D77F0E" w:rsidTr="006D5871">
        <w:trPr>
          <w:jc w:val="center"/>
        </w:trPr>
        <w:tc>
          <w:tcPr>
            <w:cnfStyle w:val="001000000000" w:firstRow="0" w:lastRow="0" w:firstColumn="1" w:lastColumn="0" w:oddVBand="0" w:evenVBand="0" w:oddHBand="0" w:evenHBand="0" w:firstRowFirstColumn="0" w:firstRowLastColumn="0" w:lastRowFirstColumn="0" w:lastRowLastColumn="0"/>
            <w:tcW w:w="4361" w:type="dxa"/>
            <w:vAlign w:val="center"/>
          </w:tcPr>
          <w:p w:rsidR="00F67363" w:rsidRPr="00D77F0E" w:rsidRDefault="00F67363" w:rsidP="006D5871">
            <w:pPr>
              <w:spacing w:before="120" w:after="120"/>
              <w:ind w:left="0" w:firstLine="0"/>
              <w:jc w:val="left"/>
              <w:rPr>
                <w:b w:val="0"/>
                <w:sz w:val="24"/>
              </w:rPr>
            </w:pPr>
            <w:r w:rsidRPr="00D77F0E">
              <w:rPr>
                <w:b w:val="0"/>
                <w:sz w:val="24"/>
              </w:rPr>
              <w:t>Величине стања у критичној тачки (критична температура, притисак и запремина)</w:t>
            </w:r>
          </w:p>
        </w:tc>
        <w:tc>
          <w:tcPr>
            <w:tcW w:w="4252" w:type="dxa"/>
            <w:vAlign w:val="center"/>
          </w:tcPr>
          <w:p w:rsidR="00F67363" w:rsidRPr="00D77F0E" w:rsidRDefault="00F67363" w:rsidP="006D5871">
            <w:pPr>
              <w:spacing w:before="120" w:after="120"/>
              <w:ind w:left="0" w:firstLine="0"/>
              <w:jc w:val="left"/>
              <w:cnfStyle w:val="000000000000" w:firstRow="0" w:lastRow="0" w:firstColumn="0" w:lastColumn="0" w:oddVBand="0" w:evenVBand="0" w:oddHBand="0" w:evenHBand="0" w:firstRowFirstColumn="0" w:firstRowLastColumn="0" w:lastRowFirstColumn="0" w:lastRowLastColumn="0"/>
              <w:rPr>
                <w:sz w:val="24"/>
              </w:rPr>
            </w:pPr>
            <w:r w:rsidRPr="00D77F0E">
              <w:rPr>
                <w:sz w:val="24"/>
              </w:rPr>
              <w:t>Топлотна (термичка) својства – енталпија, топлотни капацитет, топлота промене фазе (очвршћавања, топљења, исправљања, кондензације), топлотна моћ (топлота сагоревања)</w:t>
            </w:r>
          </w:p>
        </w:tc>
      </w:tr>
      <w:tr w:rsidR="00F67363" w:rsidRPr="00D77F0E" w:rsidTr="006D58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61" w:type="dxa"/>
            <w:tcBorders>
              <w:top w:val="none" w:sz="0" w:space="0" w:color="auto"/>
              <w:left w:val="none" w:sz="0" w:space="0" w:color="auto"/>
              <w:bottom w:val="none" w:sz="0" w:space="0" w:color="auto"/>
            </w:tcBorders>
            <w:vAlign w:val="center"/>
          </w:tcPr>
          <w:p w:rsidR="00F67363" w:rsidRPr="00D77F0E" w:rsidRDefault="00F67363" w:rsidP="006D5871">
            <w:pPr>
              <w:spacing w:before="120" w:after="120"/>
              <w:ind w:left="0" w:firstLine="0"/>
              <w:jc w:val="left"/>
              <w:rPr>
                <w:b w:val="0"/>
                <w:sz w:val="24"/>
              </w:rPr>
            </w:pPr>
            <w:r w:rsidRPr="00D77F0E">
              <w:rPr>
                <w:b w:val="0"/>
                <w:sz w:val="24"/>
              </w:rPr>
              <w:t>Карактезациони параметри (Вотсонов, C-H однос, вискозно-гравитациона константа, итд.)</w:t>
            </w:r>
          </w:p>
        </w:tc>
        <w:tc>
          <w:tcPr>
            <w:tcW w:w="4252" w:type="dxa"/>
            <w:tcBorders>
              <w:top w:val="none" w:sz="0" w:space="0" w:color="auto"/>
              <w:bottom w:val="none" w:sz="0" w:space="0" w:color="auto"/>
              <w:right w:val="none" w:sz="0" w:space="0" w:color="auto"/>
            </w:tcBorders>
            <w:vAlign w:val="center"/>
          </w:tcPr>
          <w:p w:rsidR="00F67363" w:rsidRPr="00D77F0E" w:rsidRDefault="00F67363" w:rsidP="006D5871">
            <w:pPr>
              <w:spacing w:before="120" w:after="120"/>
              <w:ind w:left="0" w:firstLine="0"/>
              <w:jc w:val="left"/>
              <w:cnfStyle w:val="000000100000" w:firstRow="0" w:lastRow="0" w:firstColumn="0" w:lastColumn="0" w:oddVBand="0" w:evenVBand="0" w:oddHBand="1" w:evenHBand="0" w:firstRowFirstColumn="0" w:firstRowLastColumn="0" w:lastRowFirstColumn="0" w:lastRowLastColumn="0"/>
              <w:rPr>
                <w:sz w:val="24"/>
              </w:rPr>
            </w:pPr>
            <w:r w:rsidRPr="00D77F0E">
              <w:rPr>
                <w:sz w:val="24"/>
              </w:rPr>
              <w:t>Транспортна својства-вискозност, топлотна проводност, коефицијент дифузије</w:t>
            </w:r>
          </w:p>
        </w:tc>
      </w:tr>
      <w:tr w:rsidR="00F67363" w:rsidRPr="00D77F0E" w:rsidTr="006D5871">
        <w:trPr>
          <w:jc w:val="center"/>
        </w:trPr>
        <w:tc>
          <w:tcPr>
            <w:cnfStyle w:val="001000000000" w:firstRow="0" w:lastRow="0" w:firstColumn="1" w:lastColumn="0" w:oddVBand="0" w:evenVBand="0" w:oddHBand="0" w:evenHBand="0" w:firstRowFirstColumn="0" w:firstRowLastColumn="0" w:lastRowFirstColumn="0" w:lastRowLastColumn="0"/>
            <w:tcW w:w="4361" w:type="dxa"/>
            <w:vAlign w:val="center"/>
          </w:tcPr>
          <w:p w:rsidR="00F67363" w:rsidRPr="00D77F0E" w:rsidRDefault="00F67363" w:rsidP="006D5871">
            <w:pPr>
              <w:spacing w:before="120" w:after="120"/>
              <w:ind w:left="0" w:firstLine="0"/>
              <w:jc w:val="left"/>
              <w:rPr>
                <w:b w:val="0"/>
                <w:sz w:val="24"/>
              </w:rPr>
            </w:pPr>
            <w:r w:rsidRPr="00D77F0E">
              <w:rPr>
                <w:b w:val="0"/>
                <w:sz w:val="24"/>
              </w:rPr>
              <w:t>Остали параметри фактора центричности, индекс рефракције на референтним условима</w:t>
            </w:r>
          </w:p>
        </w:tc>
        <w:tc>
          <w:tcPr>
            <w:tcW w:w="4252" w:type="dxa"/>
            <w:vAlign w:val="center"/>
          </w:tcPr>
          <w:p w:rsidR="00F67363" w:rsidRPr="00D77F0E" w:rsidRDefault="00F67363" w:rsidP="006D5871">
            <w:pPr>
              <w:spacing w:before="120" w:after="120"/>
              <w:ind w:left="0" w:firstLine="0"/>
              <w:jc w:val="left"/>
              <w:cnfStyle w:val="000000000000" w:firstRow="0" w:lastRow="0" w:firstColumn="0" w:lastColumn="0" w:oddVBand="0" w:evenVBand="0" w:oddHBand="0" w:evenHBand="0" w:firstRowFirstColumn="0" w:firstRowLastColumn="0" w:lastRowFirstColumn="0" w:lastRowLastColumn="0"/>
              <w:rPr>
                <w:sz w:val="24"/>
              </w:rPr>
            </w:pPr>
            <w:r w:rsidRPr="00D77F0E">
              <w:rPr>
                <w:sz w:val="24"/>
              </w:rPr>
              <w:t>Површински напон</w:t>
            </w:r>
          </w:p>
        </w:tc>
      </w:tr>
    </w:tbl>
    <w:p w:rsidR="00F67363" w:rsidRDefault="00F67363" w:rsidP="00F67363">
      <w:pPr>
        <w:spacing w:before="120" w:after="120"/>
      </w:pPr>
    </w:p>
    <w:p w:rsidR="00F67363" w:rsidRDefault="00F67363" w:rsidP="00F67363">
      <w:pPr>
        <w:spacing w:before="120" w:after="120"/>
      </w:pPr>
      <w:proofErr w:type="gramStart"/>
      <w:r>
        <w:lastRenderedPageBreak/>
        <w:t>Инжењерима су повремено потребни подаци о нафтним фракцијама базирани на свега неколико познатих или претпостављених базичних величина.</w:t>
      </w:r>
      <w:proofErr w:type="gramEnd"/>
      <w:r>
        <w:t xml:space="preserve"> </w:t>
      </w:r>
      <w:proofErr w:type="gramStart"/>
      <w:r>
        <w:t xml:space="preserve">На слици </w:t>
      </w:r>
      <w:r w:rsidR="00C65287">
        <w:t>47</w:t>
      </w:r>
      <w:r>
        <w:t xml:space="preserve"> је дат приказ температурних зона где се током дестилације издвајају поједине најприсутније преовладавајуће фракције.</w:t>
      </w:r>
      <w:proofErr w:type="gramEnd"/>
      <w:r>
        <w:t xml:space="preserve"> </w:t>
      </w:r>
      <w:proofErr w:type="gramStart"/>
      <w:r>
        <w:t>Границе ових температурних зона су оквирне вредности (промен</w:t>
      </w:r>
      <w:r w:rsidR="00215153">
        <w:rPr>
          <w:lang w:val="sr-Cyrl-RS"/>
        </w:rPr>
        <w:t>љ</w:t>
      </w:r>
      <w:r>
        <w:t>иве зависно од састава и квалитета нафте).</w:t>
      </w:r>
      <w:proofErr w:type="gramEnd"/>
      <w:r>
        <w:t xml:space="preserve"> </w:t>
      </w:r>
      <w:r>
        <w:fldChar w:fldCharType="begin"/>
      </w:r>
      <w:r>
        <w:instrText xml:space="preserve"> REF _Ref450493776 \r \h </w:instrText>
      </w:r>
      <w:r>
        <w:fldChar w:fldCharType="separate"/>
      </w:r>
      <w:r>
        <w:t>[13]</w:t>
      </w:r>
      <w:r>
        <w:fldChar w:fldCharType="end"/>
      </w:r>
    </w:p>
    <w:p w:rsidR="00F80FB9" w:rsidRDefault="00F80FB9" w:rsidP="00F80FB9">
      <w:pPr>
        <w:spacing w:before="120" w:after="120"/>
      </w:pPr>
      <w:proofErr w:type="gramStart"/>
      <w:r>
        <w:t>Физикално раздвајање група хемијских својстава под утицајем различитих температура ферментације (врења) представља фракциону дестилацију.</w:t>
      </w:r>
      <w:proofErr w:type="gramEnd"/>
      <w:r>
        <w:t xml:space="preserve"> </w:t>
      </w:r>
      <w:proofErr w:type="gramStart"/>
      <w:r>
        <w:t>Због различитости у структури и величини молекула долази до различитих температура ферментације.</w:t>
      </w:r>
      <w:proofErr w:type="gramEnd"/>
      <w:r>
        <w:t xml:space="preserve"> </w:t>
      </w:r>
      <w:proofErr w:type="gramStart"/>
      <w:r>
        <w:t>Пошто свака фракција има и крај и почетак дестилације, постоје и одерђени интервали температура између којих долази до споменутог одвајања.</w:t>
      </w:r>
      <w:proofErr w:type="gramEnd"/>
      <w:r>
        <w:t xml:space="preserve"> </w:t>
      </w:r>
      <w:proofErr w:type="gramStart"/>
      <w:r>
        <w:t>Та област се назива подручје ферментације, које је одређено температуром на којој почиње дестилација једињења и температуром на којој је испарен</w:t>
      </w:r>
      <w:r w:rsidR="00F30381">
        <w:rPr>
          <w:lang w:val="sr-Cyrl-RS"/>
        </w:rPr>
        <w:t>о</w:t>
      </w:r>
      <w:r>
        <w:t xml:space="preserve"> последње једињење те фазе.</w:t>
      </w:r>
      <w:proofErr w:type="gramEnd"/>
      <w:r>
        <w:t xml:space="preserve"> </w:t>
      </w:r>
    </w:p>
    <w:p w:rsidR="00F67363" w:rsidRPr="0092325A" w:rsidRDefault="00F67363" w:rsidP="00F67363">
      <w:pPr>
        <w:spacing w:before="120" w:after="120"/>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0"/>
      </w:tblGrid>
      <w:tr w:rsidR="00F67363" w:rsidRPr="00B727DC" w:rsidTr="006D5871">
        <w:trPr>
          <w:trHeight w:val="5516"/>
          <w:jc w:val="center"/>
        </w:trPr>
        <w:tc>
          <w:tcPr>
            <w:tcW w:w="8740" w:type="dxa"/>
            <w:vAlign w:val="center"/>
          </w:tcPr>
          <w:p w:rsidR="00F67363" w:rsidRPr="00B727DC" w:rsidRDefault="00F67363" w:rsidP="006D5871">
            <w:pPr>
              <w:spacing w:before="120" w:after="120"/>
              <w:ind w:left="0" w:firstLine="0"/>
              <w:jc w:val="center"/>
              <w:rPr>
                <w:sz w:val="24"/>
              </w:rPr>
            </w:pPr>
            <w:r w:rsidRPr="00B727DC">
              <w:rPr>
                <w:noProof/>
              </w:rPr>
              <w:drawing>
                <wp:anchor distT="0" distB="0" distL="114300" distR="114300" simplePos="0" relativeHeight="251730944" behindDoc="0" locked="0" layoutInCell="1" allowOverlap="1">
                  <wp:simplePos x="1019175" y="5276850"/>
                  <wp:positionH relativeFrom="margin">
                    <wp:posOffset>401320</wp:posOffset>
                  </wp:positionH>
                  <wp:positionV relativeFrom="margin">
                    <wp:posOffset>28575</wp:posOffset>
                  </wp:positionV>
                  <wp:extent cx="4438650" cy="3437255"/>
                  <wp:effectExtent l="19050" t="0" r="0" b="0"/>
                  <wp:wrapSquare wrapText="bothSides"/>
                  <wp:docPr id="41" name="Picture 10" descr="D:\Viki fax\DIPLOMSKI RADOVI - NAPLACIVANJE\NAFTA\ф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Viki fax\DIPLOMSKI RADOVI - NAPLACIVANJE\NAFTA\фд.jpg"/>
                          <pic:cNvPicPr>
                            <a:picLocks noChangeAspect="1" noChangeArrowheads="1"/>
                          </pic:cNvPicPr>
                        </pic:nvPicPr>
                        <pic:blipFill>
                          <a:blip r:embed="rId67"/>
                          <a:srcRect/>
                          <a:stretch>
                            <a:fillRect/>
                          </a:stretch>
                        </pic:blipFill>
                        <pic:spPr bwMode="auto">
                          <a:xfrm>
                            <a:off x="0" y="0"/>
                            <a:ext cx="4438650" cy="3437255"/>
                          </a:xfrm>
                          <a:prstGeom prst="rect">
                            <a:avLst/>
                          </a:prstGeom>
                          <a:noFill/>
                          <a:ln w="9525">
                            <a:noFill/>
                            <a:miter lim="800000"/>
                            <a:headEnd/>
                            <a:tailEnd/>
                          </a:ln>
                        </pic:spPr>
                      </pic:pic>
                    </a:graphicData>
                  </a:graphic>
                </wp:anchor>
              </w:drawing>
            </w:r>
          </w:p>
        </w:tc>
      </w:tr>
      <w:tr w:rsidR="00F67363" w:rsidRPr="00B727DC" w:rsidTr="006D5871">
        <w:trPr>
          <w:trHeight w:val="469"/>
          <w:jc w:val="center"/>
        </w:trPr>
        <w:tc>
          <w:tcPr>
            <w:tcW w:w="8740" w:type="dxa"/>
            <w:vAlign w:val="center"/>
          </w:tcPr>
          <w:p w:rsidR="00F67363" w:rsidRPr="00B727DC" w:rsidRDefault="00F67363" w:rsidP="00C65287">
            <w:pPr>
              <w:spacing w:before="120" w:after="120"/>
              <w:ind w:left="0" w:firstLine="0"/>
              <w:jc w:val="center"/>
              <w:rPr>
                <w:sz w:val="24"/>
              </w:rPr>
            </w:pPr>
            <w:r w:rsidRPr="002808D2">
              <w:rPr>
                <w:b/>
                <w:sz w:val="24"/>
              </w:rPr>
              <w:t xml:space="preserve">Слика </w:t>
            </w:r>
            <w:r w:rsidR="00C65287">
              <w:rPr>
                <w:b/>
                <w:sz w:val="24"/>
              </w:rPr>
              <w:t>47</w:t>
            </w:r>
            <w:r>
              <w:rPr>
                <w:sz w:val="24"/>
              </w:rPr>
              <w:t xml:space="preserve"> </w:t>
            </w:r>
            <w:r w:rsidRPr="00B727DC">
              <w:rPr>
                <w:sz w:val="24"/>
              </w:rPr>
              <w:t>– Фракциона дестилација нафте (шема)</w:t>
            </w:r>
            <w:r>
              <w:rPr>
                <w:sz w:val="24"/>
              </w:rPr>
              <w:t xml:space="preserve"> </w:t>
            </w:r>
            <w:r>
              <w:fldChar w:fldCharType="begin"/>
            </w:r>
            <w:r>
              <w:rPr>
                <w:sz w:val="24"/>
              </w:rPr>
              <w:instrText xml:space="preserve"> REF _Ref450493776 \r \h </w:instrText>
            </w:r>
            <w:r>
              <w:fldChar w:fldCharType="separate"/>
            </w:r>
            <w:r>
              <w:rPr>
                <w:sz w:val="24"/>
              </w:rPr>
              <w:t>[13]</w:t>
            </w:r>
            <w:r>
              <w:fldChar w:fldCharType="end"/>
            </w:r>
          </w:p>
        </w:tc>
      </w:tr>
    </w:tbl>
    <w:p w:rsidR="008C0B21" w:rsidRDefault="008C0B21" w:rsidP="00F67363">
      <w:pPr>
        <w:spacing w:before="120" w:after="120"/>
      </w:pPr>
    </w:p>
    <w:p w:rsidR="00F67363" w:rsidRDefault="00F67363" w:rsidP="00F67363">
      <w:pPr>
        <w:spacing w:before="120" w:after="120"/>
      </w:pPr>
      <w:proofErr w:type="gramStart"/>
      <w:r w:rsidRPr="0019033C">
        <w:rPr>
          <w:b/>
        </w:rPr>
        <w:t>Атмосферска дестилација</w:t>
      </w:r>
      <w:r>
        <w:t xml:space="preserve"> представља први корак где се добијају лакше фракције.</w:t>
      </w:r>
      <w:proofErr w:type="gramEnd"/>
      <w:r>
        <w:t xml:space="preserve"> </w:t>
      </w:r>
      <w:proofErr w:type="gramStart"/>
      <w:r>
        <w:t>Гасови се издвајају при нижим температурама, чиме је нафта стабилизована.</w:t>
      </w:r>
      <w:proofErr w:type="gramEnd"/>
      <w:r>
        <w:t xml:space="preserve"> </w:t>
      </w:r>
      <w:proofErr w:type="gramStart"/>
      <w:r>
        <w:t>Након тога долази до издвајања сировог бензина на температурама од 30</w:t>
      </w:r>
      <w:r>
        <w:rPr>
          <w:rFonts w:cs="Times New Roman"/>
        </w:rPr>
        <w:t>˚</w:t>
      </w:r>
      <w:r>
        <w:t>С до 200</w:t>
      </w:r>
      <w:r>
        <w:rPr>
          <w:rFonts w:cs="Times New Roman"/>
        </w:rPr>
        <w:t>˚</w:t>
      </w:r>
      <w:r>
        <w:t>С, који се касније користи за моторне бензине додавањем адитива.</w:t>
      </w:r>
      <w:proofErr w:type="gramEnd"/>
      <w:r>
        <w:t xml:space="preserve"> Затим следи вакуум дестилација где се добијају теже фракције као дизелско гориво на температури од 200</w:t>
      </w:r>
      <w:r>
        <w:rPr>
          <w:rFonts w:cs="Times New Roman"/>
        </w:rPr>
        <w:t>˚</w:t>
      </w:r>
      <w:r>
        <w:t>С до 350</w:t>
      </w:r>
      <w:r>
        <w:rPr>
          <w:rFonts w:cs="Times New Roman"/>
        </w:rPr>
        <w:t>˚</w:t>
      </w:r>
      <w:r>
        <w:t>С, па мазива уља од 350</w:t>
      </w:r>
      <w:r>
        <w:rPr>
          <w:rFonts w:cs="Times New Roman"/>
        </w:rPr>
        <w:t>˚</w:t>
      </w:r>
      <w:r>
        <w:t>С до 480</w:t>
      </w:r>
      <w:r>
        <w:rPr>
          <w:rFonts w:cs="Times New Roman"/>
        </w:rPr>
        <w:t>˚</w:t>
      </w:r>
      <w:r>
        <w:t>С, што значи нешто више него температуре код сировог горива те веће густине. Када температуре течности пређу 400</w:t>
      </w:r>
      <w:r>
        <w:rPr>
          <w:rFonts w:cs="Times New Roman"/>
        </w:rPr>
        <w:t>˚</w:t>
      </w:r>
      <w:proofErr w:type="gramStart"/>
      <w:r>
        <w:t>С</w:t>
      </w:r>
      <w:r w:rsidR="00F30381">
        <w:rPr>
          <w:lang w:val="sr-Cyrl-RS"/>
        </w:rPr>
        <w:t xml:space="preserve"> </w:t>
      </w:r>
      <w:r>
        <w:t xml:space="preserve"> (</w:t>
      </w:r>
      <w:proofErr w:type="gramEnd"/>
      <w:r>
        <w:t>400 до 600</w:t>
      </w:r>
      <w:r>
        <w:rPr>
          <w:rFonts w:cs="Times New Roman"/>
        </w:rPr>
        <w:t>˚</w:t>
      </w:r>
      <w:r w:rsidR="00F30381">
        <w:t>С) и пр</w:t>
      </w:r>
      <w:r w:rsidR="00B057A3">
        <w:rPr>
          <w:lang w:val="sr-Cyrl-RS"/>
        </w:rPr>
        <w:t>и притиском</w:t>
      </w:r>
      <w:r w:rsidR="00F30381">
        <w:t xml:space="preserve"> </w:t>
      </w:r>
      <w:r w:rsidR="00B057A3">
        <w:rPr>
          <w:lang w:val="sr-Cyrl-RS"/>
        </w:rPr>
        <w:t xml:space="preserve">од </w:t>
      </w:r>
      <w:r w:rsidR="00F30381">
        <w:rPr>
          <w:lang w:val="sr-Cyrl-RS"/>
        </w:rPr>
        <w:t xml:space="preserve">око </w:t>
      </w:r>
      <w:r w:rsidR="00F30381">
        <w:t>70 бара</w:t>
      </w:r>
      <w:r w:rsidR="00F30381">
        <w:rPr>
          <w:lang w:val="sr-Cyrl-RS"/>
        </w:rPr>
        <w:t xml:space="preserve">, </w:t>
      </w:r>
      <w:r>
        <w:t xml:space="preserve">долази до кидања дугих ланаца угљоводоника на краће, и онда се добијају бензини са већим октанским бројем него сирови </w:t>
      </w:r>
      <w:r w:rsidR="00B0161E">
        <w:t>бензин</w:t>
      </w:r>
      <w:r>
        <w:t xml:space="preserve"> добијен атмосферском дестилацијом</w:t>
      </w:r>
      <w:r w:rsidR="00B0161E">
        <w:t xml:space="preserve"> (слика</w:t>
      </w:r>
      <w:r w:rsidR="00C65287">
        <w:t xml:space="preserve"> 48</w:t>
      </w:r>
      <w:r w:rsidR="00B0161E">
        <w:t>)</w:t>
      </w:r>
      <w:r>
        <w:t xml:space="preserve">. </w:t>
      </w:r>
      <w:proofErr w:type="gramStart"/>
      <w:r>
        <w:t xml:space="preserve">То је једна од могућности повећавања отпорности на ударање у мотору без </w:t>
      </w:r>
      <w:r>
        <w:lastRenderedPageBreak/>
        <w:t>примене или уз смањење количине одговарајућих адитива у бензину који повећава октански број.</w:t>
      </w:r>
      <w:proofErr w:type="gramEnd"/>
      <w:r>
        <w:t xml:space="preserve"> </w:t>
      </w:r>
      <w:proofErr w:type="gramStart"/>
      <w:r>
        <w:t>Поново се пр</w:t>
      </w:r>
      <w:r w:rsidR="004A19D8">
        <w:t>ерађују добијени лакши молекули</w:t>
      </w:r>
      <w:r>
        <w:t xml:space="preserve"> поступцима фракционе дестилације и добијају се претходно споменута једињења у зависности од подручја ферментације.</w:t>
      </w:r>
      <w:proofErr w:type="gramEnd"/>
      <w:r>
        <w:t xml:space="preserve"> </w:t>
      </w:r>
      <w:r>
        <w:fldChar w:fldCharType="begin"/>
      </w:r>
      <w:r>
        <w:instrText xml:space="preserve"> REF _Ref450493776 \r \h </w:instrText>
      </w:r>
      <w:r>
        <w:fldChar w:fldCharType="separate"/>
      </w:r>
      <w:r>
        <w:t>[13]</w:t>
      </w:r>
      <w:r>
        <w:fldChar w:fldCharType="end"/>
      </w:r>
    </w:p>
    <w:p w:rsidR="00BC7092" w:rsidRPr="00BC7092" w:rsidRDefault="00BC7092" w:rsidP="00F67363">
      <w:pPr>
        <w:spacing w:before="120" w:after="120"/>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9661FF" w:rsidRPr="00BC7092" w:rsidTr="00BC7092">
        <w:trPr>
          <w:trHeight w:val="6415"/>
          <w:jc w:val="center"/>
        </w:trPr>
        <w:tc>
          <w:tcPr>
            <w:tcW w:w="9243" w:type="dxa"/>
            <w:vAlign w:val="center"/>
          </w:tcPr>
          <w:p w:rsidR="009661FF" w:rsidRPr="00BC7092" w:rsidRDefault="00BC7092" w:rsidP="00BC7092">
            <w:pPr>
              <w:spacing w:before="120" w:after="120"/>
              <w:ind w:left="0" w:firstLine="0"/>
              <w:jc w:val="center"/>
              <w:rPr>
                <w:sz w:val="24"/>
              </w:rPr>
            </w:pPr>
            <w:r w:rsidRPr="00BC7092">
              <w:rPr>
                <w:noProof/>
              </w:rPr>
              <w:drawing>
                <wp:anchor distT="0" distB="0" distL="114300" distR="114300" simplePos="0" relativeHeight="251735040" behindDoc="0" locked="0" layoutInCell="1" allowOverlap="1">
                  <wp:simplePos x="1019175" y="1771650"/>
                  <wp:positionH relativeFrom="margin">
                    <wp:align>center</wp:align>
                  </wp:positionH>
                  <wp:positionV relativeFrom="margin">
                    <wp:align>center</wp:align>
                  </wp:positionV>
                  <wp:extent cx="3362325" cy="3952875"/>
                  <wp:effectExtent l="19050" t="0" r="9525" b="0"/>
                  <wp:wrapSquare wrapText="bothSides"/>
                  <wp:docPr id="46" name="Picture 6" descr="D:\Viki fax\DIPLOMSKI RADOVI - NAPLACIVANJE\NAFTA\frakcijska_destilacija-ат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Viki fax\DIPLOMSKI RADOVI - NAPLACIVANJE\NAFTA\frakcijska_destilacija-атм.jpg"/>
                          <pic:cNvPicPr>
                            <a:picLocks noChangeAspect="1" noChangeArrowheads="1"/>
                          </pic:cNvPicPr>
                        </pic:nvPicPr>
                        <pic:blipFill>
                          <a:blip r:embed="rId68" cstate="print"/>
                          <a:srcRect/>
                          <a:stretch>
                            <a:fillRect/>
                          </a:stretch>
                        </pic:blipFill>
                        <pic:spPr bwMode="auto">
                          <a:xfrm>
                            <a:off x="0" y="0"/>
                            <a:ext cx="3362325" cy="3952875"/>
                          </a:xfrm>
                          <a:prstGeom prst="rect">
                            <a:avLst/>
                          </a:prstGeom>
                          <a:noFill/>
                          <a:ln w="9525">
                            <a:noFill/>
                            <a:miter lim="800000"/>
                            <a:headEnd/>
                            <a:tailEnd/>
                          </a:ln>
                        </pic:spPr>
                      </pic:pic>
                    </a:graphicData>
                  </a:graphic>
                </wp:anchor>
              </w:drawing>
            </w:r>
          </w:p>
        </w:tc>
      </w:tr>
      <w:tr w:rsidR="009661FF" w:rsidRPr="00BC7092" w:rsidTr="00BC7092">
        <w:trPr>
          <w:jc w:val="center"/>
        </w:trPr>
        <w:tc>
          <w:tcPr>
            <w:tcW w:w="9243" w:type="dxa"/>
            <w:vAlign w:val="center"/>
          </w:tcPr>
          <w:p w:rsidR="009661FF" w:rsidRPr="00BC7092" w:rsidRDefault="00BC7092" w:rsidP="00BC7092">
            <w:pPr>
              <w:spacing w:before="120" w:after="120"/>
              <w:ind w:left="0" w:firstLine="0"/>
              <w:jc w:val="center"/>
              <w:rPr>
                <w:sz w:val="24"/>
              </w:rPr>
            </w:pPr>
            <w:r w:rsidRPr="00C65287">
              <w:rPr>
                <w:b/>
                <w:sz w:val="24"/>
              </w:rPr>
              <w:t>Слика</w:t>
            </w:r>
            <w:r w:rsidR="00C65287" w:rsidRPr="00C65287">
              <w:rPr>
                <w:b/>
                <w:sz w:val="24"/>
              </w:rPr>
              <w:t xml:space="preserve"> 48</w:t>
            </w:r>
            <w:r w:rsidRPr="00BC7092">
              <w:rPr>
                <w:sz w:val="24"/>
              </w:rPr>
              <w:t xml:space="preserve"> – Атмосферска дестилација сирове нафте</w:t>
            </w:r>
            <w:r w:rsidR="00E238C7">
              <w:rPr>
                <w:sz w:val="24"/>
              </w:rPr>
              <w:t xml:space="preserve"> </w:t>
            </w:r>
            <w:r w:rsidR="00E238C7">
              <w:fldChar w:fldCharType="begin"/>
            </w:r>
            <w:r w:rsidR="00E238C7">
              <w:rPr>
                <w:sz w:val="24"/>
              </w:rPr>
              <w:instrText xml:space="preserve"> REF _Ref451486580 \r \h </w:instrText>
            </w:r>
            <w:r w:rsidR="00E238C7">
              <w:fldChar w:fldCharType="separate"/>
            </w:r>
            <w:r w:rsidR="00E238C7">
              <w:rPr>
                <w:sz w:val="24"/>
              </w:rPr>
              <w:t>[38]</w:t>
            </w:r>
            <w:r w:rsidR="00E238C7">
              <w:fldChar w:fldCharType="end"/>
            </w:r>
          </w:p>
        </w:tc>
      </w:tr>
    </w:tbl>
    <w:p w:rsidR="00B0161E" w:rsidRPr="00B0161E" w:rsidRDefault="00B0161E" w:rsidP="00BC7092">
      <w:pPr>
        <w:spacing w:before="120" w:after="120"/>
        <w:ind w:left="0" w:firstLine="0"/>
      </w:pPr>
    </w:p>
    <w:p w:rsidR="00F67363" w:rsidRDefault="00F67363" w:rsidP="00F67363">
      <w:proofErr w:type="gramStart"/>
      <w:r>
        <w:t>Различите захтеве према октанском броју горива показује једно возило са различитим моторима или различитом опремом истог мотора (са или без турбо групе, ручни или аутоматски мењач, промењен усисни и/или издувни систем, са пртљажником, приколицом и др.).</w:t>
      </w:r>
      <w:proofErr w:type="gramEnd"/>
      <w:r>
        <w:t xml:space="preserve"> </w:t>
      </w:r>
      <w:proofErr w:type="gramStart"/>
      <w:r>
        <w:t>Ти захтеви се из тог разлога дефинишу као возилски октански број.</w:t>
      </w:r>
      <w:proofErr w:type="gramEnd"/>
      <w:r>
        <w:t xml:space="preserve"> </w:t>
      </w:r>
      <w:proofErr w:type="gramStart"/>
      <w:r>
        <w:t>Одређивање октанског броја на испитиваним моторима се обавља по строго прописаним процедурама.</w:t>
      </w:r>
      <w:proofErr w:type="gramEnd"/>
      <w:r>
        <w:t xml:space="preserve"> </w:t>
      </w:r>
      <w:proofErr w:type="gramStart"/>
      <w:r>
        <w:t xml:space="preserve">На слици </w:t>
      </w:r>
      <w:r w:rsidR="00C65287">
        <w:t>49</w:t>
      </w:r>
      <w:r>
        <w:t xml:space="preserve"> се примећују дистрибициони октански б</w:t>
      </w:r>
      <w:r w:rsidR="007763D3">
        <w:rPr>
          <w:lang w:val="sr-Cyrl-RS"/>
        </w:rPr>
        <w:t>р</w:t>
      </w:r>
      <w:r>
        <w:t>ојеви, односно расподела октанских вредности по фракцијама, која се добија када се сниме октанске вредности порција горива према температурама кључања.</w:t>
      </w:r>
      <w:proofErr w:type="gramEnd"/>
      <w:r>
        <w:t xml:space="preserve"> </w:t>
      </w:r>
      <w:r>
        <w:fldChar w:fldCharType="begin"/>
      </w:r>
      <w:r>
        <w:instrText xml:space="preserve"> REF _Ref450521365 \r \h </w:instrText>
      </w:r>
      <w:r>
        <w:fldChar w:fldCharType="separate"/>
      </w:r>
      <w:r>
        <w:t>[17]</w:t>
      </w:r>
      <w:r>
        <w:fldChar w:fldCharType="end"/>
      </w:r>
    </w:p>
    <w:p w:rsidR="00F40BCE" w:rsidRPr="007763D3" w:rsidRDefault="00F40BCE" w:rsidP="00F40BCE">
      <w:pPr>
        <w:rPr>
          <w:lang w:val="sr-Cyrl-RS"/>
        </w:rPr>
      </w:pPr>
      <w:r>
        <w:t>„Октански прозор</w:t>
      </w:r>
      <w:proofErr w:type="gramStart"/>
      <w:r>
        <w:t>“ је</w:t>
      </w:r>
      <w:proofErr w:type="gramEnd"/>
      <w:r>
        <w:t xml:space="preserve"> израз који се користи у пракси горива и означава лако испарљиве компоненте до 100</w:t>
      </w:r>
      <w:r>
        <w:rPr>
          <w:rFonts w:cs="Times New Roman"/>
        </w:rPr>
        <w:t>˚</w:t>
      </w:r>
      <w:r>
        <w:t xml:space="preserve">С које имају ниске октанске вредности. </w:t>
      </w:r>
      <w:proofErr w:type="gramStart"/>
      <w:r>
        <w:t>Такви бензини одмах детонирају приликом наглог додавања гаса.</w:t>
      </w:r>
      <w:proofErr w:type="gramEnd"/>
      <w:r>
        <w:t xml:space="preserve"> </w:t>
      </w:r>
      <w:proofErr w:type="gramStart"/>
      <w:r>
        <w:t>Према томе, пре продаје</w:t>
      </w:r>
      <w:r w:rsidR="007763D3">
        <w:rPr>
          <w:lang w:val="sr-Cyrl-RS"/>
        </w:rPr>
        <w:t>,</w:t>
      </w:r>
      <w:r>
        <w:t xml:space="preserve"> бензини се морају побољшавати адитивима и лако испарљивим компонентама високих октанских вредности (</w:t>
      </w:r>
      <w:r w:rsidRPr="003B3C10">
        <w:rPr>
          <w:i/>
          <w:lang w:val="sr-Latn-CS"/>
        </w:rPr>
        <w:t>MTBE, ETBE</w:t>
      </w:r>
      <w:r>
        <w:rPr>
          <w:i/>
        </w:rPr>
        <w:t xml:space="preserve"> </w:t>
      </w:r>
      <w:r>
        <w:t>и слично).</w:t>
      </w:r>
      <w:proofErr w:type="gramEnd"/>
      <w:r>
        <w:t xml:space="preserve"> </w:t>
      </w:r>
      <w:r w:rsidRPr="003B3C10">
        <w:rPr>
          <w:i/>
          <w:lang w:val="sr-Latn-CS"/>
        </w:rPr>
        <w:t>MTBE</w:t>
      </w:r>
      <w:r>
        <w:rPr>
          <w:i/>
          <w:lang w:val="sr-Latn-CS"/>
        </w:rPr>
        <w:t xml:space="preserve"> (</w:t>
      </w:r>
      <w:r w:rsidRPr="00822FC1">
        <w:rPr>
          <w:i/>
          <w:lang w:val="sr-Latn-CS"/>
        </w:rPr>
        <w:t>metil-terciarni-butil-etar</w:t>
      </w:r>
      <w:r>
        <w:rPr>
          <w:i/>
        </w:rPr>
        <w:t xml:space="preserve">) </w:t>
      </w:r>
      <w:r w:rsidR="007763D3">
        <w:t>карактерише</w:t>
      </w:r>
      <w:r>
        <w:t xml:space="preserve"> висока осетљивост и спада у алкилне групе – мешовити етри који се добијају по технолошком поступку синтезе метанола и олефина (изобутена)</w:t>
      </w:r>
      <w:r w:rsidR="007763D3">
        <w:rPr>
          <w:lang w:val="sr-Cyrl-RS"/>
        </w:rPr>
        <w:t>.</w:t>
      </w: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1"/>
      </w:tblGrid>
      <w:tr w:rsidR="00F67363" w:rsidRPr="00FC3872" w:rsidTr="006D5871">
        <w:trPr>
          <w:trHeight w:val="3676"/>
          <w:jc w:val="center"/>
        </w:trPr>
        <w:tc>
          <w:tcPr>
            <w:tcW w:w="9101" w:type="dxa"/>
            <w:vAlign w:val="center"/>
          </w:tcPr>
          <w:p w:rsidR="00F67363" w:rsidRPr="00FC3872" w:rsidRDefault="00F67363" w:rsidP="006D5871">
            <w:pPr>
              <w:spacing w:before="120" w:after="120"/>
              <w:ind w:left="0" w:firstLine="0"/>
              <w:jc w:val="center"/>
              <w:rPr>
                <w:sz w:val="24"/>
                <w:lang w:val="sr-Latn-CS"/>
              </w:rPr>
            </w:pPr>
            <w:r>
              <w:rPr>
                <w:noProof/>
              </w:rPr>
              <w:lastRenderedPageBreak/>
              <w:drawing>
                <wp:anchor distT="0" distB="0" distL="114300" distR="114300" simplePos="0" relativeHeight="251729920" behindDoc="1" locked="0" layoutInCell="1" allowOverlap="1">
                  <wp:simplePos x="2000250" y="1000125"/>
                  <wp:positionH relativeFrom="margin">
                    <wp:align>center</wp:align>
                  </wp:positionH>
                  <wp:positionV relativeFrom="margin">
                    <wp:align>center</wp:align>
                  </wp:positionV>
                  <wp:extent cx="3486150" cy="2305050"/>
                  <wp:effectExtent l="19050" t="0" r="0" b="0"/>
                  <wp:wrapSquare wrapText="bothSides"/>
                  <wp:docPr id="43" name="Picture 13" descr="D:\Viki fax\DIPLOMSKI RADOVI - NAPLACIVANJE\NAFTA\октански бро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Viki fax\DIPLOMSKI RADOVI - NAPLACIVANJE\NAFTA\октански број.jpg"/>
                          <pic:cNvPicPr>
                            <a:picLocks noChangeAspect="1" noChangeArrowheads="1"/>
                          </pic:cNvPicPr>
                        </pic:nvPicPr>
                        <pic:blipFill>
                          <a:blip r:embed="rId69"/>
                          <a:srcRect/>
                          <a:stretch>
                            <a:fillRect/>
                          </a:stretch>
                        </pic:blipFill>
                        <pic:spPr bwMode="auto">
                          <a:xfrm>
                            <a:off x="0" y="0"/>
                            <a:ext cx="3486150" cy="2305050"/>
                          </a:xfrm>
                          <a:prstGeom prst="rect">
                            <a:avLst/>
                          </a:prstGeom>
                          <a:noFill/>
                          <a:ln w="9525">
                            <a:noFill/>
                            <a:miter lim="800000"/>
                            <a:headEnd/>
                            <a:tailEnd/>
                          </a:ln>
                        </pic:spPr>
                      </pic:pic>
                    </a:graphicData>
                  </a:graphic>
                </wp:anchor>
              </w:drawing>
            </w:r>
          </w:p>
        </w:tc>
      </w:tr>
      <w:tr w:rsidR="00F67363" w:rsidRPr="00FC3872" w:rsidTr="006D5871">
        <w:trPr>
          <w:jc w:val="center"/>
        </w:trPr>
        <w:tc>
          <w:tcPr>
            <w:tcW w:w="9101" w:type="dxa"/>
            <w:vAlign w:val="center"/>
          </w:tcPr>
          <w:p w:rsidR="00F67363" w:rsidRPr="00FC3872" w:rsidRDefault="00F67363" w:rsidP="00C65287">
            <w:pPr>
              <w:spacing w:before="120" w:after="120"/>
              <w:ind w:left="0" w:firstLine="0"/>
              <w:jc w:val="center"/>
              <w:rPr>
                <w:sz w:val="24"/>
              </w:rPr>
            </w:pPr>
            <w:r w:rsidRPr="005A6C69">
              <w:rPr>
                <w:b/>
                <w:sz w:val="24"/>
              </w:rPr>
              <w:t xml:space="preserve">Слика </w:t>
            </w:r>
            <w:r w:rsidR="00C65287">
              <w:rPr>
                <w:b/>
                <w:sz w:val="24"/>
              </w:rPr>
              <w:t>49</w:t>
            </w:r>
            <w:r w:rsidRPr="00FC3872">
              <w:rPr>
                <w:sz w:val="24"/>
              </w:rPr>
              <w:t xml:space="preserve"> – Октански бројеви и фракција нафте</w:t>
            </w:r>
            <w:r>
              <w:rPr>
                <w:sz w:val="24"/>
              </w:rPr>
              <w:t xml:space="preserve"> </w:t>
            </w:r>
            <w:r>
              <w:fldChar w:fldCharType="begin"/>
            </w:r>
            <w:r>
              <w:rPr>
                <w:sz w:val="24"/>
              </w:rPr>
              <w:instrText xml:space="preserve"> REF _Ref450521365 \r \h </w:instrText>
            </w:r>
            <w:r>
              <w:fldChar w:fldCharType="separate"/>
            </w:r>
            <w:r>
              <w:rPr>
                <w:sz w:val="24"/>
              </w:rPr>
              <w:t>[17]</w:t>
            </w:r>
            <w:r>
              <w:fldChar w:fldCharType="end"/>
            </w:r>
          </w:p>
        </w:tc>
      </w:tr>
    </w:tbl>
    <w:p w:rsidR="00F67363" w:rsidRDefault="00F67363" w:rsidP="00F67363"/>
    <w:p w:rsidR="00F67363" w:rsidRDefault="00F67363" w:rsidP="00F67363">
      <w:proofErr w:type="gramStart"/>
      <w:r>
        <w:t>За подизање октанских бројева</w:t>
      </w:r>
      <w:r w:rsidR="00741120">
        <w:rPr>
          <w:lang w:val="sr-Cyrl-RS"/>
        </w:rPr>
        <w:t>,</w:t>
      </w:r>
      <w:r>
        <w:t xml:space="preserve"> ни избор адитива није независан од састава и физичкохемијских карактеристика горива, мотора, радних услова, возила, као и свих осталих погонских материјала, а највише адитива и мазива у њему.</w:t>
      </w:r>
      <w:proofErr w:type="gramEnd"/>
      <w:r>
        <w:t xml:space="preserve"> </w:t>
      </w:r>
    </w:p>
    <w:p w:rsidR="00F67363" w:rsidRDefault="00F67363" w:rsidP="00F67363">
      <w:proofErr w:type="gramStart"/>
      <w:r>
        <w:t>Бољи су они бензини чије компоненте имају мање разлике октанских вредности по фракцијама.</w:t>
      </w:r>
      <w:proofErr w:type="gramEnd"/>
      <w:r>
        <w:t xml:space="preserve"> </w:t>
      </w:r>
      <w:proofErr w:type="gramStart"/>
      <w:r>
        <w:t>Ван домашаја аналитичких метода и оцена на лабораторијским моторима су моторски, возилски и експлоатациони захтеви према квалитетима моторних бензина.</w:t>
      </w:r>
      <w:proofErr w:type="gramEnd"/>
      <w:r>
        <w:t xml:space="preserve"> </w:t>
      </w:r>
      <w:proofErr w:type="gramStart"/>
      <w:r>
        <w:t>Из тог разлога</w:t>
      </w:r>
      <w:r w:rsidRPr="003B3C10">
        <w:rPr>
          <w:lang w:val="sr-Latn-CS"/>
        </w:rPr>
        <w:t xml:space="preserve"> </w:t>
      </w:r>
      <w:r w:rsidRPr="003B3C10">
        <w:rPr>
          <w:i/>
          <w:lang w:val="sr-Latn-CS"/>
        </w:rPr>
        <w:t>MOB</w:t>
      </w:r>
      <w:r>
        <w:rPr>
          <w:i/>
        </w:rPr>
        <w:t xml:space="preserve"> (октански моторни број)</w:t>
      </w:r>
      <w:r>
        <w:rPr>
          <w:rStyle w:val="FootnoteReference"/>
          <w:i/>
        </w:rPr>
        <w:footnoteReference w:id="6"/>
      </w:r>
      <w:r>
        <w:rPr>
          <w:i/>
        </w:rPr>
        <w:t xml:space="preserve"> </w:t>
      </w:r>
      <w:r w:rsidRPr="007D7A01">
        <w:t>и</w:t>
      </w:r>
      <w:r>
        <w:rPr>
          <w:i/>
        </w:rPr>
        <w:t xml:space="preserve"> </w:t>
      </w:r>
      <w:r w:rsidRPr="003B3C10">
        <w:rPr>
          <w:i/>
          <w:lang w:val="sr-Latn-CS"/>
        </w:rPr>
        <w:t>IOB</w:t>
      </w:r>
      <w:r>
        <w:rPr>
          <w:i/>
        </w:rPr>
        <w:t xml:space="preserve"> (истраживачки октански број)</w:t>
      </w:r>
      <w:r>
        <w:rPr>
          <w:rStyle w:val="FootnoteReference"/>
          <w:i/>
        </w:rPr>
        <w:footnoteReference w:id="7"/>
      </w:r>
      <w:r w:rsidRPr="003B3C10">
        <w:rPr>
          <w:lang w:val="sr-Latn-CS"/>
        </w:rPr>
        <w:t xml:space="preserve"> </w:t>
      </w:r>
      <w:r>
        <w:t>су само упоредне бројне вредности за формулацију горива у рафинеријама.</w:t>
      </w:r>
      <w:proofErr w:type="gramEnd"/>
      <w:r>
        <w:t xml:space="preserve"> </w:t>
      </w:r>
      <w:proofErr w:type="gramStart"/>
      <w:r>
        <w:t>Разлика међу њима се назива осетљивост брзина и описује квалитет сирове нафте и учинак технологија.</w:t>
      </w:r>
      <w:proofErr w:type="gramEnd"/>
      <w:r>
        <w:t xml:space="preserve"> </w:t>
      </w:r>
      <w:proofErr w:type="gramStart"/>
      <w:r>
        <w:t xml:space="preserve">Тест за </w:t>
      </w:r>
      <w:r w:rsidRPr="0016581B">
        <w:rPr>
          <w:i/>
        </w:rPr>
        <w:t>МОВ</w:t>
      </w:r>
      <w:r>
        <w:rPr>
          <w:i/>
        </w:rPr>
        <w:t xml:space="preserve"> </w:t>
      </w:r>
      <w:r>
        <w:t>треба да симулира убрзања од бројева обртаја приликом максималног обртног момента, када возило може да ради са високим убрзањима.</w:t>
      </w:r>
      <w:proofErr w:type="gramEnd"/>
      <w:r>
        <w:t xml:space="preserve"> </w:t>
      </w:r>
      <w:proofErr w:type="gramStart"/>
      <w:r>
        <w:t xml:space="preserve">Другим тестом за </w:t>
      </w:r>
      <w:r w:rsidRPr="003B3C10">
        <w:rPr>
          <w:i/>
          <w:lang w:val="sr-Latn-CS"/>
        </w:rPr>
        <w:t>IOB</w:t>
      </w:r>
      <w:r>
        <w:rPr>
          <w:i/>
        </w:rPr>
        <w:t xml:space="preserve"> </w:t>
      </w:r>
      <w:r>
        <w:t>на истом мотору се добија истраживачки октански број.</w:t>
      </w:r>
      <w:proofErr w:type="gramEnd"/>
      <w:r>
        <w:t xml:space="preserve"> </w:t>
      </w:r>
    </w:p>
    <w:p w:rsidR="00F67363" w:rsidRPr="00784C6E" w:rsidRDefault="00F67363" w:rsidP="00F67363">
      <w:pPr>
        <w:rPr>
          <w:i/>
        </w:rPr>
      </w:pPr>
      <w:proofErr w:type="gramStart"/>
      <w:r>
        <w:t>Тада услови испитивања симулирају рад мотора на бројевима обртаја при номиналној снази, када су убрзања возила ниска.</w:t>
      </w:r>
      <w:proofErr w:type="gramEnd"/>
      <w:r>
        <w:t xml:space="preserve"> </w:t>
      </w:r>
      <w:proofErr w:type="gramStart"/>
      <w:r>
        <w:t>Од горива, у том случају мотор тражи ниже октанске квалитете.</w:t>
      </w:r>
      <w:proofErr w:type="gramEnd"/>
      <w:r>
        <w:t xml:space="preserve"> </w:t>
      </w:r>
      <w:proofErr w:type="gramStart"/>
      <w:r>
        <w:t>Гориво је боље када је ова разлика, тј.</w:t>
      </w:r>
      <w:proofErr w:type="gramEnd"/>
      <w:r>
        <w:t xml:space="preserve"> </w:t>
      </w:r>
      <w:proofErr w:type="gramStart"/>
      <w:r>
        <w:t>осетљивост</w:t>
      </w:r>
      <w:proofErr w:type="gramEnd"/>
      <w:r>
        <w:t xml:space="preserve"> бензина </w:t>
      </w:r>
      <w:r>
        <w:rPr>
          <w:rFonts w:cs="Times New Roman"/>
        </w:rPr>
        <w:t>=</w:t>
      </w:r>
      <w:r>
        <w:t xml:space="preserve"> </w:t>
      </w:r>
      <w:r w:rsidRPr="003B3C10">
        <w:rPr>
          <w:i/>
          <w:lang w:val="sr-Latn-CS"/>
        </w:rPr>
        <w:t>IOB</w:t>
      </w:r>
      <w:r>
        <w:rPr>
          <w:i/>
        </w:rPr>
        <w:t xml:space="preserve"> – МОВ  </w:t>
      </w:r>
      <w:r w:rsidRPr="00BF1116">
        <w:t>мања</w:t>
      </w:r>
      <w:r>
        <w:rPr>
          <w:i/>
        </w:rPr>
        <w:t xml:space="preserve">. </w:t>
      </w:r>
      <w:proofErr w:type="gramStart"/>
      <w:r>
        <w:t>Октански индекс (</w:t>
      </w:r>
      <w:r w:rsidRPr="00627FBB">
        <w:rPr>
          <w:i/>
        </w:rPr>
        <w:t>OI</w:t>
      </w:r>
      <w:r>
        <w:t xml:space="preserve">) је аритметичка средина између </w:t>
      </w:r>
      <w:r w:rsidRPr="003B3C10">
        <w:rPr>
          <w:i/>
          <w:lang w:val="sr-Latn-CS"/>
        </w:rPr>
        <w:t>IOB</w:t>
      </w:r>
      <w:r>
        <w:rPr>
          <w:i/>
        </w:rPr>
        <w:t xml:space="preserve"> </w:t>
      </w:r>
      <w:r w:rsidRPr="00627FBB">
        <w:t>и</w:t>
      </w:r>
      <w:r>
        <w:rPr>
          <w:i/>
        </w:rPr>
        <w:t xml:space="preserve"> МОВ </w:t>
      </w:r>
      <w:r w:rsidRPr="00627FBB">
        <w:t>и користи се у САД.</w:t>
      </w:r>
      <w:proofErr w:type="gramEnd"/>
    </w:p>
    <w:p w:rsidR="00F67363" w:rsidRPr="00627FBB" w:rsidRDefault="00F67363" w:rsidP="00F67363">
      <w:pPr>
        <w:spacing w:before="120" w:after="120"/>
        <w:jc w:val="right"/>
      </w:pPr>
      <m:oMath>
        <m:r>
          <w:rPr>
            <w:rFonts w:ascii="Cambria Math" w:hAnsi="Cambria Math"/>
          </w:rPr>
          <m:t>OI=</m:t>
        </m:r>
        <m:f>
          <m:fPr>
            <m:type m:val="lin"/>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r>
              <w:rPr>
                <w:rFonts w:ascii="Cambria Math" w:hAnsi="Cambria Math"/>
              </w:rPr>
              <m:t>IOB+MOB</m:t>
            </m:r>
          </m:e>
        </m:d>
      </m:oMath>
      <w:r>
        <w:rPr>
          <w:rFonts w:eastAsiaTheme="minorEastAsia"/>
        </w:rPr>
        <w:t xml:space="preserve">                                                    (1.1)</w:t>
      </w:r>
    </w:p>
    <w:p w:rsidR="00F67363" w:rsidRDefault="00F67363" w:rsidP="00F67363">
      <w:pPr>
        <w:spacing w:before="120" w:after="120"/>
      </w:pPr>
    </w:p>
    <w:p w:rsidR="00A4506F" w:rsidRPr="00B87BC7" w:rsidRDefault="008C0B21" w:rsidP="00F67363">
      <w:pPr>
        <w:spacing w:before="120" w:after="120"/>
        <w:rPr>
          <w:lang w:val="sr-Cyrl-RS"/>
        </w:rPr>
      </w:pPr>
      <w:proofErr w:type="gramStart"/>
      <w:r w:rsidRPr="0019033C">
        <w:rPr>
          <w:b/>
        </w:rPr>
        <w:t>Вакуум дестилација</w:t>
      </w:r>
      <w:r w:rsidR="002F777A">
        <w:rPr>
          <w:b/>
        </w:rPr>
        <w:t xml:space="preserve"> </w:t>
      </w:r>
      <w:r w:rsidR="002F777A" w:rsidRPr="002F777A">
        <w:t>(дестилација при сниженом притиску)</w:t>
      </w:r>
      <w:r w:rsidRPr="0019033C">
        <w:rPr>
          <w:b/>
        </w:rPr>
        <w:t xml:space="preserve"> </w:t>
      </w:r>
      <w:r w:rsidR="0019033C" w:rsidRPr="0019033C">
        <w:t>је друга фаза процеса примарне прераде нафте (поменута изнад у овом мастер раду).</w:t>
      </w:r>
      <w:proofErr w:type="gramEnd"/>
      <w:r w:rsidR="0019033C">
        <w:t xml:space="preserve"> </w:t>
      </w:r>
      <w:proofErr w:type="gramStart"/>
      <w:r w:rsidR="00D078C8">
        <w:t xml:space="preserve">Лаки (атмосферски) остатак из атмосферске дестилације долази у процес вакуум </w:t>
      </w:r>
      <w:r w:rsidR="00D078C8">
        <w:lastRenderedPageBreak/>
        <w:t>дестилације.</w:t>
      </w:r>
      <w:proofErr w:type="gramEnd"/>
      <w:r w:rsidR="00D078C8">
        <w:t xml:space="preserve"> </w:t>
      </w:r>
      <w:proofErr w:type="gramStart"/>
      <w:r w:rsidR="00D078C8">
        <w:t>Лаки остатак се пре самог уласка у колону за вакуум дестилацију загрева на 390 до 400</w:t>
      </w:r>
      <w:r w:rsidR="00D078C8">
        <w:rPr>
          <w:rFonts w:cs="Times New Roman"/>
        </w:rPr>
        <w:t>˚</w:t>
      </w:r>
      <w:r w:rsidR="00D078C8">
        <w:t>С и улази у колону са том температуром.</w:t>
      </w:r>
      <w:proofErr w:type="gramEnd"/>
      <w:r w:rsidR="00D078C8">
        <w:t xml:space="preserve"> </w:t>
      </w:r>
      <w:proofErr w:type="gramStart"/>
      <w:r w:rsidR="003127BA">
        <w:t>Притисак на врху колоне је 20-30 mm Hg, а колона је под вакуумом.</w:t>
      </w:r>
      <w:proofErr w:type="gramEnd"/>
      <w:r w:rsidR="003127BA">
        <w:t xml:space="preserve"> </w:t>
      </w:r>
      <w:proofErr w:type="gramStart"/>
      <w:r w:rsidR="003127BA">
        <w:t>То омогућав</w:t>
      </w:r>
      <w:r w:rsidR="00B87BC7">
        <w:t>а испаравање појединих фракција.</w:t>
      </w:r>
      <w:proofErr w:type="gramEnd"/>
    </w:p>
    <w:p w:rsidR="008C0B21" w:rsidRDefault="00C70E18" w:rsidP="00F67363">
      <w:pPr>
        <w:spacing w:before="120" w:after="120"/>
      </w:pPr>
      <w:proofErr w:type="gramStart"/>
      <w:r>
        <w:t xml:space="preserve">И при атмосферској и при вакуум дестилацији се непрекидно одвајају </w:t>
      </w:r>
      <w:r w:rsidRPr="00A4506F">
        <w:rPr>
          <w:u w:val="single"/>
        </w:rPr>
        <w:t>вршне фракције</w:t>
      </w:r>
      <w:r>
        <w:t>, бочне и фракције дна.</w:t>
      </w:r>
      <w:proofErr w:type="gramEnd"/>
      <w:r>
        <w:t xml:space="preserve"> </w:t>
      </w:r>
      <w:proofErr w:type="gramStart"/>
      <w:r w:rsidR="001B0815">
        <w:t xml:space="preserve">Гасови и лаки бензини се </w:t>
      </w:r>
      <w:r w:rsidR="001B0815">
        <w:rPr>
          <w:lang w:val="sr-Cyrl-RS"/>
        </w:rPr>
        <w:t>до</w:t>
      </w:r>
      <w:r w:rsidR="00A4506F">
        <w:t>бијају код вршне фракције атмосферске дестилације која се вади са врха.</w:t>
      </w:r>
      <w:proofErr w:type="gramEnd"/>
      <w:r w:rsidR="00A4506F">
        <w:t xml:space="preserve"> </w:t>
      </w:r>
      <w:proofErr w:type="gramStart"/>
      <w:r w:rsidR="00A4506F">
        <w:t>Током атмосферске дестилације</w:t>
      </w:r>
      <w:r w:rsidR="001B0815">
        <w:rPr>
          <w:lang w:val="sr-Cyrl-RS"/>
        </w:rPr>
        <w:t>,</w:t>
      </w:r>
      <w:r w:rsidR="00A4506F">
        <w:t xml:space="preserve"> </w:t>
      </w:r>
      <w:r w:rsidR="00A4506F" w:rsidRPr="00A4506F">
        <w:rPr>
          <w:u w:val="single"/>
        </w:rPr>
        <w:t>бочном фракцијом</w:t>
      </w:r>
      <w:r w:rsidR="00A4506F">
        <w:t xml:space="preserve"> се добијају тешки бензини, петролеј и гасно уље (дизелска фракција).</w:t>
      </w:r>
      <w:proofErr w:type="gramEnd"/>
      <w:r w:rsidR="00965C26">
        <w:t xml:space="preserve"> </w:t>
      </w:r>
      <w:proofErr w:type="gramStart"/>
      <w:r w:rsidR="00965C26">
        <w:t xml:space="preserve">Непрекидно се при </w:t>
      </w:r>
      <w:r w:rsidR="00965C26" w:rsidRPr="00965C26">
        <w:rPr>
          <w:u w:val="single"/>
        </w:rPr>
        <w:t>вакуумској дестилацији</w:t>
      </w:r>
      <w:r w:rsidR="00965C26">
        <w:t xml:space="preserve"> одвајају вршне фракције, бочне и фракције дна.</w:t>
      </w:r>
      <w:proofErr w:type="gramEnd"/>
    </w:p>
    <w:p w:rsidR="00020DEC" w:rsidRDefault="00020DEC" w:rsidP="00F67363">
      <w:pPr>
        <w:spacing w:before="120" w:after="120"/>
      </w:pPr>
      <w:proofErr w:type="gramStart"/>
      <w:r>
        <w:t xml:space="preserve">На слици </w:t>
      </w:r>
      <w:r w:rsidR="00C65287">
        <w:t xml:space="preserve">50 </w:t>
      </w:r>
      <w:r>
        <w:t>испод (десно) је дат приказ најчешће коришћене апаратуре за дестилацију под сниженим притиском.</w:t>
      </w:r>
      <w:proofErr w:type="gramEnd"/>
      <w:r>
        <w:t xml:space="preserve"> </w:t>
      </w:r>
      <w:proofErr w:type="gramStart"/>
      <w:r>
        <w:t xml:space="preserve">Састоји се од </w:t>
      </w:r>
      <w:r w:rsidRPr="00020DEC">
        <w:rPr>
          <w:i/>
        </w:rPr>
        <w:t>Claisen</w:t>
      </w:r>
      <w:r>
        <w:t xml:space="preserve">-овог балона, опремљеног капиларом и термометрима, </w:t>
      </w:r>
      <w:r w:rsidRPr="00020DEC">
        <w:rPr>
          <w:i/>
        </w:rPr>
        <w:t>Liebig</w:t>
      </w:r>
      <w:r>
        <w:rPr>
          <w:i/>
        </w:rPr>
        <w:t>-</w:t>
      </w:r>
      <w:r>
        <w:t>овог кондензатора, вишекраке луле и пријемника.</w:t>
      </w:r>
      <w:proofErr w:type="gramEnd"/>
      <w:r>
        <w:t xml:space="preserve"> </w:t>
      </w:r>
      <w:proofErr w:type="gramStart"/>
      <w:r>
        <w:t>Током склапања апаратуре проверавају се пажљиво делови д</w:t>
      </w:r>
      <w:r w:rsidR="006B31B2">
        <w:t>а немају напрснућа („звездице“)</w:t>
      </w:r>
      <w:r>
        <w:t xml:space="preserve"> да би се избегла могућност имплозије.</w:t>
      </w:r>
      <w:proofErr w:type="gramEnd"/>
      <w:r>
        <w:t xml:space="preserve"> </w:t>
      </w:r>
      <w:r w:rsidR="006B31B2">
        <w:rPr>
          <w:lang w:val="sr-Cyrl-RS"/>
        </w:rPr>
        <w:t>Шлифови се подмазују т</w:t>
      </w:r>
      <w:r>
        <w:t xml:space="preserve">анким слојем силиконске масти, што побољшава вакуум и олакшава ротацију вишекраке луле са пипком. </w:t>
      </w:r>
      <w:proofErr w:type="gramStart"/>
      <w:r>
        <w:t>За производњу вакуума (водена или уљана пумпа)</w:t>
      </w:r>
      <w:r w:rsidR="00CC6381">
        <w:rPr>
          <w:lang w:val="sr-Cyrl-RS"/>
        </w:rPr>
        <w:t>,</w:t>
      </w:r>
      <w:r>
        <w:t xml:space="preserve"> уређај који се користи је манометар и сигурносна боца који су повезани са апаратуром за дестилацију најчешће преко луле са пипком.</w:t>
      </w:r>
      <w:proofErr w:type="gramEnd"/>
      <w:r w:rsidR="002541A9">
        <w:t xml:space="preserve"> </w:t>
      </w:r>
      <w:proofErr w:type="gramStart"/>
      <w:r w:rsidR="002541A9">
        <w:t>Обично се дестилација прекида када је у балону остала мала количина течности, тако што се прво дестилациони балон охлади, а затим се пажљиво о</w:t>
      </w:r>
      <w:r w:rsidR="00CC6381">
        <w:rPr>
          <w:lang w:val="sr-Cyrl-RS"/>
        </w:rPr>
        <w:t>т</w:t>
      </w:r>
      <w:r w:rsidR="002541A9">
        <w:t>вори сигурносни вентил и икључи вакуум пумпа.</w:t>
      </w:r>
      <w:proofErr w:type="gramEnd"/>
    </w:p>
    <w:p w:rsidR="00A4506F" w:rsidRPr="00020DEC" w:rsidRDefault="00020DEC" w:rsidP="00020DEC">
      <w:pPr>
        <w:spacing w:before="120" w:after="120"/>
      </w:pPr>
      <w:proofErr w:type="gramStart"/>
      <w:r>
        <w:t>На истој слици</w:t>
      </w:r>
      <w:r w:rsidR="00C65287">
        <w:t xml:space="preserve"> 50</w:t>
      </w:r>
      <w:r>
        <w:t xml:space="preserve"> (лево) је дат приказ вакуум дестилације код секундардног процеса прераде нафте, где топлотни крекинг (кокинг, visbreaking) и каталитички крекинг спадају у део тог процеса и чине цепање већих молекула у мање.</w:t>
      </w:r>
      <w:proofErr w:type="gramEnd"/>
    </w:p>
    <w:p w:rsidR="008C0B21" w:rsidRPr="0019033C" w:rsidRDefault="008C0B21" w:rsidP="00F67363">
      <w:pPr>
        <w:spacing w:before="120" w:after="120"/>
      </w:pPr>
    </w:p>
    <w:tbl>
      <w:tblPr>
        <w:tblStyle w:val="TableGrid"/>
        <w:tblW w:w="0" w:type="auto"/>
        <w:jc w:val="center"/>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6"/>
        <w:gridCol w:w="3465"/>
      </w:tblGrid>
      <w:tr w:rsidR="009661FF" w:rsidRPr="009661FF" w:rsidTr="009661FF">
        <w:trPr>
          <w:trHeight w:val="2825"/>
          <w:jc w:val="center"/>
        </w:trPr>
        <w:tc>
          <w:tcPr>
            <w:tcW w:w="5636" w:type="dxa"/>
            <w:vAlign w:val="center"/>
          </w:tcPr>
          <w:p w:rsidR="009661FF" w:rsidRPr="009661FF" w:rsidRDefault="009661FF" w:rsidP="009661FF">
            <w:pPr>
              <w:spacing w:before="120" w:after="120"/>
              <w:ind w:left="0" w:firstLine="0"/>
              <w:jc w:val="center"/>
              <w:rPr>
                <w:sz w:val="24"/>
              </w:rPr>
            </w:pPr>
            <w:r w:rsidRPr="009661FF">
              <w:rPr>
                <w:noProof/>
              </w:rPr>
              <w:drawing>
                <wp:anchor distT="0" distB="0" distL="114300" distR="114300" simplePos="0" relativeHeight="251734016" behindDoc="0" locked="0" layoutInCell="1" allowOverlap="1">
                  <wp:simplePos x="1019175" y="1000125"/>
                  <wp:positionH relativeFrom="margin">
                    <wp:align>center</wp:align>
                  </wp:positionH>
                  <wp:positionV relativeFrom="margin">
                    <wp:align>center</wp:align>
                  </wp:positionV>
                  <wp:extent cx="3400425" cy="1600200"/>
                  <wp:effectExtent l="19050" t="0" r="9525" b="0"/>
                  <wp:wrapSquare wrapText="bothSides"/>
                  <wp:docPr id="44" name="Picture 4" descr="D:\Viki fax\DIPLOMSKI RADOVI - NAPLACIVANJE\NAFTA\бак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Viki fax\DIPLOMSKI RADOVI - NAPLACIVANJE\NAFTA\бакум.jpg"/>
                          <pic:cNvPicPr>
                            <a:picLocks noChangeAspect="1" noChangeArrowheads="1"/>
                          </pic:cNvPicPr>
                        </pic:nvPicPr>
                        <pic:blipFill>
                          <a:blip r:embed="rId70"/>
                          <a:srcRect/>
                          <a:stretch>
                            <a:fillRect/>
                          </a:stretch>
                        </pic:blipFill>
                        <pic:spPr bwMode="auto">
                          <a:xfrm>
                            <a:off x="0" y="0"/>
                            <a:ext cx="3400425" cy="1600200"/>
                          </a:xfrm>
                          <a:prstGeom prst="rect">
                            <a:avLst/>
                          </a:prstGeom>
                          <a:noFill/>
                          <a:ln w="9525">
                            <a:noFill/>
                            <a:miter lim="800000"/>
                            <a:headEnd/>
                            <a:tailEnd/>
                          </a:ln>
                        </pic:spPr>
                      </pic:pic>
                    </a:graphicData>
                  </a:graphic>
                </wp:anchor>
              </w:drawing>
            </w:r>
          </w:p>
        </w:tc>
        <w:tc>
          <w:tcPr>
            <w:tcW w:w="3465" w:type="dxa"/>
            <w:vAlign w:val="center"/>
          </w:tcPr>
          <w:p w:rsidR="009661FF" w:rsidRPr="009661FF" w:rsidRDefault="009661FF" w:rsidP="009661FF">
            <w:pPr>
              <w:spacing w:before="120" w:after="120"/>
              <w:ind w:left="0" w:firstLine="0"/>
              <w:jc w:val="center"/>
              <w:rPr>
                <w:sz w:val="24"/>
              </w:rPr>
            </w:pPr>
            <w:r w:rsidRPr="009661FF">
              <w:rPr>
                <w:noProof/>
              </w:rPr>
              <w:drawing>
                <wp:anchor distT="0" distB="0" distL="114300" distR="114300" simplePos="0" relativeHeight="251732992" behindDoc="0" locked="0" layoutInCell="1" allowOverlap="1">
                  <wp:simplePos x="4419600" y="1000125"/>
                  <wp:positionH relativeFrom="margin">
                    <wp:align>center</wp:align>
                  </wp:positionH>
                  <wp:positionV relativeFrom="margin">
                    <wp:align>center</wp:align>
                  </wp:positionV>
                  <wp:extent cx="2011680" cy="1304925"/>
                  <wp:effectExtent l="19050" t="0" r="7620" b="0"/>
                  <wp:wrapSquare wrapText="bothSides"/>
                  <wp:docPr id="45" name="Picture 5" descr="D:\Viki fax\DIPLOMSKI RADOVI - NAPLACIVANJE\NAFTA\вакуум пумп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Viki fax\DIPLOMSKI RADOVI - NAPLACIVANJE\NAFTA\вакуум пумпа.jpg"/>
                          <pic:cNvPicPr>
                            <a:picLocks noChangeAspect="1" noChangeArrowheads="1"/>
                          </pic:cNvPicPr>
                        </pic:nvPicPr>
                        <pic:blipFill>
                          <a:blip r:embed="rId71"/>
                          <a:srcRect/>
                          <a:stretch>
                            <a:fillRect/>
                          </a:stretch>
                        </pic:blipFill>
                        <pic:spPr bwMode="auto">
                          <a:xfrm>
                            <a:off x="0" y="0"/>
                            <a:ext cx="2011680" cy="1304925"/>
                          </a:xfrm>
                          <a:prstGeom prst="rect">
                            <a:avLst/>
                          </a:prstGeom>
                          <a:noFill/>
                          <a:ln w="9525">
                            <a:noFill/>
                            <a:miter lim="800000"/>
                            <a:headEnd/>
                            <a:tailEnd/>
                          </a:ln>
                        </pic:spPr>
                      </pic:pic>
                    </a:graphicData>
                  </a:graphic>
                </wp:anchor>
              </w:drawing>
            </w:r>
          </w:p>
        </w:tc>
      </w:tr>
      <w:tr w:rsidR="009661FF" w:rsidRPr="009661FF" w:rsidTr="009661FF">
        <w:trPr>
          <w:jc w:val="center"/>
        </w:trPr>
        <w:tc>
          <w:tcPr>
            <w:tcW w:w="9101" w:type="dxa"/>
            <w:gridSpan w:val="2"/>
            <w:vAlign w:val="center"/>
          </w:tcPr>
          <w:p w:rsidR="009661FF" w:rsidRPr="009661FF" w:rsidRDefault="009661FF" w:rsidP="009661FF">
            <w:pPr>
              <w:spacing w:before="120" w:after="120"/>
              <w:ind w:left="0" w:firstLine="0"/>
              <w:jc w:val="center"/>
              <w:rPr>
                <w:sz w:val="24"/>
              </w:rPr>
            </w:pPr>
            <w:r w:rsidRPr="00C65287">
              <w:rPr>
                <w:b/>
                <w:sz w:val="24"/>
              </w:rPr>
              <w:t>Слика</w:t>
            </w:r>
            <w:r w:rsidR="00C65287" w:rsidRPr="00C65287">
              <w:rPr>
                <w:b/>
                <w:sz w:val="24"/>
              </w:rPr>
              <w:t xml:space="preserve"> 50</w:t>
            </w:r>
            <w:r w:rsidRPr="009661FF">
              <w:rPr>
                <w:sz w:val="24"/>
              </w:rPr>
              <w:t xml:space="preserve"> – Апаратура за вакуум дестилацију</w:t>
            </w:r>
          </w:p>
        </w:tc>
      </w:tr>
    </w:tbl>
    <w:p w:rsidR="008C0B21" w:rsidRPr="008C0B21" w:rsidRDefault="008C0B21" w:rsidP="00B36DDD">
      <w:pPr>
        <w:spacing w:before="120" w:after="120"/>
        <w:ind w:left="0" w:firstLine="0"/>
      </w:pPr>
    </w:p>
    <w:p w:rsidR="00F67363" w:rsidRDefault="00F67363" w:rsidP="00F67363">
      <w:pPr>
        <w:spacing w:before="120" w:after="120"/>
      </w:pPr>
      <w:proofErr w:type="gramStart"/>
      <w:r w:rsidRPr="00B36DDD">
        <w:rPr>
          <w:b/>
        </w:rPr>
        <w:t>Крековање (пиролиза)</w:t>
      </w:r>
      <w:r>
        <w:t xml:space="preserve"> </w:t>
      </w:r>
      <w:r w:rsidR="006D4940">
        <w:rPr>
          <w:lang w:val="sr-Cyrl-RS"/>
        </w:rPr>
        <w:t xml:space="preserve">је </w:t>
      </w:r>
      <w:r>
        <w:t xml:space="preserve">процес у индустрији нафте </w:t>
      </w:r>
      <w:r w:rsidR="006D4940">
        <w:rPr>
          <w:lang w:val="sr-Cyrl-RS"/>
        </w:rPr>
        <w:t xml:space="preserve">који </w:t>
      </w:r>
      <w:r>
        <w:t>је јако важан јер се њиме добијају мањи, тј.</w:t>
      </w:r>
      <w:proofErr w:type="gramEnd"/>
      <w:r>
        <w:t xml:space="preserve"> </w:t>
      </w:r>
      <w:proofErr w:type="gramStart"/>
      <w:r>
        <w:t>испарљиви</w:t>
      </w:r>
      <w:proofErr w:type="gramEnd"/>
      <w:r>
        <w:t xml:space="preserve"> молекули угљоводника из већих, теже испарљивих молекула којих има много више у нафти. </w:t>
      </w:r>
      <w:proofErr w:type="gramStart"/>
      <w:r>
        <w:t>Сам процес крековања даје већи принос бензина и производа са већим октанским бројем</w:t>
      </w:r>
      <w:r w:rsidR="006D4940">
        <w:rPr>
          <w:lang w:val="sr-Cyrl-RS"/>
        </w:rPr>
        <w:t>.</w:t>
      </w:r>
      <w:proofErr w:type="gramEnd"/>
      <w:r w:rsidR="006D4940">
        <w:rPr>
          <w:lang w:val="sr-Cyrl-RS"/>
        </w:rPr>
        <w:t xml:space="preserve"> </w:t>
      </w:r>
      <w:proofErr w:type="gramStart"/>
      <w:r>
        <w:t>П</w:t>
      </w:r>
      <w:r w:rsidR="006D4940">
        <w:rPr>
          <w:lang w:val="sr-Cyrl-RS"/>
        </w:rPr>
        <w:t>и</w:t>
      </w:r>
      <w:r>
        <w:t>ролиза, односно термичка разградња угљоводоника у гасовитом стању и фракција нафте се изводи при вишим температурама (650-1100</w:t>
      </w:r>
      <w:r>
        <w:rPr>
          <w:rFonts w:cs="Times New Roman"/>
        </w:rPr>
        <w:t>˚</w:t>
      </w:r>
      <w:r>
        <w:t>С) и при нижим притисцима у односу на висбрекинг и коксовање.</w:t>
      </w:r>
      <w:proofErr w:type="gramEnd"/>
      <w:r>
        <w:t xml:space="preserve"> </w:t>
      </w:r>
      <w:proofErr w:type="gramStart"/>
      <w:r>
        <w:t xml:space="preserve">Пожељно је да сировина има парафинску основу, а </w:t>
      </w:r>
      <w:r>
        <w:lastRenderedPageBreak/>
        <w:t>природни гас пошто је богат метаном</w:t>
      </w:r>
      <w:r w:rsidR="006D4940">
        <w:rPr>
          <w:lang w:val="sr-Cyrl-RS"/>
        </w:rPr>
        <w:t>,</w:t>
      </w:r>
      <w:r>
        <w:t xml:space="preserve"> није погодна сировина за п</w:t>
      </w:r>
      <w:r w:rsidR="006D4940">
        <w:rPr>
          <w:lang w:val="sr-Cyrl-RS"/>
        </w:rPr>
        <w:t>и</w:t>
      </w:r>
      <w:r>
        <w:t>ролизу.</w:t>
      </w:r>
      <w:proofErr w:type="gramEnd"/>
      <w:r>
        <w:t xml:space="preserve"> </w:t>
      </w:r>
      <w:proofErr w:type="gramStart"/>
      <w:r>
        <w:t>Код п</w:t>
      </w:r>
      <w:r w:rsidR="006D4940">
        <w:rPr>
          <w:lang w:val="sr-Cyrl-RS"/>
        </w:rPr>
        <w:t>и</w:t>
      </w:r>
      <w:r>
        <w:t>ролизе</w:t>
      </w:r>
      <w:r w:rsidR="006D4940">
        <w:rPr>
          <w:lang w:val="sr-Cyrl-RS"/>
        </w:rPr>
        <w:t>,</w:t>
      </w:r>
      <w:r>
        <w:t xml:space="preserve"> основне параметре чине температура, време боравка сировине у реакционој зони и садржај водене паре у смеши сировине и водене паре.</w:t>
      </w:r>
      <w:proofErr w:type="gramEnd"/>
      <w:r>
        <w:t xml:space="preserve"> </w:t>
      </w:r>
      <w:proofErr w:type="gramStart"/>
      <w:r>
        <w:t>Приликом процеса пиролизе настају пиролизни гас и течни производи или смола пиролизе.</w:t>
      </w:r>
      <w:proofErr w:type="gramEnd"/>
      <w:r>
        <w:t xml:space="preserve"> </w:t>
      </w:r>
      <w:proofErr w:type="gramStart"/>
      <w:r>
        <w:t>Ако сировина за пиролизу има већу молекулску масу, утолико је већи принос смоле.</w:t>
      </w:r>
      <w:proofErr w:type="gramEnd"/>
      <w:r>
        <w:t xml:space="preserve"> </w:t>
      </w:r>
      <w:proofErr w:type="gramStart"/>
      <w:r>
        <w:t>Тај производ подлеже фракционацији у циљу одвајања компонената за намештање бензина и евентуално тежих фракција нафте, ради одвајања изопрена, бензола, толуола, ксилола, итд.</w:t>
      </w:r>
      <w:proofErr w:type="gramEnd"/>
      <w:r>
        <w:t xml:space="preserve"> </w:t>
      </w:r>
      <w:proofErr w:type="gramStart"/>
      <w:r>
        <w:t>Из реакционог дела, односно цевне пећи је постављено постројење за пиролизу, где се одвија реакција и сепарационог дела за раздвајање производа реакције.</w:t>
      </w:r>
      <w:proofErr w:type="gramEnd"/>
      <w:r>
        <w:t xml:space="preserve"> </w:t>
      </w:r>
      <w:r>
        <w:fldChar w:fldCharType="begin"/>
      </w:r>
      <w:r>
        <w:instrText xml:space="preserve"> REF _Ref450538884 \r \h </w:instrText>
      </w:r>
      <w:r>
        <w:fldChar w:fldCharType="separate"/>
      </w:r>
      <w:r>
        <w:t>[21]</w:t>
      </w:r>
      <w:r>
        <w:fldChar w:fldCharType="end"/>
      </w:r>
    </w:p>
    <w:p w:rsidR="00F67363" w:rsidRDefault="00F67363" w:rsidP="00F67363">
      <w:pPr>
        <w:spacing w:before="120" w:after="120"/>
      </w:pPr>
      <w:r>
        <w:t>Додатни поступци за постизање одређених својстава добијених фракција, у случају да крековање није било довољно</w:t>
      </w:r>
      <w:r w:rsidR="006D4940">
        <w:rPr>
          <w:lang w:val="sr-Cyrl-RS"/>
        </w:rPr>
        <w:t>,</w:t>
      </w:r>
      <w:r>
        <w:t xml:space="preserve"> су:</w:t>
      </w:r>
    </w:p>
    <w:p w:rsidR="00F67363" w:rsidRDefault="00F67363" w:rsidP="00BD223E">
      <w:pPr>
        <w:numPr>
          <w:ilvl w:val="0"/>
          <w:numId w:val="16"/>
        </w:numPr>
        <w:spacing w:before="120" w:after="120"/>
      </w:pPr>
      <w:r>
        <w:t xml:space="preserve">Хидрирање нафте – засићење незасићених угљоводника додавањем атома водоника. </w:t>
      </w:r>
      <w:r w:rsidR="00A0758A">
        <w:t>Затим се генерише и њихов основни нови недостатак – непостојаност на ваздуху због веће количине незасићених угљоводоника. Спречавање тога је у поступцима као што су хидрирање, додавање водоника, чиме се већи део незасићених угљоводоника засити и онда</w:t>
      </w:r>
      <w:r>
        <w:t xml:space="preserve"> се постиже задовољавајућа постојаност на ваздуху.</w:t>
      </w:r>
    </w:p>
    <w:p w:rsidR="00F67363" w:rsidRDefault="00F67363" w:rsidP="00BD223E">
      <w:pPr>
        <w:numPr>
          <w:ilvl w:val="0"/>
          <w:numId w:val="16"/>
        </w:numPr>
        <w:spacing w:before="120" w:after="120"/>
      </w:pPr>
      <w:r>
        <w:t>Полимеризација нафте – спроводи се у сврху конверзије гасовитих угљоводника који настају крекингом у течна горива.  Незасићени угљоводници (најчешће олефини) се међусобно повезују преко незасићених валенција</w:t>
      </w:r>
      <w:r w:rsidR="00C044C9">
        <w:t xml:space="preserve"> (</w:t>
      </w:r>
      <w:r w:rsidR="009A1B77">
        <w:t>(</w:t>
      </w:r>
      <w:r w:rsidR="00C044C9">
        <w:t>изобутен</w:t>
      </w:r>
      <w:r w:rsidR="009A1B77">
        <w:t xml:space="preserve">) </w:t>
      </w:r>
      <w:r w:rsidR="00C044C9">
        <w:t>C</w:t>
      </w:r>
      <w:r w:rsidR="00C044C9" w:rsidRPr="00C044C9">
        <w:rPr>
          <w:vertAlign w:val="subscript"/>
        </w:rPr>
        <w:t>4</w:t>
      </w:r>
      <w:r w:rsidR="00C044C9">
        <w:t>H</w:t>
      </w:r>
      <w:r w:rsidR="00C044C9" w:rsidRPr="00C044C9">
        <w:rPr>
          <w:vertAlign w:val="subscript"/>
        </w:rPr>
        <w:t>8</w:t>
      </w:r>
      <w:r w:rsidR="00C044C9">
        <w:t xml:space="preserve"> + C</w:t>
      </w:r>
      <w:r w:rsidR="00C044C9" w:rsidRPr="00C044C9">
        <w:rPr>
          <w:vertAlign w:val="subscript"/>
        </w:rPr>
        <w:t>4</w:t>
      </w:r>
      <w:r w:rsidR="00C044C9">
        <w:t>H</w:t>
      </w:r>
      <w:r w:rsidR="00C044C9" w:rsidRPr="00C044C9">
        <w:rPr>
          <w:vertAlign w:val="subscript"/>
        </w:rPr>
        <w:t>8</w:t>
      </w:r>
      <w:r w:rsidR="00C044C9">
        <w:t xml:space="preserve"> = C</w:t>
      </w:r>
      <w:r w:rsidR="00C044C9" w:rsidRPr="00C044C9">
        <w:rPr>
          <w:vertAlign w:val="subscript"/>
        </w:rPr>
        <w:t>8</w:t>
      </w:r>
      <w:r w:rsidR="00C044C9">
        <w:t>H</w:t>
      </w:r>
      <w:r w:rsidR="00C044C9" w:rsidRPr="00C044C9">
        <w:rPr>
          <w:vertAlign w:val="subscript"/>
        </w:rPr>
        <w:t>16</w:t>
      </w:r>
      <w:r w:rsidR="009A1B77">
        <w:rPr>
          <w:vertAlign w:val="subscript"/>
        </w:rPr>
        <w:t xml:space="preserve"> </w:t>
      </w:r>
      <w:r w:rsidR="009A1B77">
        <w:t>(изооктен)</w:t>
      </w:r>
      <w:r w:rsidR="00C044C9">
        <w:t>)</w:t>
      </w:r>
      <w:r>
        <w:t>.</w:t>
      </w:r>
      <w:r w:rsidR="00DE1EAE">
        <w:t xml:space="preserve"> Доста изоспојева настаје током полимеризације што доприноси већем октанском броју горива.</w:t>
      </w:r>
    </w:p>
    <w:p w:rsidR="00F67363" w:rsidRDefault="00F67363" w:rsidP="00BD223E">
      <w:pPr>
        <w:numPr>
          <w:ilvl w:val="0"/>
          <w:numId w:val="16"/>
        </w:numPr>
        <w:spacing w:before="120" w:after="120"/>
      </w:pPr>
      <w:r>
        <w:t>Платформирање нафте – парфински угљоводници се претвар</w:t>
      </w:r>
      <w:r w:rsidR="006D4940">
        <w:t>ају у изоједињења и аромате пом</w:t>
      </w:r>
      <w:r w:rsidR="006D4940">
        <w:rPr>
          <w:lang w:val="sr-Cyrl-RS"/>
        </w:rPr>
        <w:t>о</w:t>
      </w:r>
      <w:r>
        <w:t>ћу платине као катализатора. Тако се добијају квалитетнија горива са већом октанском вредношћу.</w:t>
      </w:r>
      <w:r w:rsidR="00F02FE1">
        <w:t xml:space="preserve"> </w:t>
      </w:r>
      <w:r w:rsidR="00A72FEB">
        <w:rPr>
          <w:lang w:val="sr-Cyrl-RS"/>
        </w:rPr>
        <w:t xml:space="preserve">Тако </w:t>
      </w:r>
      <w:r w:rsidR="00F02FE1">
        <w:t>добијени бензини</w:t>
      </w:r>
      <w:r w:rsidR="00A72FEB">
        <w:rPr>
          <w:lang w:val="sr-Cyrl-RS"/>
        </w:rPr>
        <w:t xml:space="preserve"> су у потпуности</w:t>
      </w:r>
      <w:r w:rsidR="00F02FE1">
        <w:t xml:space="preserve"> без нестабилних олефинских угљоводоника.</w:t>
      </w:r>
    </w:p>
    <w:p w:rsidR="00F67363" w:rsidRDefault="00F67363" w:rsidP="00BD223E">
      <w:pPr>
        <w:numPr>
          <w:ilvl w:val="0"/>
          <w:numId w:val="16"/>
        </w:numPr>
        <w:spacing w:before="120" w:after="120"/>
      </w:pPr>
      <w:r>
        <w:t>Изомеризација нафте – слично платформирању</w:t>
      </w:r>
      <w:r w:rsidR="005D272C">
        <w:rPr>
          <w:lang w:val="sr-Cyrl-RS"/>
        </w:rPr>
        <w:t>,</w:t>
      </w:r>
      <w:r>
        <w:t xml:space="preserve"> али без коришћења платине. Структура и распоред једињења се мењају уз једнак број атома</w:t>
      </w:r>
      <w:r w:rsidR="003A71BA">
        <w:t xml:space="preserve"> (код нормалних и изоспојева)</w:t>
      </w:r>
      <w:r>
        <w:t xml:space="preserve"> у сврху постизања изоједињења.</w:t>
      </w:r>
      <w:r w:rsidR="003A71BA">
        <w:t xml:space="preserve"> И током крековања дешава се промена структуре молекула, али се као посебан процес обавља задовољавајућа изомеризација.</w:t>
      </w:r>
    </w:p>
    <w:p w:rsidR="00F67363" w:rsidRPr="00B21358" w:rsidRDefault="00F67363" w:rsidP="00BD223E">
      <w:pPr>
        <w:numPr>
          <w:ilvl w:val="0"/>
          <w:numId w:val="16"/>
        </w:numPr>
        <w:spacing w:before="120" w:after="120"/>
      </w:pPr>
      <w:r>
        <w:t>Ароматизација нафте – претварање угљово</w:t>
      </w:r>
      <w:r w:rsidR="005D272C">
        <w:rPr>
          <w:lang w:val="sr-Cyrl-RS"/>
        </w:rPr>
        <w:t>до</w:t>
      </w:r>
      <w:r>
        <w:t>ника у ароматске са циљем постизања већег октанског броја.</w:t>
      </w:r>
      <w:r w:rsidR="00B21358">
        <w:t xml:space="preserve"> Веома потребна супстанца су аромати, како у петрохемијској индустрији, тако и у поступку подиза</w:t>
      </w:r>
      <w:r w:rsidR="00BA2A40">
        <w:t>ња октанског броја бензина. И т</w:t>
      </w:r>
      <w:r w:rsidR="00BA2A40">
        <w:rPr>
          <w:lang w:val="sr-Cyrl-RS"/>
        </w:rPr>
        <w:t>о</w:t>
      </w:r>
      <w:r w:rsidR="00B21358">
        <w:t>ком процеса крековања настаје извесна количина ароматичних угљоводника.</w:t>
      </w:r>
    </w:p>
    <w:p w:rsidR="00B21358" w:rsidRPr="00B21358" w:rsidRDefault="00F67363" w:rsidP="00BD223E">
      <w:pPr>
        <w:numPr>
          <w:ilvl w:val="0"/>
          <w:numId w:val="16"/>
        </w:numPr>
        <w:spacing w:before="120" w:after="120"/>
      </w:pPr>
      <w:r>
        <w:t xml:space="preserve">Дорада нафте служи за одстрањивање осталих хемијских нечистоћа из прозвода добијених дестилацијом нафте. </w:t>
      </w:r>
      <w:r w:rsidR="00D07102">
        <w:t>Хемијским процесима</w:t>
      </w:r>
      <w:r w:rsidR="009E77C0">
        <w:rPr>
          <w:lang w:val="sr-Cyrl-RS"/>
        </w:rPr>
        <w:t>,</w:t>
      </w:r>
      <w:r w:rsidR="00D07102">
        <w:t xml:space="preserve"> крековањем и платформирањем</w:t>
      </w:r>
      <w:r w:rsidR="009E77C0">
        <w:rPr>
          <w:lang w:val="sr-Cyrl-RS"/>
        </w:rPr>
        <w:t>,</w:t>
      </w:r>
      <w:r w:rsidR="00D07102">
        <w:t xml:space="preserve"> или физичким процесима</w:t>
      </w:r>
      <w:r w:rsidR="009E77C0">
        <w:rPr>
          <w:lang w:val="sr-Cyrl-RS"/>
        </w:rPr>
        <w:t>,</w:t>
      </w:r>
      <w:r w:rsidR="00D07102">
        <w:t xml:space="preserve"> произведени нафтни</w:t>
      </w:r>
      <w:r w:rsidR="00996FF0">
        <w:t xml:space="preserve"> деривати нису увек прикладни з</w:t>
      </w:r>
      <w:r w:rsidR="00D07102">
        <w:t>а</w:t>
      </w:r>
      <w:r w:rsidR="00996FF0">
        <w:t xml:space="preserve"> </w:t>
      </w:r>
      <w:r w:rsidR="00D07102">
        <w:t xml:space="preserve">употребу. </w:t>
      </w:r>
      <w:r w:rsidR="00996FF0">
        <w:t>Односно, п</w:t>
      </w:r>
      <w:r>
        <w:t>осле дестилације</w:t>
      </w:r>
      <w:r w:rsidR="009E77C0">
        <w:rPr>
          <w:lang w:val="sr-Cyrl-RS"/>
        </w:rPr>
        <w:t>,</w:t>
      </w:r>
      <w:r>
        <w:t xml:space="preserve"> производи нису још спремни за коришћење због штетних материја које је дестилацијом немогуће одвојити. Неки од тих штетних састојака су асфалт, смола, једињења са кисеоником, азотом и сумпором.</w:t>
      </w:r>
      <w:r w:rsidR="00EB24DB">
        <w:t xml:space="preserve"> Из тог разлога се примењују додатни процеси како би се добио жељени </w:t>
      </w:r>
      <w:r w:rsidR="00EB24DB">
        <w:lastRenderedPageBreak/>
        <w:t xml:space="preserve">квалитет, тј. </w:t>
      </w:r>
      <w:proofErr w:type="gramStart"/>
      <w:r w:rsidR="00EB24DB">
        <w:t>да</w:t>
      </w:r>
      <w:proofErr w:type="gramEnd"/>
      <w:r w:rsidR="00EB24DB">
        <w:t xml:space="preserve"> би се удовољило доста строгим условима дефинисаним актуелним нормама о квалитету горива (и мазива).</w:t>
      </w:r>
      <w:r>
        <w:t xml:space="preserve"> </w:t>
      </w:r>
    </w:p>
    <w:p w:rsidR="00F67363" w:rsidRDefault="00F67363" w:rsidP="00B21358">
      <w:pPr>
        <w:spacing w:before="120" w:after="120"/>
      </w:pPr>
      <w:r>
        <w:t xml:space="preserve">Дорада нафте се може поделити на </w:t>
      </w:r>
      <w:r>
        <w:fldChar w:fldCharType="begin"/>
      </w:r>
      <w:r>
        <w:instrText xml:space="preserve"> REF _Ref450493776 \r \h </w:instrText>
      </w:r>
      <w:r>
        <w:fldChar w:fldCharType="separate"/>
      </w:r>
      <w:r>
        <w:t>[13]</w:t>
      </w:r>
      <w:r>
        <w:fldChar w:fldCharType="end"/>
      </w:r>
      <w:r>
        <w:t>:</w:t>
      </w:r>
    </w:p>
    <w:p w:rsidR="00F67363" w:rsidRDefault="00F67363" w:rsidP="00BD223E">
      <w:pPr>
        <w:numPr>
          <w:ilvl w:val="0"/>
          <w:numId w:val="17"/>
        </w:numPr>
      </w:pPr>
      <w:r w:rsidRPr="00E91EA2">
        <w:rPr>
          <w:u w:val="single"/>
        </w:rPr>
        <w:t>Рафинација</w:t>
      </w:r>
      <w:r>
        <w:t>: у овом про</w:t>
      </w:r>
      <w:r w:rsidR="001F1887">
        <w:t>цесу се на фракције делује разл</w:t>
      </w:r>
      <w:r w:rsidR="001F1887">
        <w:rPr>
          <w:lang w:val="sr-Cyrl-RS"/>
        </w:rPr>
        <w:t>и</w:t>
      </w:r>
      <w:r w:rsidR="001F1887">
        <w:t>читим материјама кој</w:t>
      </w:r>
      <w:r w:rsidR="001F1887">
        <w:rPr>
          <w:lang w:val="sr-Cyrl-RS"/>
        </w:rPr>
        <w:t>и</w:t>
      </w:r>
      <w:r>
        <w:t xml:space="preserve"> имају одређена својства за чишћење. </w:t>
      </w:r>
      <w:r w:rsidR="00151B54">
        <w:t>Односно</w:t>
      </w:r>
      <w:r w:rsidR="001F1887">
        <w:rPr>
          <w:lang w:val="sr-Cyrl-RS"/>
        </w:rPr>
        <w:t>,</w:t>
      </w:r>
      <w:r w:rsidR="00151B54">
        <w:t xml:space="preserve"> ту се нафтни деривати прочишћавају од разних нежељених једињења. Крековани бензини се редовно морају рафинирати због доста смоле и других нежељених једињења. </w:t>
      </w:r>
      <w:r>
        <w:t>Током рафинације се</w:t>
      </w:r>
      <w:r w:rsidR="00C16E74">
        <w:rPr>
          <w:lang w:val="sr-Cyrl-RS"/>
        </w:rPr>
        <w:t>,</w:t>
      </w:r>
      <w:r>
        <w:t xml:space="preserve"> уз побољшана својства</w:t>
      </w:r>
      <w:r w:rsidR="00C16E74">
        <w:rPr>
          <w:lang w:val="sr-Cyrl-RS"/>
        </w:rPr>
        <w:t>,</w:t>
      </w:r>
      <w:r>
        <w:t xml:space="preserve"> горивима утиче на боју и мирис. </w:t>
      </w:r>
    </w:p>
    <w:p w:rsidR="00F67363" w:rsidRDefault="00F67363" w:rsidP="00BD223E">
      <w:pPr>
        <w:numPr>
          <w:ilvl w:val="0"/>
          <w:numId w:val="17"/>
        </w:numPr>
      </w:pPr>
      <w:r>
        <w:rPr>
          <w:u w:val="single"/>
        </w:rPr>
        <w:t>Депарафинација</w:t>
      </w:r>
      <w:r w:rsidRPr="00E91EA2">
        <w:t>:</w:t>
      </w:r>
      <w:r>
        <w:t xml:space="preserve"> нафта садржи значајне количине парафинских угљоводника које је потребно одстранити (горива са високим уделом парафина могу имати проблема са настајањем воска). Депарафинација се </w:t>
      </w:r>
      <w:r w:rsidR="0067292D">
        <w:t xml:space="preserve">индустријски </w:t>
      </w:r>
      <w:r>
        <w:t>спроводи хлађењем добијених производа где долази до отврдњавања парафина. У таквом стању парафине је лако могуће одстранити разним филтерима</w:t>
      </w:r>
      <w:r w:rsidR="0067292D">
        <w:t xml:space="preserve"> (или центрифигуирањем)</w:t>
      </w:r>
      <w:r>
        <w:t>.</w:t>
      </w:r>
    </w:p>
    <w:p w:rsidR="00F67363" w:rsidRPr="00A12A37" w:rsidRDefault="00F67363" w:rsidP="00BD223E">
      <w:pPr>
        <w:numPr>
          <w:ilvl w:val="0"/>
          <w:numId w:val="17"/>
        </w:numPr>
      </w:pPr>
      <w:r>
        <w:rPr>
          <w:u w:val="single"/>
        </w:rPr>
        <w:t>Деасфалтација</w:t>
      </w:r>
      <w:r w:rsidRPr="002E182D">
        <w:t>:</w:t>
      </w:r>
      <w:r>
        <w:t xml:space="preserve"> одстрањивање једињења асфалта из нафтних деривата. </w:t>
      </w:r>
      <w:r w:rsidR="0067292D">
        <w:t>Обично се деасфалтирање обавља сумпорном киселином.</w:t>
      </w:r>
    </w:p>
    <w:p w:rsidR="006D5871" w:rsidRDefault="006D5871" w:rsidP="006D5871"/>
    <w:p w:rsidR="008872E0" w:rsidRDefault="006D5871" w:rsidP="006D5871">
      <w:pPr>
        <w:rPr>
          <w:rFonts w:cs="Times New Roman"/>
        </w:rPr>
      </w:pPr>
      <w:proofErr w:type="gramStart"/>
      <w:r w:rsidRPr="006D5871">
        <w:rPr>
          <w:rFonts w:cs="Times New Roman"/>
          <w:b/>
        </w:rPr>
        <w:t xml:space="preserve">Реформинг процес </w:t>
      </w:r>
      <w:r w:rsidR="00871803">
        <w:rPr>
          <w:rFonts w:cs="Times New Roman"/>
          <w:b/>
        </w:rPr>
        <w:t xml:space="preserve">– каталитички реформинг </w:t>
      </w:r>
      <w:r w:rsidR="00871803">
        <w:rPr>
          <w:rFonts w:cs="Times New Roman"/>
        </w:rPr>
        <w:t>представља један од најважнијих процеса у нафтној индустрији.</w:t>
      </w:r>
      <w:proofErr w:type="gramEnd"/>
      <w:r w:rsidR="00871803">
        <w:rPr>
          <w:rFonts w:cs="Times New Roman"/>
        </w:rPr>
        <w:t xml:space="preserve"> </w:t>
      </w:r>
      <w:proofErr w:type="gramStart"/>
      <w:r w:rsidR="00871803">
        <w:rPr>
          <w:rFonts w:cs="Times New Roman"/>
        </w:rPr>
        <w:t>Омогућава производњу моторних бензина у већим количинама.</w:t>
      </w:r>
      <w:proofErr w:type="gramEnd"/>
      <w:r w:rsidR="00871803">
        <w:rPr>
          <w:rFonts w:cs="Times New Roman"/>
        </w:rPr>
        <w:t xml:space="preserve"> Процесом атмосферске дестилације, где је добијена бензинска фракција (85-180˚С), што зависи од врсте нафте, има </w:t>
      </w:r>
      <w:r w:rsidR="00C16E74">
        <w:rPr>
          <w:rFonts w:cs="Times New Roman"/>
          <w:lang w:val="sr-Cyrl-RS"/>
        </w:rPr>
        <w:t>од</w:t>
      </w:r>
      <w:r w:rsidR="00871803">
        <w:rPr>
          <w:rFonts w:cs="Times New Roman"/>
        </w:rPr>
        <w:t xml:space="preserve"> 12,0 до 25,0% m/m, низак октански број (</w:t>
      </w:r>
      <w:r w:rsidR="004314BE">
        <w:rPr>
          <w:rFonts w:cs="Times New Roman"/>
        </w:rPr>
        <w:t xml:space="preserve">истраживачки октански оброј - </w:t>
      </w:r>
      <w:r w:rsidR="00871803">
        <w:rPr>
          <w:rFonts w:cs="Times New Roman"/>
        </w:rPr>
        <w:t>IOB 20-60) и као таква је неадекватна за умешавање у моторне бензине. Поред тога,</w:t>
      </w:r>
      <w:r w:rsidR="00C16E74">
        <w:rPr>
          <w:rFonts w:cs="Times New Roman"/>
          <w:lang w:val="sr-Cyrl-RS"/>
        </w:rPr>
        <w:t xml:space="preserve"> фракција садржи</w:t>
      </w:r>
      <w:r w:rsidR="00871803">
        <w:rPr>
          <w:rFonts w:cs="Times New Roman"/>
        </w:rPr>
        <w:t xml:space="preserve"> и сумпорна једињења у колич</w:t>
      </w:r>
      <w:r w:rsidR="00C16E74">
        <w:rPr>
          <w:rFonts w:cs="Times New Roman"/>
        </w:rPr>
        <w:t>ини од 0,001 до 0,100% m/m, кој</w:t>
      </w:r>
      <w:r w:rsidR="00C16E74">
        <w:rPr>
          <w:rFonts w:cs="Times New Roman"/>
          <w:lang w:val="sr-Cyrl-RS"/>
        </w:rPr>
        <w:t>а</w:t>
      </w:r>
      <w:r w:rsidR="00871803">
        <w:rPr>
          <w:rFonts w:cs="Times New Roman"/>
        </w:rPr>
        <w:t xml:space="preserve"> је потребно уклонити</w:t>
      </w:r>
      <w:r w:rsidR="00C16E74">
        <w:rPr>
          <w:rFonts w:cs="Times New Roman"/>
          <w:lang w:val="sr-Cyrl-RS"/>
        </w:rPr>
        <w:t>,</w:t>
      </w:r>
      <w:r w:rsidR="00871803">
        <w:rPr>
          <w:rFonts w:cs="Times New Roman"/>
        </w:rPr>
        <w:t xml:space="preserve"> што ради опасности деактивације катализатора каталитичког реформинга, тако и због квалитета, независно од сумпора</w:t>
      </w:r>
      <w:r w:rsidR="008872E0">
        <w:rPr>
          <w:rFonts w:cs="Times New Roman"/>
        </w:rPr>
        <w:t>,</w:t>
      </w:r>
      <w:r w:rsidR="00871803">
        <w:rPr>
          <w:rFonts w:cs="Times New Roman"/>
        </w:rPr>
        <w:t xml:space="preserve"> моторних бензина. </w:t>
      </w:r>
      <w:proofErr w:type="gramStart"/>
      <w:r w:rsidR="008872E0">
        <w:rPr>
          <w:rFonts w:cs="Times New Roman"/>
        </w:rPr>
        <w:t>Код ове фракције ниски октански број је последица високог садржаја n-парафина и нафтена, па и ниског садржаја аромата.</w:t>
      </w:r>
      <w:proofErr w:type="gramEnd"/>
      <w:r w:rsidR="008872E0">
        <w:rPr>
          <w:rFonts w:cs="Times New Roman"/>
        </w:rPr>
        <w:t xml:space="preserve"> Добијена фракција из нафте има просечан састав 85-180˚С и садржи:</w:t>
      </w:r>
    </w:p>
    <w:p w:rsidR="006D5871" w:rsidRDefault="008872E0" w:rsidP="00BD223E">
      <w:pPr>
        <w:numPr>
          <w:ilvl w:val="0"/>
          <w:numId w:val="40"/>
        </w:numPr>
        <w:rPr>
          <w:rFonts w:cs="Times New Roman"/>
        </w:rPr>
      </w:pPr>
      <w:r>
        <w:rPr>
          <w:rFonts w:cs="Times New Roman"/>
        </w:rPr>
        <w:t xml:space="preserve">парафине 68,0% </w:t>
      </w:r>
      <w:r w:rsidRPr="008872E0">
        <w:rPr>
          <w:rFonts w:cs="Times New Roman"/>
        </w:rPr>
        <w:t>v/v</w:t>
      </w:r>
      <w:r>
        <w:rPr>
          <w:rFonts w:cs="Times New Roman"/>
        </w:rPr>
        <w:t xml:space="preserve">, </w:t>
      </w:r>
    </w:p>
    <w:p w:rsidR="008872E0" w:rsidRDefault="008872E0" w:rsidP="00BD223E">
      <w:pPr>
        <w:numPr>
          <w:ilvl w:val="0"/>
          <w:numId w:val="40"/>
        </w:numPr>
        <w:rPr>
          <w:rFonts w:cs="Times New Roman"/>
        </w:rPr>
      </w:pPr>
      <w:r>
        <w:rPr>
          <w:rFonts w:cs="Times New Roman"/>
        </w:rPr>
        <w:t xml:space="preserve">нафтене 18,0% </w:t>
      </w:r>
      <w:r w:rsidRPr="008872E0">
        <w:rPr>
          <w:rFonts w:cs="Times New Roman"/>
        </w:rPr>
        <w:t>v/v</w:t>
      </w:r>
      <w:r>
        <w:rPr>
          <w:rFonts w:cs="Times New Roman"/>
        </w:rPr>
        <w:t>,</w:t>
      </w:r>
    </w:p>
    <w:p w:rsidR="008872E0" w:rsidRDefault="008872E0" w:rsidP="00BD223E">
      <w:pPr>
        <w:numPr>
          <w:ilvl w:val="0"/>
          <w:numId w:val="40"/>
        </w:numPr>
        <w:rPr>
          <w:rFonts w:cs="Times New Roman"/>
        </w:rPr>
      </w:pPr>
      <w:proofErr w:type="gramStart"/>
      <w:r>
        <w:rPr>
          <w:rFonts w:cs="Times New Roman"/>
        </w:rPr>
        <w:t>аромате</w:t>
      </w:r>
      <w:proofErr w:type="gramEnd"/>
      <w:r>
        <w:rPr>
          <w:rFonts w:cs="Times New Roman"/>
        </w:rPr>
        <w:t xml:space="preserve"> 14,0 % </w:t>
      </w:r>
      <w:r w:rsidRPr="008872E0">
        <w:rPr>
          <w:rFonts w:cs="Times New Roman"/>
        </w:rPr>
        <w:t>v/v</w:t>
      </w:r>
      <w:r>
        <w:rPr>
          <w:rFonts w:cs="Times New Roman"/>
        </w:rPr>
        <w:t>.</w:t>
      </w:r>
    </w:p>
    <w:p w:rsidR="004314BE" w:rsidRDefault="004314BE" w:rsidP="004314BE">
      <w:pPr>
        <w:rPr>
          <w:rFonts w:cs="Times New Roman"/>
        </w:rPr>
      </w:pPr>
    </w:p>
    <w:p w:rsidR="004314BE" w:rsidRPr="008872E0" w:rsidRDefault="004314BE" w:rsidP="004314BE">
      <w:pPr>
        <w:rPr>
          <w:rFonts w:cs="Times New Roman"/>
        </w:rPr>
      </w:pPr>
      <w:r>
        <w:rPr>
          <w:rFonts w:cs="Times New Roman"/>
        </w:rPr>
        <w:t>Код такве фракције IOB је 37</w:t>
      </w:r>
      <w:proofErr w:type="gramStart"/>
      <w:r>
        <w:rPr>
          <w:rFonts w:cs="Times New Roman"/>
        </w:rPr>
        <w:t>,0</w:t>
      </w:r>
      <w:proofErr w:type="gramEnd"/>
      <w:r>
        <w:rPr>
          <w:rFonts w:cs="Times New Roman"/>
        </w:rPr>
        <w:t>.</w:t>
      </w:r>
    </w:p>
    <w:p w:rsidR="00534505" w:rsidRDefault="00C16E74" w:rsidP="006D5871">
      <w:r>
        <w:rPr>
          <w:lang w:val="sr-Cyrl-RS"/>
        </w:rPr>
        <w:t>Данас постоје д</w:t>
      </w:r>
      <w:r w:rsidR="00534505">
        <w:t>ве врсте процеса реформинга и то:</w:t>
      </w:r>
    </w:p>
    <w:p w:rsidR="00534505" w:rsidRDefault="00534505" w:rsidP="00BD223E">
      <w:pPr>
        <w:numPr>
          <w:ilvl w:val="0"/>
          <w:numId w:val="41"/>
        </w:numPr>
      </w:pPr>
      <w:r>
        <w:t xml:space="preserve">семирегенеративни реформинг са фиксним слојем катализатора и </w:t>
      </w:r>
    </w:p>
    <w:p w:rsidR="00534505" w:rsidRDefault="00534505" w:rsidP="00BD223E">
      <w:pPr>
        <w:numPr>
          <w:ilvl w:val="0"/>
          <w:numId w:val="41"/>
        </w:numPr>
      </w:pPr>
      <w:proofErr w:type="gramStart"/>
      <w:r>
        <w:t>реформинг</w:t>
      </w:r>
      <w:proofErr w:type="gramEnd"/>
      <w:r>
        <w:t xml:space="preserve"> са континуираном регенерацијом катализатора, односно са покретним слојем катализатора.</w:t>
      </w:r>
    </w:p>
    <w:p w:rsidR="000810A6" w:rsidRPr="00560512" w:rsidRDefault="006D5871" w:rsidP="00560512">
      <w:r w:rsidRPr="006D5871">
        <w:br w:type="page"/>
      </w:r>
    </w:p>
    <w:p w:rsidR="003557E2" w:rsidRPr="00122D94" w:rsidRDefault="003557E2" w:rsidP="00BD223E">
      <w:pPr>
        <w:pStyle w:val="Heading1"/>
        <w:numPr>
          <w:ilvl w:val="1"/>
          <w:numId w:val="3"/>
        </w:numPr>
      </w:pPr>
      <w:bookmarkStart w:id="25" w:name="_Toc451490097"/>
      <w:r w:rsidRPr="00122D94">
        <w:lastRenderedPageBreak/>
        <w:t>Хидродесулфуризација млазног горива</w:t>
      </w:r>
      <w:bookmarkEnd w:id="25"/>
    </w:p>
    <w:p w:rsidR="003557E2" w:rsidRPr="005924B9" w:rsidRDefault="003557E2" w:rsidP="00867D36">
      <w:proofErr w:type="gramStart"/>
      <w:r>
        <w:t>Поступак где улазна сировина долази у додир изнад катализатора са рециклирационим гасом који је богат водоником, на повишеним притисцима и температурама, се назива х</w:t>
      </w:r>
      <w:r w:rsidRPr="00424E95">
        <w:t>идродесулфуризација млазног горива</w:t>
      </w:r>
      <w:r>
        <w:t>, како би се извршило одстрањивање непожељних састојака.</w:t>
      </w:r>
      <w:proofErr w:type="gramEnd"/>
      <w:r w:rsidR="00602FDB">
        <w:t xml:space="preserve"> </w:t>
      </w:r>
      <w:proofErr w:type="gramStart"/>
      <w:r w:rsidR="00602FDB">
        <w:t xml:space="preserve">На слици </w:t>
      </w:r>
      <w:r w:rsidR="00C65287">
        <w:t>51</w:t>
      </w:r>
      <w:r w:rsidR="00602FDB">
        <w:t xml:space="preserve"> је дат приказ шеме материјалних токова процеса хидродесулфуризације млазног горива у типској рафинерији нафте.</w:t>
      </w:r>
      <w:proofErr w:type="gramEnd"/>
      <w:r w:rsidR="00602FDB">
        <w:t xml:space="preserve"> </w:t>
      </w:r>
      <w:proofErr w:type="gramStart"/>
      <w:r w:rsidR="00602FDB">
        <w:t>У ово постројење годишњи улаз износи 141,471 тону млазног горива из атмосферске дестилације и 5.772 тоне водоника из каталитичког реформинга.</w:t>
      </w:r>
      <w:proofErr w:type="gramEnd"/>
      <w:r w:rsidR="00731F4B">
        <w:t xml:space="preserve"> </w:t>
      </w:r>
      <w:proofErr w:type="gramStart"/>
      <w:r w:rsidR="00731F4B">
        <w:t>Тај ложиви гас (5.772 t) од продуката оваквог процеса иде у споствену енергетску потрошњу, док млазно гориво (141,472</w:t>
      </w:r>
      <w:r w:rsidR="00731F4B" w:rsidRPr="00731F4B">
        <w:t xml:space="preserve"> </w:t>
      </w:r>
      <w:r w:rsidR="00731F4B">
        <w:t>t) иде спољним потрошачима.</w:t>
      </w:r>
      <w:proofErr w:type="gramEnd"/>
      <w:r w:rsidR="005924B9">
        <w:t xml:space="preserve"> </w:t>
      </w:r>
      <w:r w:rsidR="00B435C0">
        <w:fldChar w:fldCharType="begin"/>
      </w:r>
      <w:r w:rsidR="005924B9">
        <w:instrText xml:space="preserve"> REF _Ref450538884 \r \h </w:instrText>
      </w:r>
      <w:r w:rsidR="00B435C0">
        <w:fldChar w:fldCharType="separate"/>
      </w:r>
      <w:r w:rsidR="005924B9">
        <w:t>[21]</w:t>
      </w:r>
      <w:r w:rsidR="00B435C0">
        <w:fldChar w:fldCharType="end"/>
      </w:r>
    </w:p>
    <w:p w:rsidR="003557E2" w:rsidRDefault="00D703E5" w:rsidP="003557E2">
      <w:r>
        <w:rPr>
          <w:lang w:val="sr-Cyrl-RS"/>
        </w:rPr>
        <w:t>П</w:t>
      </w:r>
      <w:r w:rsidR="003557E2">
        <w:t>роцесно постројење</w:t>
      </w:r>
      <w:r>
        <w:rPr>
          <w:lang w:val="sr-Cyrl-RS"/>
        </w:rPr>
        <w:t xml:space="preserve"> се састоји из три дела</w:t>
      </w:r>
      <w:r w:rsidR="003557E2">
        <w:t>:</w:t>
      </w:r>
    </w:p>
    <w:p w:rsidR="003557E2" w:rsidRDefault="003557E2" w:rsidP="00BD223E">
      <w:pPr>
        <w:numPr>
          <w:ilvl w:val="0"/>
          <w:numId w:val="1"/>
        </w:numPr>
      </w:pPr>
      <w:r>
        <w:t xml:space="preserve">секција припрема сировине, </w:t>
      </w:r>
    </w:p>
    <w:p w:rsidR="003557E2" w:rsidRDefault="003557E2" w:rsidP="00BD223E">
      <w:pPr>
        <w:numPr>
          <w:ilvl w:val="0"/>
          <w:numId w:val="1"/>
        </w:numPr>
      </w:pPr>
      <w:r>
        <w:t>секција реактора, и</w:t>
      </w:r>
    </w:p>
    <w:p w:rsidR="003557E2" w:rsidRPr="00341C2B" w:rsidRDefault="003557E2" w:rsidP="00BD223E">
      <w:pPr>
        <w:numPr>
          <w:ilvl w:val="0"/>
          <w:numId w:val="1"/>
        </w:numPr>
      </w:pPr>
      <w:proofErr w:type="gramStart"/>
      <w:r>
        <w:t>секција</w:t>
      </w:r>
      <w:proofErr w:type="gramEnd"/>
      <w:r>
        <w:t xml:space="preserve"> обраде продуката.</w:t>
      </w:r>
    </w:p>
    <w:p w:rsidR="00341C2B" w:rsidRDefault="00341C2B" w:rsidP="00341C2B">
      <w:pPr>
        <w:ind w:left="1219" w:firstLine="0"/>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3"/>
      </w:tblGrid>
      <w:tr w:rsidR="00341C2B" w:rsidRPr="00FA7026" w:rsidTr="00FA7026">
        <w:trPr>
          <w:jc w:val="center"/>
        </w:trPr>
        <w:tc>
          <w:tcPr>
            <w:tcW w:w="9243" w:type="dxa"/>
            <w:vAlign w:val="center"/>
          </w:tcPr>
          <w:p w:rsidR="00341C2B" w:rsidRPr="00FA7026" w:rsidRDefault="00FA7026" w:rsidP="00FA7026">
            <w:pPr>
              <w:spacing w:before="120" w:after="120"/>
              <w:ind w:left="0" w:firstLine="0"/>
              <w:jc w:val="center"/>
              <w:rPr>
                <w:sz w:val="24"/>
              </w:rPr>
            </w:pPr>
            <w:r w:rsidRPr="00FA7026">
              <w:rPr>
                <w:noProof/>
              </w:rPr>
              <w:drawing>
                <wp:anchor distT="0" distB="0" distL="114300" distR="114300" simplePos="0" relativeHeight="251691008" behindDoc="0" locked="0" layoutInCell="1" allowOverlap="1">
                  <wp:simplePos x="933450" y="5829300"/>
                  <wp:positionH relativeFrom="margin">
                    <wp:align>center</wp:align>
                  </wp:positionH>
                  <wp:positionV relativeFrom="margin">
                    <wp:align>center</wp:align>
                  </wp:positionV>
                  <wp:extent cx="5686425" cy="2295525"/>
                  <wp:effectExtent l="19050" t="0" r="9525" b="0"/>
                  <wp:wrapSquare wrapText="bothSides"/>
                  <wp:docPr id="17" name="Picture 6" descr="D:\Viki fax\DIPLOMSKI RADOVI - NAPLACIVANJE\NAFTA\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Viki fax\DIPLOMSKI RADOVI - NAPLACIVANJE\NAFTA\56.jpg"/>
                          <pic:cNvPicPr>
                            <a:picLocks noChangeAspect="1" noChangeArrowheads="1"/>
                          </pic:cNvPicPr>
                        </pic:nvPicPr>
                        <pic:blipFill>
                          <a:blip r:embed="rId72"/>
                          <a:srcRect/>
                          <a:stretch>
                            <a:fillRect/>
                          </a:stretch>
                        </pic:blipFill>
                        <pic:spPr bwMode="auto">
                          <a:xfrm>
                            <a:off x="0" y="0"/>
                            <a:ext cx="5686425" cy="2295525"/>
                          </a:xfrm>
                          <a:prstGeom prst="rect">
                            <a:avLst/>
                          </a:prstGeom>
                          <a:noFill/>
                          <a:ln w="9525">
                            <a:noFill/>
                            <a:miter lim="800000"/>
                            <a:headEnd/>
                            <a:tailEnd/>
                          </a:ln>
                        </pic:spPr>
                      </pic:pic>
                    </a:graphicData>
                  </a:graphic>
                </wp:anchor>
              </w:drawing>
            </w:r>
          </w:p>
        </w:tc>
      </w:tr>
      <w:tr w:rsidR="00341C2B" w:rsidRPr="00FA7026" w:rsidTr="00FA7026">
        <w:trPr>
          <w:jc w:val="center"/>
        </w:trPr>
        <w:tc>
          <w:tcPr>
            <w:tcW w:w="9243" w:type="dxa"/>
            <w:vAlign w:val="center"/>
          </w:tcPr>
          <w:p w:rsidR="00341C2B" w:rsidRPr="00FA7026" w:rsidRDefault="005049A3" w:rsidP="00C65287">
            <w:pPr>
              <w:spacing w:before="120" w:after="120"/>
              <w:ind w:left="0" w:firstLine="0"/>
              <w:jc w:val="center"/>
              <w:rPr>
                <w:sz w:val="24"/>
              </w:rPr>
            </w:pPr>
            <w:r w:rsidRPr="00FA7026">
              <w:rPr>
                <w:b/>
                <w:sz w:val="24"/>
              </w:rPr>
              <w:t xml:space="preserve">Слика </w:t>
            </w:r>
            <w:r w:rsidR="00C65287">
              <w:rPr>
                <w:b/>
                <w:sz w:val="24"/>
              </w:rPr>
              <w:t>51</w:t>
            </w:r>
            <w:r w:rsidRPr="00FA7026">
              <w:rPr>
                <w:sz w:val="24"/>
              </w:rPr>
              <w:t xml:space="preserve"> – Материјални токови процеса хидродесулфуризације млазног горива у типској рафинерији нафте, у t/</w:t>
            </w:r>
            <w:r w:rsidR="00461748">
              <w:rPr>
                <w:sz w:val="24"/>
              </w:rPr>
              <w:t>год</w:t>
            </w:r>
            <w:r w:rsidRPr="00FA7026">
              <w:rPr>
                <w:sz w:val="24"/>
              </w:rPr>
              <w:t>.</w:t>
            </w:r>
          </w:p>
        </w:tc>
      </w:tr>
    </w:tbl>
    <w:p w:rsidR="00645051" w:rsidRDefault="00645051" w:rsidP="00645051">
      <w:pPr>
        <w:spacing w:before="120" w:after="120"/>
        <w:ind w:left="0" w:firstLine="0"/>
      </w:pPr>
    </w:p>
    <w:p w:rsidR="00461748" w:rsidRDefault="00461748" w:rsidP="00645051">
      <w:pPr>
        <w:spacing w:before="120" w:after="120"/>
        <w:ind w:left="0" w:firstLine="0"/>
        <w:rPr>
          <w:lang w:val="sr-Cyrl-RS"/>
        </w:rPr>
      </w:pPr>
    </w:p>
    <w:p w:rsidR="00B87AE1" w:rsidRDefault="00B87AE1" w:rsidP="00645051">
      <w:pPr>
        <w:spacing w:before="120" w:after="120"/>
        <w:ind w:left="0" w:firstLine="0"/>
        <w:rPr>
          <w:lang w:val="sr-Cyrl-RS"/>
        </w:rPr>
      </w:pPr>
    </w:p>
    <w:p w:rsidR="00B87AE1" w:rsidRDefault="00B87AE1" w:rsidP="00645051">
      <w:pPr>
        <w:spacing w:before="120" w:after="120"/>
        <w:ind w:left="0" w:firstLine="0"/>
        <w:rPr>
          <w:lang w:val="sr-Cyrl-RS"/>
        </w:rPr>
      </w:pPr>
    </w:p>
    <w:p w:rsidR="00B87AE1" w:rsidRDefault="00B87AE1" w:rsidP="00645051">
      <w:pPr>
        <w:spacing w:before="120" w:after="120"/>
        <w:ind w:left="0" w:firstLine="0"/>
        <w:rPr>
          <w:lang w:val="sr-Cyrl-RS"/>
        </w:rPr>
      </w:pPr>
    </w:p>
    <w:p w:rsidR="00B87AE1" w:rsidRPr="00B87AE1" w:rsidRDefault="00B87AE1" w:rsidP="00645051">
      <w:pPr>
        <w:spacing w:before="120" w:after="120"/>
        <w:ind w:left="0" w:firstLine="0"/>
        <w:rPr>
          <w:lang w:val="sr-Cyrl-RS"/>
        </w:rPr>
      </w:pPr>
    </w:p>
    <w:p w:rsidR="00645051" w:rsidRDefault="00645051" w:rsidP="00BD223E">
      <w:pPr>
        <w:pStyle w:val="Heading1"/>
        <w:numPr>
          <w:ilvl w:val="1"/>
          <w:numId w:val="3"/>
        </w:numPr>
      </w:pPr>
      <w:bookmarkStart w:id="26" w:name="_Toc451490098"/>
      <w:r>
        <w:lastRenderedPageBreak/>
        <w:t>Постројења за пречишћавање сирове нафте</w:t>
      </w:r>
      <w:bookmarkEnd w:id="26"/>
    </w:p>
    <w:p w:rsidR="00DE3214" w:rsidRDefault="00C34B69" w:rsidP="00AE185F">
      <w:r>
        <w:t xml:space="preserve">У </w:t>
      </w:r>
      <w:r w:rsidR="007D11EF">
        <w:t>Србији</w:t>
      </w:r>
      <w:r w:rsidR="00D703E5">
        <w:rPr>
          <w:lang w:val="sr-Cyrl-RS"/>
        </w:rPr>
        <w:t>,</w:t>
      </w:r>
      <w:r>
        <w:t xml:space="preserve"> постројења за прераду нафте </w:t>
      </w:r>
      <w:r w:rsidR="007D11EF">
        <w:t xml:space="preserve">се налазе </w:t>
      </w:r>
      <w:r>
        <w:t>у Панчеву (пројектована за 5 милиона тона) и у Новом Саду (</w:t>
      </w:r>
      <w:r w:rsidR="005B604A">
        <w:t>капацитета</w:t>
      </w:r>
      <w:r>
        <w:t xml:space="preserve"> за 2.5 милиона тона)</w:t>
      </w:r>
      <w:r w:rsidR="00D703E5">
        <w:rPr>
          <w:lang w:val="sr-Cyrl-RS"/>
        </w:rPr>
        <w:t>,</w:t>
      </w:r>
      <w:r>
        <w:t xml:space="preserve"> на обали Дунава. </w:t>
      </w:r>
      <w:r w:rsidR="00AE185F">
        <w:t>О</w:t>
      </w:r>
      <w:r w:rsidR="00AE185F" w:rsidRPr="00AE185F">
        <w:t xml:space="preserve">ко 90% прераде </w:t>
      </w:r>
      <w:r w:rsidR="00AE185F">
        <w:t xml:space="preserve">се </w:t>
      </w:r>
      <w:r w:rsidR="00D703E5">
        <w:t xml:space="preserve">обавља у </w:t>
      </w:r>
      <w:r w:rsidR="00D703E5">
        <w:rPr>
          <w:lang w:val="sr-Cyrl-RS"/>
        </w:rPr>
        <w:t>р</w:t>
      </w:r>
      <w:r w:rsidR="00AE185F" w:rsidRPr="00AE185F">
        <w:t xml:space="preserve">афинерији нафтe Панчево. Ту се производе моторна и енергетска горива, путни и индустријски битумени, петрохемијске сировине, специјални </w:t>
      </w:r>
      <w:r w:rsidR="00D703E5">
        <w:t>бензини, солвентни и други мало</w:t>
      </w:r>
      <w:r w:rsidR="00D703E5">
        <w:rPr>
          <w:lang w:val="sr-Cyrl-RS"/>
        </w:rPr>
        <w:t>-</w:t>
      </w:r>
      <w:r w:rsidR="00AE185F" w:rsidRPr="00AE185F">
        <w:t xml:space="preserve">тонажни производи на бази нафте. </w:t>
      </w:r>
      <w:proofErr w:type="gramStart"/>
      <w:r w:rsidR="005B604A">
        <w:t>У Петрохемију се шаље део примарног бензина, а од ње се узима пиролитички (високо октански) бензин.</w:t>
      </w:r>
      <w:proofErr w:type="gramEnd"/>
      <w:r w:rsidR="005B604A">
        <w:t xml:space="preserve"> </w:t>
      </w:r>
      <w:proofErr w:type="gramStart"/>
      <w:r w:rsidR="005B604A">
        <w:t>Нафта се ослобађа прво примеса – гасова, воде, минералних и осталих материја.</w:t>
      </w:r>
      <w:proofErr w:type="gramEnd"/>
      <w:r w:rsidR="005B604A">
        <w:t xml:space="preserve"> </w:t>
      </w:r>
      <w:proofErr w:type="gramStart"/>
      <w:r w:rsidR="008E470B">
        <w:t>Загревање до температуре кључања највеће групе производа представља прву фазу прераде.</w:t>
      </w:r>
      <w:proofErr w:type="gramEnd"/>
      <w:r w:rsidR="008E470B">
        <w:t xml:space="preserve"> </w:t>
      </w:r>
      <w:proofErr w:type="gramStart"/>
      <w:r w:rsidR="00AE185F" w:rsidRPr="00D04892">
        <w:t>Прерада сирове нафте обухвата примарну и секундарну прераду.</w:t>
      </w:r>
      <w:proofErr w:type="gramEnd"/>
      <w:r w:rsidR="00AE185F" w:rsidRPr="00D04892">
        <w:t xml:space="preserve"> Рафинерија</w:t>
      </w:r>
      <w:r w:rsidR="00AE185F">
        <w:t xml:space="preserve"> „Нови Сад</w:t>
      </w:r>
      <w:proofErr w:type="gramStart"/>
      <w:r w:rsidR="00AE185F">
        <w:t xml:space="preserve">“ </w:t>
      </w:r>
      <w:r w:rsidR="00AE185F" w:rsidRPr="00D04892">
        <w:t>врши</w:t>
      </w:r>
      <w:proofErr w:type="gramEnd"/>
      <w:r w:rsidR="00AE185F" w:rsidRPr="00D04892">
        <w:t xml:space="preserve"> само примарну прераду, тј. </w:t>
      </w:r>
      <w:proofErr w:type="gramStart"/>
      <w:r w:rsidR="00AE185F" w:rsidRPr="00D04892">
        <w:t>производњу</w:t>
      </w:r>
      <w:proofErr w:type="gramEnd"/>
      <w:r w:rsidR="00AE185F" w:rsidRPr="00D04892">
        <w:t xml:space="preserve"> рафината, али не и секундарну</w:t>
      </w:r>
      <w:r w:rsidR="00AE185F">
        <w:t xml:space="preserve"> </w:t>
      </w:r>
      <w:r w:rsidR="00AE185F" w:rsidRPr="00D04892">
        <w:t>прераду.</w:t>
      </w:r>
      <w:r w:rsidR="00AE185F">
        <w:t xml:space="preserve"> </w:t>
      </w:r>
      <w:proofErr w:type="gramStart"/>
      <w:r w:rsidR="008E470B">
        <w:t>У одређеном интервалу</w:t>
      </w:r>
      <w:r w:rsidR="00D703E5">
        <w:rPr>
          <w:lang w:val="sr-Cyrl-RS"/>
        </w:rPr>
        <w:t>,</w:t>
      </w:r>
      <w:r w:rsidR="008E470B">
        <w:t xml:space="preserve"> део угљоводоника који испари се назива фракцијом, а сам тај поступак фракционом дестилациојом.</w:t>
      </w:r>
      <w:proofErr w:type="gramEnd"/>
      <w:r w:rsidR="008E470B">
        <w:t xml:space="preserve"> </w:t>
      </w:r>
      <w:proofErr w:type="gramStart"/>
      <w:r w:rsidR="008E470B">
        <w:t>Уколико се прво целокупна количина испари, па затим постепено кондензује по фракцијама</w:t>
      </w:r>
      <w:r w:rsidR="00D703E5">
        <w:rPr>
          <w:lang w:val="sr-Cyrl-RS"/>
        </w:rPr>
        <w:t>,</w:t>
      </w:r>
      <w:r w:rsidR="008E470B">
        <w:t xml:space="preserve"> то се</w:t>
      </w:r>
      <w:r w:rsidR="00AE185F">
        <w:t xml:space="preserve"> назива фракциона кондензација.</w:t>
      </w:r>
      <w:proofErr w:type="gramEnd"/>
      <w:r w:rsidR="00AE185F">
        <w:t xml:space="preserve"> </w:t>
      </w:r>
      <w:r w:rsidR="00B435C0">
        <w:fldChar w:fldCharType="begin"/>
      </w:r>
      <w:r w:rsidR="00F5248C">
        <w:instrText xml:space="preserve"> REF _Ref450521365 \r \h </w:instrText>
      </w:r>
      <w:r w:rsidR="00B435C0">
        <w:fldChar w:fldCharType="separate"/>
      </w:r>
      <w:r w:rsidR="00F5248C">
        <w:t>[17]</w:t>
      </w:r>
      <w:r w:rsidR="00B435C0">
        <w:fldChar w:fldCharType="end"/>
      </w:r>
    </w:p>
    <w:p w:rsidR="000909B3" w:rsidRDefault="000909B3" w:rsidP="000909B3">
      <w:proofErr w:type="gramStart"/>
      <w:r>
        <w:t>У производе прераде нафте спада моторни бензин, авионски бензини и специјални бензини.</w:t>
      </w:r>
      <w:proofErr w:type="gramEnd"/>
    </w:p>
    <w:p w:rsidR="000909B3" w:rsidRDefault="000909B3" w:rsidP="00CC788C">
      <w:r>
        <w:t>Дакле, главне фракције које се добијају дестилацијом нафте су:</w:t>
      </w:r>
    </w:p>
    <w:p w:rsidR="000909B3" w:rsidRDefault="000909B3" w:rsidP="00BD223E">
      <w:pPr>
        <w:numPr>
          <w:ilvl w:val="0"/>
          <w:numId w:val="44"/>
        </w:numPr>
      </w:pPr>
      <w:r>
        <w:t>Бензин (50-200</w:t>
      </w:r>
      <w:r>
        <w:rPr>
          <w:rFonts w:cs="Times New Roman"/>
        </w:rPr>
        <w:t>˚</w:t>
      </w:r>
      <w:r>
        <w:t>С) који се користи као гориво и као растварач;</w:t>
      </w:r>
    </w:p>
    <w:p w:rsidR="000909B3" w:rsidRDefault="000909B3" w:rsidP="00BD223E">
      <w:pPr>
        <w:numPr>
          <w:ilvl w:val="0"/>
          <w:numId w:val="44"/>
        </w:numPr>
      </w:pPr>
      <w:r>
        <w:t>Петролеј-гас (150-250</w:t>
      </w:r>
      <w:r>
        <w:rPr>
          <w:rFonts w:cs="Times New Roman"/>
        </w:rPr>
        <w:t>˚</w:t>
      </w:r>
      <w:r>
        <w:t>С) који је некад употребљаван искључиво за осветљење, а данас се користи као гориво за млазне моторе и за тракторе;</w:t>
      </w:r>
    </w:p>
    <w:p w:rsidR="000909B3" w:rsidRDefault="000909B3" w:rsidP="00BD223E">
      <w:pPr>
        <w:numPr>
          <w:ilvl w:val="0"/>
          <w:numId w:val="44"/>
        </w:numPr>
      </w:pPr>
      <w:r>
        <w:t>Гасно уље (дизел) (180-360</w:t>
      </w:r>
      <w:r>
        <w:rPr>
          <w:rFonts w:cs="Times New Roman"/>
        </w:rPr>
        <w:t>˚</w:t>
      </w:r>
      <w:r>
        <w:t>С) које служи као гориво за дизел моторе, за чишћење машина, за ложење у бродовима и уопште, као течно гориво;</w:t>
      </w:r>
    </w:p>
    <w:p w:rsidR="000909B3" w:rsidRDefault="000909B3" w:rsidP="00BD223E">
      <w:pPr>
        <w:numPr>
          <w:ilvl w:val="0"/>
          <w:numId w:val="44"/>
        </w:numPr>
      </w:pPr>
      <w:r>
        <w:t>Уља са више тачке кључања (око и преко 350</w:t>
      </w:r>
      <w:r>
        <w:rPr>
          <w:rFonts w:cs="Times New Roman"/>
        </w:rPr>
        <w:t>˚</w:t>
      </w:r>
      <w:r>
        <w:t>С) која се употребљавају за подмазивање и ложење (мазут);</w:t>
      </w:r>
    </w:p>
    <w:p w:rsidR="000909B3" w:rsidRPr="00560512" w:rsidRDefault="000909B3" w:rsidP="00BD223E">
      <w:pPr>
        <w:numPr>
          <w:ilvl w:val="0"/>
          <w:numId w:val="44"/>
        </w:numPr>
      </w:pPr>
      <w:r>
        <w:t>Асфалтни остатак (битумен) који се користи за производњу дуваних асфалта-битумена или као гориво.</w:t>
      </w:r>
    </w:p>
    <w:p w:rsidR="00D448B2" w:rsidRDefault="00D448B2" w:rsidP="00CC788C"/>
    <w:p w:rsidR="00D448B2" w:rsidRDefault="00D448B2" w:rsidP="00CC788C"/>
    <w:p w:rsidR="00D448B2" w:rsidRDefault="00D448B2" w:rsidP="00CC788C"/>
    <w:p w:rsidR="00D448B2" w:rsidRDefault="00D448B2" w:rsidP="00CC788C"/>
    <w:p w:rsidR="00D448B2" w:rsidRPr="009F3B16" w:rsidRDefault="00D448B2" w:rsidP="00CC788C"/>
    <w:p w:rsidR="002D7519" w:rsidRPr="00E70EFA" w:rsidRDefault="009F3B16" w:rsidP="00E70EFA">
      <w:r>
        <w:br w:type="page"/>
      </w:r>
    </w:p>
    <w:p w:rsidR="00BD6205" w:rsidRPr="00546719" w:rsidRDefault="00794295" w:rsidP="00BD223E">
      <w:pPr>
        <w:pStyle w:val="Heading1"/>
        <w:numPr>
          <w:ilvl w:val="0"/>
          <w:numId w:val="3"/>
        </w:numPr>
        <w:jc w:val="center"/>
      </w:pPr>
      <w:r>
        <w:lastRenderedPageBreak/>
        <w:t xml:space="preserve"> </w:t>
      </w:r>
      <w:bookmarkStart w:id="27" w:name="_Toc451490099"/>
      <w:r w:rsidR="000E7F58">
        <w:t>Закључак</w:t>
      </w:r>
      <w:bookmarkEnd w:id="27"/>
    </w:p>
    <w:p w:rsidR="00BD6205" w:rsidRDefault="00BD6205" w:rsidP="00546719">
      <w:proofErr w:type="gramStart"/>
      <w:r>
        <w:t>Нафта је најважнија сировина на свету, како у економском</w:t>
      </w:r>
      <w:r w:rsidR="0055275E">
        <w:rPr>
          <w:lang w:val="sr-Cyrl-RS"/>
        </w:rPr>
        <w:t>,</w:t>
      </w:r>
      <w:r>
        <w:t xml:space="preserve"> тако и у политичком</w:t>
      </w:r>
      <w:r w:rsidR="00546719">
        <w:t xml:space="preserve"> </w:t>
      </w:r>
      <w:r>
        <w:t>смислу, и вероватно је да ће остати кључни извор енергије и у овом веку.</w:t>
      </w:r>
      <w:proofErr w:type="gramEnd"/>
      <w:r>
        <w:t xml:space="preserve"> </w:t>
      </w:r>
      <w:proofErr w:type="gramStart"/>
      <w:r>
        <w:t>САД троше</w:t>
      </w:r>
      <w:r w:rsidR="00546719">
        <w:t xml:space="preserve"> </w:t>
      </w:r>
      <w:r w:rsidR="00D96EDF">
        <w:t>око 20</w:t>
      </w:r>
      <w:r>
        <w:t>% светске нафте (у п</w:t>
      </w:r>
      <w:r w:rsidR="00D96EDF">
        <w:t>оређењу са 8</w:t>
      </w:r>
      <w:r>
        <w:t>% за Кину, упркос томе што је кинеска</w:t>
      </w:r>
      <w:r w:rsidR="00546719">
        <w:t xml:space="preserve"> </w:t>
      </w:r>
      <w:r>
        <w:t>потрошња овог енергента из дана у дан све већа).</w:t>
      </w:r>
      <w:proofErr w:type="gramEnd"/>
      <w:r>
        <w:t xml:space="preserve"> </w:t>
      </w:r>
      <w:proofErr w:type="gramStart"/>
      <w:r>
        <w:t>До сада је утврђено да има више од</w:t>
      </w:r>
      <w:r w:rsidR="00546719">
        <w:t xml:space="preserve"> </w:t>
      </w:r>
      <w:r>
        <w:t>трилион тона барела нафте у резерви, а вероватно је да ће се открити у будућности још</w:t>
      </w:r>
      <w:r w:rsidR="00546719">
        <w:t xml:space="preserve"> </w:t>
      </w:r>
      <w:r w:rsidR="00D96EDF">
        <w:t>више.</w:t>
      </w:r>
      <w:proofErr w:type="gramEnd"/>
      <w:r w:rsidR="00D96EDF">
        <w:t xml:space="preserve"> </w:t>
      </w:r>
      <w:proofErr w:type="gramStart"/>
      <w:r w:rsidR="00D96EDF">
        <w:t>Међутим, око 66</w:t>
      </w:r>
      <w:r>
        <w:t>% потврђених резерви се налази у Персијском заливу и стога су</w:t>
      </w:r>
      <w:r w:rsidR="00546719">
        <w:t xml:space="preserve"> </w:t>
      </w:r>
      <w:r>
        <w:t>подложне политичким превратима који би могли имати разорне последице по светску</w:t>
      </w:r>
      <w:r w:rsidR="00546719">
        <w:t xml:space="preserve"> </w:t>
      </w:r>
      <w:r>
        <w:t>економију.</w:t>
      </w:r>
      <w:proofErr w:type="gramEnd"/>
    </w:p>
    <w:p w:rsidR="009828EF" w:rsidRDefault="00733D55" w:rsidP="0085093C">
      <w:proofErr w:type="gramStart"/>
      <w:r>
        <w:t>На неким местима</w:t>
      </w:r>
      <w:r w:rsidR="0055275E">
        <w:rPr>
          <w:lang w:val="sr-Cyrl-RS"/>
        </w:rPr>
        <w:t>,</w:t>
      </w:r>
      <w:r>
        <w:t xml:space="preserve"> нафта још увек избија из земље.</w:t>
      </w:r>
      <w:proofErr w:type="gramEnd"/>
      <w:r>
        <w:t xml:space="preserve"> </w:t>
      </w:r>
      <w:proofErr w:type="gramStart"/>
      <w:r>
        <w:t>Таква природна врела нису више важна за производњу нафте јер укупно дају тек занемариве количине.</w:t>
      </w:r>
      <w:proofErr w:type="gramEnd"/>
      <w:r>
        <w:t xml:space="preserve"> </w:t>
      </w:r>
      <w:proofErr w:type="gramStart"/>
      <w:r w:rsidR="00D51E46">
        <w:t>Из ручног бушења нафте се развила савремена техника бушења и сва бушења се данас изводе уз помоћ постројења.</w:t>
      </w:r>
      <w:proofErr w:type="gramEnd"/>
      <w:r w:rsidR="0085093C">
        <w:t xml:space="preserve"> </w:t>
      </w:r>
      <w:proofErr w:type="gramStart"/>
      <w:r w:rsidR="0085093C">
        <w:t>Те нове технологије помажу код повећања прецизности проналажења нафте што резултира мањим бројем потребних бушотина и знатно смањује број негативних.</w:t>
      </w:r>
      <w:proofErr w:type="gramEnd"/>
    </w:p>
    <w:p w:rsidR="005D4276" w:rsidRPr="009828EF" w:rsidRDefault="005D4276" w:rsidP="0085093C">
      <w:proofErr w:type="gramStart"/>
      <w:r>
        <w:t>Нафтна постројења и нафта су све већи извор загађења у целом свету.</w:t>
      </w:r>
      <w:proofErr w:type="gramEnd"/>
      <w:r>
        <w:t xml:space="preserve"> </w:t>
      </w:r>
      <w:proofErr w:type="gramStart"/>
      <w:r>
        <w:t>Доводе до уништавања свих видова екосистема.</w:t>
      </w:r>
      <w:proofErr w:type="gramEnd"/>
      <w:r>
        <w:t xml:space="preserve"> </w:t>
      </w:r>
      <w:proofErr w:type="gramStart"/>
      <w:r>
        <w:t>Представљају опасност по живот</w:t>
      </w:r>
      <w:r w:rsidR="0055275E">
        <w:rPr>
          <w:lang w:val="sr-Cyrl-RS"/>
        </w:rPr>
        <w:t>,</w:t>
      </w:r>
      <w:r>
        <w:t xml:space="preserve"> како за биљке и животиње, тако и за људе.</w:t>
      </w:r>
      <w:proofErr w:type="gramEnd"/>
      <w:r w:rsidR="009D7F86">
        <w:t xml:space="preserve"> </w:t>
      </w:r>
      <w:proofErr w:type="gramStart"/>
      <w:r w:rsidR="009D7F86">
        <w:t>Током вађења, транспорта, обра</w:t>
      </w:r>
      <w:r w:rsidR="0055275E">
        <w:t>де и самог коришћења нафте, мо</w:t>
      </w:r>
      <w:r w:rsidR="0055275E">
        <w:rPr>
          <w:lang w:val="sr-Cyrl-RS"/>
        </w:rPr>
        <w:t>же се</w:t>
      </w:r>
      <w:r w:rsidR="009D7F86">
        <w:t xml:space="preserve"> довести до еколошке катастрофе, било да се ради о насталом отпаду или случајним незгодама.</w:t>
      </w:r>
      <w:proofErr w:type="gramEnd"/>
    </w:p>
    <w:p w:rsidR="00BD6205" w:rsidRDefault="00BD6205" w:rsidP="00546719">
      <w:proofErr w:type="gramStart"/>
      <w:r>
        <w:t>Од њеног открића па до данас, историја цене нафте показала је да је она</w:t>
      </w:r>
      <w:r w:rsidR="00546719">
        <w:t xml:space="preserve"> </w:t>
      </w:r>
      <w:r>
        <w:t>варирала у зависности од понуде и тражње, као и код сваке друге робе.</w:t>
      </w:r>
      <w:proofErr w:type="gramEnd"/>
      <w:r>
        <w:t xml:space="preserve"> </w:t>
      </w:r>
      <w:proofErr w:type="gramStart"/>
      <w:r>
        <w:t>У почетку, док</w:t>
      </w:r>
      <w:r w:rsidR="00546719">
        <w:t xml:space="preserve"> </w:t>
      </w:r>
      <w:r>
        <w:t xml:space="preserve">се лако долазило </w:t>
      </w:r>
      <w:r w:rsidR="0055275E">
        <w:t>до нових налазишта и док је бил</w:t>
      </w:r>
      <w:r w:rsidR="0055275E">
        <w:rPr>
          <w:lang w:val="sr-Cyrl-RS"/>
        </w:rPr>
        <w:t>о</w:t>
      </w:r>
      <w:r>
        <w:t xml:space="preserve"> у изобиљу, сходно тадашњој</w:t>
      </w:r>
      <w:r w:rsidR="00546719">
        <w:t xml:space="preserve"> </w:t>
      </w:r>
      <w:r>
        <w:t>потражњи, цена нафте је била стабилна.</w:t>
      </w:r>
      <w:proofErr w:type="gramEnd"/>
      <w:r>
        <w:t xml:space="preserve"> </w:t>
      </w:r>
      <w:proofErr w:type="gramStart"/>
      <w:r>
        <w:t>Током времена нафта је добијала све више на</w:t>
      </w:r>
      <w:r w:rsidR="00546719">
        <w:t xml:space="preserve"> </w:t>
      </w:r>
      <w:r>
        <w:t>значају индустријализацијом и новим производима од нафте и постала стратешка</w:t>
      </w:r>
      <w:r w:rsidR="00546719">
        <w:t xml:space="preserve"> </w:t>
      </w:r>
      <w:r>
        <w:t>сировина без које свет више није могао.</w:t>
      </w:r>
      <w:proofErr w:type="gramEnd"/>
      <w:r w:rsidR="00546719">
        <w:t xml:space="preserve"> </w:t>
      </w:r>
      <w:proofErr w:type="gramStart"/>
      <w:r>
        <w:t>Штавише, нафта и цена нафте, почела је временом да утиче на односе између</w:t>
      </w:r>
      <w:r w:rsidR="00546719">
        <w:t xml:space="preserve"> </w:t>
      </w:r>
      <w:r>
        <w:t>држава.</w:t>
      </w:r>
      <w:proofErr w:type="gramEnd"/>
      <w:r>
        <w:t xml:space="preserve"> </w:t>
      </w:r>
      <w:proofErr w:type="gramStart"/>
      <w:r>
        <w:t>Тачније, цена нафте је постала кључни фактор у свету са битним утицајем на</w:t>
      </w:r>
      <w:r w:rsidR="00546719">
        <w:t xml:space="preserve"> </w:t>
      </w:r>
      <w:r>
        <w:t>догађаје кроз историју развоја друштва, али су и догађаји у свету (ратови, монополи),</w:t>
      </w:r>
      <w:r w:rsidR="00546719">
        <w:t xml:space="preserve"> </w:t>
      </w:r>
      <w:r>
        <w:t>имали повратни утицај на цену нафте.</w:t>
      </w:r>
      <w:proofErr w:type="gramEnd"/>
      <w:r>
        <w:t xml:space="preserve"> Историјски гледано, кретање цене нафте</w:t>
      </w:r>
      <w:r w:rsidR="00546719">
        <w:t xml:space="preserve"> </w:t>
      </w:r>
      <w:r>
        <w:t>може</w:t>
      </w:r>
      <w:r w:rsidR="00D96EDF">
        <w:t xml:space="preserve"> се</w:t>
      </w:r>
      <w:r>
        <w:t xml:space="preserve"> поделити у неколико фаза: фазе релативне стабилности и фазе великих криза.</w:t>
      </w:r>
    </w:p>
    <w:p w:rsidR="00546719" w:rsidRPr="00546719" w:rsidRDefault="00546719" w:rsidP="00546719"/>
    <w:p w:rsidR="0068399E" w:rsidRDefault="0068399E">
      <w:pPr>
        <w:spacing w:before="120" w:after="120"/>
      </w:pPr>
      <w:r>
        <w:br w:type="page"/>
      </w:r>
    </w:p>
    <w:sdt>
      <w:sdtPr>
        <w:rPr>
          <w:rFonts w:eastAsiaTheme="minorHAnsi" w:cstheme="minorBidi"/>
          <w:b w:val="0"/>
          <w:bCs w:val="0"/>
          <w:color w:val="auto"/>
          <w:sz w:val="24"/>
          <w:szCs w:val="22"/>
        </w:rPr>
        <w:id w:val="4586773"/>
        <w:docPartObj>
          <w:docPartGallery w:val="Bibliographies"/>
          <w:docPartUnique/>
        </w:docPartObj>
      </w:sdtPr>
      <w:sdtContent>
        <w:p w:rsidR="008F21B1" w:rsidRPr="0085093C" w:rsidRDefault="008F21B1" w:rsidP="0085093C">
          <w:pPr>
            <w:pStyle w:val="Heading1"/>
            <w:ind w:left="0" w:firstLine="0"/>
          </w:pPr>
        </w:p>
        <w:sdt>
          <w:sdtPr>
            <w:rPr>
              <w:rFonts w:eastAsiaTheme="minorHAnsi" w:cstheme="minorBidi"/>
              <w:b w:val="0"/>
              <w:bCs w:val="0"/>
              <w:color w:val="auto"/>
              <w:sz w:val="24"/>
              <w:szCs w:val="22"/>
            </w:rPr>
            <w:id w:val="111145805"/>
            <w:bibliography/>
          </w:sdtPr>
          <w:sdtContent>
            <w:p w:rsidR="00DB21E0" w:rsidRPr="00DB21E0" w:rsidRDefault="0006561C" w:rsidP="00BD223E">
              <w:pPr>
                <w:pStyle w:val="Heading1"/>
                <w:numPr>
                  <w:ilvl w:val="0"/>
                  <w:numId w:val="3"/>
                </w:numPr>
                <w:jc w:val="center"/>
              </w:pPr>
              <w:r w:rsidRPr="0006561C">
                <w:t xml:space="preserve"> </w:t>
              </w:r>
              <w:bookmarkStart w:id="28" w:name="_Toc451490100"/>
              <w:r w:rsidR="00DB21E0" w:rsidRPr="0006561C">
                <w:t>Литература</w:t>
              </w:r>
              <w:bookmarkEnd w:id="28"/>
              <w:r w:rsidR="00B435C0">
                <w:fldChar w:fldCharType="begin"/>
              </w:r>
              <w:r w:rsidR="008F21B1">
                <w:instrText xml:space="preserve"> BIBLIOGRAPHY </w:instrText>
              </w:r>
              <w:r w:rsidR="00B435C0">
                <w:fldChar w:fldCharType="end"/>
              </w:r>
            </w:p>
            <w:p w:rsidR="00DB21E0" w:rsidRDefault="00DB21E0" w:rsidP="00BD223E">
              <w:pPr>
                <w:numPr>
                  <w:ilvl w:val="0"/>
                  <w:numId w:val="6"/>
                </w:numPr>
                <w:rPr>
                  <w:rFonts w:cs="Times New Roman"/>
                </w:rPr>
              </w:pPr>
              <w:r w:rsidRPr="007F034D">
                <w:rPr>
                  <w:rFonts w:cs="Times New Roman"/>
                </w:rPr>
                <w:t>API Technical Data Book - Petroleum Re</w:t>
              </w:r>
              <w:r w:rsidRPr="007F034D">
                <w:rPr>
                  <w:rFonts w:eastAsia="MingLiU_HKSCS" w:cs="Times New Roman"/>
                </w:rPr>
                <w:t>f</w:t>
              </w:r>
              <w:r w:rsidRPr="007F034D">
                <w:rPr>
                  <w:rFonts w:cs="Times New Roman"/>
                </w:rPr>
                <w:t>ning</w:t>
              </w:r>
              <w:r>
                <w:rPr>
                  <w:rFonts w:cs="Times New Roman"/>
                </w:rPr>
                <w:t>, Ameri</w:t>
              </w:r>
              <w:r w:rsidRPr="007F034D">
                <w:rPr>
                  <w:rFonts w:cs="Times New Roman"/>
                </w:rPr>
                <w:t>can Petroleum Institute (API), Washington, DC, 1997</w:t>
              </w:r>
              <w:r>
                <w:rPr>
                  <w:rFonts w:cs="Times New Roman"/>
                </w:rPr>
                <w:t>.</w:t>
              </w:r>
            </w:p>
            <w:p w:rsidR="00DB21E0" w:rsidRDefault="00DB21E0" w:rsidP="00BD223E">
              <w:pPr>
                <w:numPr>
                  <w:ilvl w:val="0"/>
                  <w:numId w:val="6"/>
                </w:numPr>
                <w:rPr>
                  <w:rFonts w:cs="Times New Roman"/>
                </w:rPr>
              </w:pPr>
              <w:r w:rsidRPr="00FC4BF1">
                <w:rPr>
                  <w:rFonts w:cs="Times New Roman"/>
                </w:rPr>
                <w:t>Poling B. E., Prausnitz J. M., O’Connell J. P.</w:t>
              </w:r>
              <w:proofErr w:type="gramStart"/>
              <w:r w:rsidRPr="00FC4BF1">
                <w:rPr>
                  <w:rFonts w:cs="Times New Roman"/>
                </w:rPr>
                <w:t>,The</w:t>
              </w:r>
              <w:proofErr w:type="gramEnd"/>
              <w:r w:rsidRPr="00FC4BF1">
                <w:rPr>
                  <w:rFonts w:cs="Times New Roman"/>
                </w:rPr>
                <w:t xml:space="preserve"> Properties Of Gases And Liquids, McGraw-Hill Professional, 2000.</w:t>
              </w:r>
            </w:p>
            <w:p w:rsidR="00DB21E0" w:rsidRDefault="00DB21E0" w:rsidP="00BD223E">
              <w:pPr>
                <w:numPr>
                  <w:ilvl w:val="0"/>
                  <w:numId w:val="6"/>
                </w:numPr>
                <w:rPr>
                  <w:rFonts w:cs="Times New Roman"/>
                </w:rPr>
              </w:pPr>
              <w:r w:rsidRPr="0047629A">
                <w:rPr>
                  <w:rFonts w:cs="Times New Roman"/>
                </w:rPr>
                <w:t>Key World Statistics 2013, International Eneregy Agency, Paris, 2013, стр. 13-14.</w:t>
              </w:r>
              <w:r>
                <w:rPr>
                  <w:rFonts w:cs="Times New Roman"/>
                </w:rPr>
                <w:t>,</w:t>
              </w:r>
              <w:r w:rsidRPr="0047629A">
                <w:rPr>
                  <w:rFonts w:cs="Times New Roman"/>
                </w:rPr>
                <w:t xml:space="preserve"> </w:t>
              </w:r>
              <w:r>
                <w:rPr>
                  <w:rFonts w:cs="Times New Roman"/>
                </w:rPr>
                <w:t>преузето са интернет странице 20.04.2016.</w:t>
              </w:r>
              <w:r w:rsidRPr="0047629A">
                <w:rPr>
                  <w:rFonts w:cs="Times New Roman"/>
                </w:rPr>
                <w:t>:</w:t>
              </w:r>
              <w:r>
                <w:rPr>
                  <w:rFonts w:cs="Times New Roman"/>
                </w:rPr>
                <w:t xml:space="preserve"> </w:t>
              </w:r>
              <w:hyperlink r:id="rId73" w:history="1">
                <w:r w:rsidRPr="009018E3">
                  <w:rPr>
                    <w:rStyle w:val="Hyperlink"/>
                    <w:rFonts w:cs="Times New Roman"/>
                  </w:rPr>
                  <w:t>www.iae.org</w:t>
                </w:r>
              </w:hyperlink>
            </w:p>
            <w:p w:rsidR="00DB21E0" w:rsidRDefault="00DB21E0" w:rsidP="00BD223E">
              <w:pPr>
                <w:numPr>
                  <w:ilvl w:val="0"/>
                  <w:numId w:val="6"/>
                </w:numPr>
                <w:rPr>
                  <w:rFonts w:cs="Times New Roman"/>
                </w:rPr>
              </w:pPr>
              <w:r w:rsidRPr="00B9745B">
                <w:rPr>
                  <w:rFonts w:cs="Times New Roman"/>
                </w:rPr>
                <w:t>Al-Awadhi, N., Al-Daher,</w:t>
              </w:r>
              <w:r>
                <w:rPr>
                  <w:rFonts w:cs="Times New Roman"/>
                </w:rPr>
                <w:t xml:space="preserve"> R., El-Nawawy, A., Balba, M.T.:</w:t>
              </w:r>
              <w:r w:rsidRPr="00B9745B">
                <w:rPr>
                  <w:rFonts w:cs="Times New Roman"/>
                </w:rPr>
                <w:t xml:space="preserve"> Bioremediation of oil-contaminated soil in Kuwait. I. Land farming to remediate</w:t>
              </w:r>
              <w:r>
                <w:rPr>
                  <w:rFonts w:cs="Times New Roman"/>
                </w:rPr>
                <w:t xml:space="preserve"> </w:t>
              </w:r>
              <w:r w:rsidRPr="00B9745B">
                <w:rPr>
                  <w:rFonts w:cs="Times New Roman"/>
                </w:rPr>
                <w:t xml:space="preserve">oil-contaminated soil. </w:t>
              </w:r>
              <w:r>
                <w:rPr>
                  <w:rFonts w:cs="Times New Roman"/>
                </w:rPr>
                <w:t xml:space="preserve">J. Soil Contamin, </w:t>
              </w:r>
              <w:r w:rsidRPr="00B9745B">
                <w:rPr>
                  <w:rFonts w:cs="Times New Roman"/>
                </w:rPr>
                <w:t>1996.</w:t>
              </w:r>
            </w:p>
            <w:bookmarkStart w:id="29" w:name="_Ref450520975"/>
            <w:p w:rsidR="00F602AB" w:rsidRPr="00F602AB" w:rsidRDefault="00B435C0" w:rsidP="00BD223E">
              <w:pPr>
                <w:numPr>
                  <w:ilvl w:val="0"/>
                  <w:numId w:val="6"/>
                </w:numPr>
                <w:rPr>
                  <w:rFonts w:cs="Times New Roman"/>
                </w:rPr>
              </w:pPr>
              <w:r>
                <w:fldChar w:fldCharType="begin"/>
              </w:r>
              <w:r w:rsidR="00271FEF">
                <w:instrText>HYPERLINK "http://www.izvorienergije.com"</w:instrText>
              </w:r>
              <w:r>
                <w:fldChar w:fldCharType="separate"/>
              </w:r>
              <w:r w:rsidR="00F602AB" w:rsidRPr="000E242B">
                <w:rPr>
                  <w:rStyle w:val="Hyperlink"/>
                  <w:rFonts w:cs="Times New Roman"/>
                </w:rPr>
                <w:t>http://www.izvorienergije.com</w:t>
              </w:r>
              <w:r>
                <w:fldChar w:fldCharType="end"/>
              </w:r>
              <w:r w:rsidR="00F602AB" w:rsidRPr="00F602AB">
                <w:rPr>
                  <w:rFonts w:cs="Times New Roman"/>
                </w:rPr>
                <w:t xml:space="preserve"> преузето са интернет странице 18.04.2016.</w:t>
              </w:r>
              <w:bookmarkEnd w:id="29"/>
            </w:p>
            <w:p w:rsidR="0034168B" w:rsidRPr="0034168B" w:rsidRDefault="0034168B" w:rsidP="00BD223E">
              <w:pPr>
                <w:numPr>
                  <w:ilvl w:val="0"/>
                  <w:numId w:val="6"/>
                </w:numPr>
              </w:pPr>
              <w:bookmarkStart w:id="30" w:name="_Ref449686209"/>
              <w:r>
                <w:t>И. Роков: Познавање и примена сртедстава за погон, Технички школски центар ЈНА, Загреб 1949.</w:t>
              </w:r>
              <w:bookmarkEnd w:id="30"/>
            </w:p>
            <w:p w:rsidR="0034168B" w:rsidRPr="0034168B" w:rsidRDefault="0034168B" w:rsidP="00BD223E">
              <w:pPr>
                <w:numPr>
                  <w:ilvl w:val="0"/>
                  <w:numId w:val="6"/>
                </w:numPr>
              </w:pPr>
              <w:r>
                <w:t>Д. Крпан: Горива и мазива мотора с унутарњим сагоријевањем, Загреб, 1947.</w:t>
              </w:r>
            </w:p>
            <w:bookmarkStart w:id="31" w:name="_Ref449790070"/>
            <w:p w:rsidR="009E2276" w:rsidRPr="009E2276" w:rsidRDefault="00B435C0" w:rsidP="00BD223E">
              <w:pPr>
                <w:numPr>
                  <w:ilvl w:val="0"/>
                  <w:numId w:val="6"/>
                </w:numPr>
              </w:pPr>
              <w:r>
                <w:fldChar w:fldCharType="begin"/>
              </w:r>
              <w:r w:rsidR="009E2276">
                <w:instrText xml:space="preserve"> HYPERLINK "</w:instrText>
              </w:r>
              <w:r w:rsidR="009E2276" w:rsidRPr="009E2276">
                <w:instrText>http://www.toptenscentral.com/2015/04/top-10-largest-oil-producing-countries-in-2015/</w:instrText>
              </w:r>
              <w:r w:rsidR="009E2276">
                <w:instrText xml:space="preserve">" </w:instrText>
              </w:r>
              <w:r>
                <w:fldChar w:fldCharType="separate"/>
              </w:r>
              <w:r w:rsidR="009E2276" w:rsidRPr="006A2C4E">
                <w:rPr>
                  <w:rStyle w:val="Hyperlink"/>
                </w:rPr>
                <w:t>http://www.toptenscentral.com/2015/04/top-10-largest-oil-producing-countries-in-2015/</w:t>
              </w:r>
              <w:r>
                <w:fldChar w:fldCharType="end"/>
              </w:r>
              <w:r w:rsidR="009E2276">
                <w:t xml:space="preserve">, </w:t>
              </w:r>
              <w:r w:rsidR="009E2276" w:rsidRPr="00F602AB">
                <w:rPr>
                  <w:rFonts w:cs="Times New Roman"/>
                </w:rPr>
                <w:t xml:space="preserve">преузето са интернет странице </w:t>
              </w:r>
              <w:r w:rsidR="009E2276">
                <w:rPr>
                  <w:rFonts w:cs="Times New Roman"/>
                </w:rPr>
                <w:t>2</w:t>
              </w:r>
              <w:r w:rsidR="009E2276" w:rsidRPr="00F602AB">
                <w:rPr>
                  <w:rFonts w:cs="Times New Roman"/>
                </w:rPr>
                <w:t>8.04.2016.</w:t>
              </w:r>
              <w:bookmarkEnd w:id="31"/>
            </w:p>
            <w:bookmarkStart w:id="32" w:name="_Ref449790072"/>
            <w:p w:rsidR="00DB63D0" w:rsidRPr="00DB63D0" w:rsidRDefault="00B435C0" w:rsidP="00BD223E">
              <w:pPr>
                <w:numPr>
                  <w:ilvl w:val="0"/>
                  <w:numId w:val="6"/>
                </w:numPr>
              </w:pPr>
              <w:r>
                <w:fldChar w:fldCharType="begin"/>
              </w:r>
              <w:r w:rsidR="00003475">
                <w:instrText xml:space="preserve"> HYPERLINK "</w:instrText>
              </w:r>
              <w:r w:rsidR="00003475" w:rsidRPr="00003475">
                <w:instrText>http://www.vizijadanas.com/svet_nafte.html</w:instrText>
              </w:r>
              <w:r w:rsidR="00003475">
                <w:instrText xml:space="preserve">" </w:instrText>
              </w:r>
              <w:r>
                <w:fldChar w:fldCharType="separate"/>
              </w:r>
              <w:r w:rsidR="00003475" w:rsidRPr="006A2C4E">
                <w:rPr>
                  <w:rStyle w:val="Hyperlink"/>
                </w:rPr>
                <w:t>http://www.vizijadanas.com/svet_nafte.html</w:t>
              </w:r>
              <w:r>
                <w:fldChar w:fldCharType="end"/>
              </w:r>
              <w:r w:rsidR="00003475">
                <w:t xml:space="preserve">, </w:t>
              </w:r>
              <w:r w:rsidR="00003475" w:rsidRPr="00F602AB">
                <w:rPr>
                  <w:rFonts w:cs="Times New Roman"/>
                </w:rPr>
                <w:t xml:space="preserve">преузето са интернет странице </w:t>
              </w:r>
              <w:r w:rsidR="00003475">
                <w:rPr>
                  <w:rFonts w:cs="Times New Roman"/>
                </w:rPr>
                <w:t>2</w:t>
              </w:r>
              <w:r w:rsidR="00003475" w:rsidRPr="00F602AB">
                <w:rPr>
                  <w:rFonts w:cs="Times New Roman"/>
                </w:rPr>
                <w:t>8.04.2016.</w:t>
              </w:r>
              <w:bookmarkEnd w:id="32"/>
            </w:p>
            <w:bookmarkStart w:id="33" w:name="_Ref450463619"/>
            <w:p w:rsidR="00DB63D0" w:rsidRPr="00DB63D0" w:rsidRDefault="00B435C0" w:rsidP="00BD223E">
              <w:pPr>
                <w:numPr>
                  <w:ilvl w:val="0"/>
                  <w:numId w:val="6"/>
                </w:numPr>
              </w:pPr>
              <w:r>
                <w:fldChar w:fldCharType="begin"/>
              </w:r>
              <w:r w:rsidR="00DB63D0">
                <w:instrText xml:space="preserve"> HYPERLINK "</w:instrText>
              </w:r>
              <w:r w:rsidR="00DB63D0" w:rsidRPr="00DB63D0">
                <w:instrText>http://www.opec.org/opec_web/en/index.htm</w:instrText>
              </w:r>
              <w:r w:rsidR="00DB63D0">
                <w:instrText xml:space="preserve">" </w:instrText>
              </w:r>
              <w:r>
                <w:fldChar w:fldCharType="separate"/>
              </w:r>
              <w:r w:rsidR="00DB63D0" w:rsidRPr="00545B2E">
                <w:rPr>
                  <w:rStyle w:val="Hyperlink"/>
                </w:rPr>
                <w:t>http://www.opec.org/opec_web/en/index.htm</w:t>
              </w:r>
              <w:r>
                <w:fldChar w:fldCharType="end"/>
              </w:r>
              <w:r w:rsidR="00DB63D0" w:rsidRPr="00DB63D0">
                <w:t xml:space="preserve">, </w:t>
              </w:r>
              <w:r w:rsidR="00DB63D0" w:rsidRPr="00DB63D0">
                <w:rPr>
                  <w:rFonts w:cs="Times New Roman"/>
                </w:rPr>
                <w:t xml:space="preserve">преузето са интернет странице </w:t>
              </w:r>
              <w:r w:rsidR="005F7D46">
                <w:rPr>
                  <w:rFonts w:cs="Times New Roman"/>
                </w:rPr>
                <w:t>01.05</w:t>
              </w:r>
              <w:r w:rsidR="00DB63D0" w:rsidRPr="00DB63D0">
                <w:rPr>
                  <w:rFonts w:cs="Times New Roman"/>
                </w:rPr>
                <w:t>.2016.</w:t>
              </w:r>
              <w:bookmarkEnd w:id="33"/>
            </w:p>
            <w:p w:rsidR="00AB6AE8" w:rsidRPr="00DB63D0" w:rsidRDefault="00173AB4" w:rsidP="00BD223E">
              <w:pPr>
                <w:numPr>
                  <w:ilvl w:val="0"/>
                  <w:numId w:val="6"/>
                </w:numPr>
              </w:pPr>
              <w:hyperlink r:id="rId74" w:history="1">
                <w:r w:rsidR="00AB6AE8" w:rsidRPr="00545B2E">
                  <w:rPr>
                    <w:rStyle w:val="Hyperlink"/>
                  </w:rPr>
                  <w:t>http://www.iim.ftn.uns.ac.rs/</w:t>
                </w:r>
              </w:hyperlink>
              <w:r w:rsidR="00AB6AE8">
                <w:t xml:space="preserve">, </w:t>
              </w:r>
              <w:r w:rsidR="00AB6AE8" w:rsidRPr="00DB63D0">
                <w:rPr>
                  <w:rFonts w:cs="Times New Roman"/>
                </w:rPr>
                <w:t xml:space="preserve">преузето са интернет странице </w:t>
              </w:r>
              <w:r w:rsidR="00AB6AE8">
                <w:rPr>
                  <w:rFonts w:cs="Times New Roman"/>
                </w:rPr>
                <w:t>03.05</w:t>
              </w:r>
              <w:r w:rsidR="00AB6AE8" w:rsidRPr="00DB63D0">
                <w:rPr>
                  <w:rFonts w:cs="Times New Roman"/>
                </w:rPr>
                <w:t>.2016.</w:t>
              </w:r>
            </w:p>
            <w:bookmarkStart w:id="34" w:name="_Ref451398359"/>
            <w:p w:rsidR="00DB63D0" w:rsidRPr="004B01BE" w:rsidRDefault="00B435C0" w:rsidP="00BD223E">
              <w:pPr>
                <w:numPr>
                  <w:ilvl w:val="0"/>
                  <w:numId w:val="6"/>
                </w:numPr>
              </w:pPr>
              <w:r>
                <w:fldChar w:fldCharType="begin"/>
              </w:r>
              <w:r w:rsidR="00463190">
                <w:instrText>HYPERLINK "http://www.rgf.bg.ac.rs/"</w:instrText>
              </w:r>
              <w:r>
                <w:fldChar w:fldCharType="separate"/>
              </w:r>
              <w:r w:rsidR="000E4E6B" w:rsidRPr="00545B2E">
                <w:rPr>
                  <w:rStyle w:val="Hyperlink"/>
                </w:rPr>
                <w:t>http://www.rgf.bg.ac.rs/</w:t>
              </w:r>
              <w:r>
                <w:fldChar w:fldCharType="end"/>
              </w:r>
              <w:r w:rsidR="000E4E6B">
                <w:t xml:space="preserve">, </w:t>
              </w:r>
              <w:r w:rsidR="000E4E6B" w:rsidRPr="00DB63D0">
                <w:rPr>
                  <w:rFonts w:cs="Times New Roman"/>
                </w:rPr>
                <w:t xml:space="preserve">преузето са интернет странице </w:t>
              </w:r>
              <w:r w:rsidR="000E4E6B">
                <w:rPr>
                  <w:rFonts w:cs="Times New Roman"/>
                </w:rPr>
                <w:t>04.05</w:t>
              </w:r>
              <w:r w:rsidR="000E4E6B" w:rsidRPr="00DB63D0">
                <w:rPr>
                  <w:rFonts w:cs="Times New Roman"/>
                </w:rPr>
                <w:t>.2016.</w:t>
              </w:r>
              <w:bookmarkEnd w:id="34"/>
            </w:p>
            <w:p w:rsidR="004B01BE" w:rsidRPr="004B01BE" w:rsidRDefault="004B01BE" w:rsidP="00BD223E">
              <w:pPr>
                <w:numPr>
                  <w:ilvl w:val="0"/>
                  <w:numId w:val="6"/>
                </w:numPr>
              </w:pPr>
              <w:bookmarkStart w:id="35" w:name="_Ref450493776"/>
              <w:r>
                <w:rPr>
                  <w:rFonts w:cs="Times New Roman"/>
                </w:rPr>
                <w:t>Шилић, Стојковић, Микулић: Горива и мазива, Велеучилиште Велика Горица, Велика Горица, 2012.</w:t>
              </w:r>
              <w:bookmarkEnd w:id="35"/>
            </w:p>
            <w:p w:rsidR="004B01BE" w:rsidRPr="003866DA" w:rsidRDefault="00ED4D8C" w:rsidP="00BD223E">
              <w:pPr>
                <w:numPr>
                  <w:ilvl w:val="0"/>
                  <w:numId w:val="6"/>
                </w:numPr>
              </w:pPr>
              <w:bookmarkStart w:id="36" w:name="_Ref450497536"/>
              <w:r w:rsidRPr="00ED4D8C">
                <w:t>Ching H. Wu</w:t>
              </w:r>
              <w:r>
                <w:t xml:space="preserve">: </w:t>
              </w:r>
              <w:r w:rsidRPr="00ED4D8C">
                <w:t xml:space="preserve">“Reservoir petrophysics”, Texas </w:t>
              </w:r>
              <w:proofErr w:type="gramStart"/>
              <w:r w:rsidRPr="00ED4D8C">
                <w:t>university</w:t>
              </w:r>
              <w:proofErr w:type="gramEnd"/>
              <w:r w:rsidRPr="00ED4D8C">
                <w:t xml:space="preserve"> 2000</w:t>
              </w:r>
              <w:r>
                <w:t>.</w:t>
              </w:r>
              <w:bookmarkEnd w:id="36"/>
            </w:p>
            <w:bookmarkStart w:id="37" w:name="_Ref450514365"/>
            <w:p w:rsidR="003866DA" w:rsidRPr="004B01BE" w:rsidRDefault="00B435C0" w:rsidP="00BD223E">
              <w:pPr>
                <w:numPr>
                  <w:ilvl w:val="0"/>
                  <w:numId w:val="6"/>
                </w:numPr>
              </w:pPr>
              <w:r w:rsidRPr="003866DA">
                <w:fldChar w:fldCharType="begin"/>
              </w:r>
              <w:r w:rsidR="003866DA" w:rsidRPr="003866DA">
                <w:instrText xml:space="preserve"> HYPERLINK "http://www.energetskiportal.rs/regulativa/propisi/strategije/" </w:instrText>
              </w:r>
              <w:r w:rsidRPr="003866DA">
                <w:fldChar w:fldCharType="separate"/>
              </w:r>
              <w:r w:rsidR="003866DA" w:rsidRPr="003866DA">
                <w:rPr>
                  <w:rStyle w:val="Hyperlink"/>
                </w:rPr>
                <w:t>http://www.energetskiportal.rs/regulativa/propisi/strategije/</w:t>
              </w:r>
              <w:r w:rsidRPr="003866DA">
                <w:fldChar w:fldCharType="end"/>
              </w:r>
              <w:r w:rsidR="003866DA" w:rsidRPr="003866DA">
                <w:t>,</w:t>
              </w:r>
              <w:r w:rsidR="003866DA" w:rsidRPr="003866DA">
                <w:rPr>
                  <w:rFonts w:cs="Times New Roman"/>
                </w:rPr>
                <w:t xml:space="preserve"> </w:t>
              </w:r>
              <w:r w:rsidR="003866DA" w:rsidRPr="00DB63D0">
                <w:rPr>
                  <w:rFonts w:cs="Times New Roman"/>
                </w:rPr>
                <w:t xml:space="preserve">преузето са интернет странице </w:t>
              </w:r>
              <w:r w:rsidR="003866DA">
                <w:rPr>
                  <w:rFonts w:cs="Times New Roman"/>
                </w:rPr>
                <w:t>05.05</w:t>
              </w:r>
              <w:r w:rsidR="003866DA" w:rsidRPr="00DB63D0">
                <w:rPr>
                  <w:rFonts w:cs="Times New Roman"/>
                </w:rPr>
                <w:t>.2016.</w:t>
              </w:r>
              <w:bookmarkEnd w:id="37"/>
            </w:p>
            <w:p w:rsidR="00C31EA0" w:rsidRPr="00C31EA0" w:rsidRDefault="003866DA" w:rsidP="00BD223E">
              <w:pPr>
                <w:numPr>
                  <w:ilvl w:val="0"/>
                  <w:numId w:val="6"/>
                </w:numPr>
              </w:pPr>
              <w:r w:rsidRPr="003866DA">
                <w:t xml:space="preserve"> </w:t>
              </w:r>
              <w:bookmarkStart w:id="38" w:name="_Ref450518163"/>
              <w:r w:rsidR="008F2472">
                <w:t>И. Дорчић: Основе чишћења уљних загађивача, Хрватска, 1987.</w:t>
              </w:r>
            </w:p>
          </w:sdtContent>
        </w:sdt>
        <w:p w:rsidR="00C32F81" w:rsidRDefault="00C31EA0" w:rsidP="00BD223E">
          <w:pPr>
            <w:numPr>
              <w:ilvl w:val="0"/>
              <w:numId w:val="6"/>
            </w:numPr>
          </w:pPr>
          <w:bookmarkStart w:id="39" w:name="_Ref450699038"/>
          <w:bookmarkStart w:id="40" w:name="_Ref450521365"/>
          <w:r>
            <w:t>Р. Пешић, С. Петковић, С. Веиновић: Погонски материјали моторних возила и мотора, Крагујевац</w:t>
          </w:r>
          <w:bookmarkEnd w:id="39"/>
        </w:p>
        <w:p w:rsidR="00C32F81" w:rsidRPr="00C32F81" w:rsidRDefault="00C32F81" w:rsidP="00BD223E">
          <w:pPr>
            <w:numPr>
              <w:ilvl w:val="0"/>
              <w:numId w:val="6"/>
            </w:numPr>
          </w:pPr>
          <w:bookmarkStart w:id="41" w:name="_Ref450535691"/>
          <w:r w:rsidRPr="00C32F81">
            <w:t xml:space="preserve">Министарство рударства и енергетике РС, </w:t>
          </w:r>
          <w:r>
            <w:t>Сектор за рударство и геологију</w:t>
          </w:r>
          <w:bookmarkEnd w:id="41"/>
          <w:r w:rsidR="00EC4158">
            <w:t xml:space="preserve">, </w:t>
          </w:r>
          <w:hyperlink r:id="rId75" w:history="1">
            <w:r w:rsidR="00EC4158" w:rsidRPr="00066E4D">
              <w:rPr>
                <w:rStyle w:val="Hyperlink"/>
              </w:rPr>
              <w:t>http://www.mre.gov.rs/</w:t>
            </w:r>
          </w:hyperlink>
          <w:r w:rsidR="00EC4158">
            <w:t xml:space="preserve"> </w:t>
          </w:r>
        </w:p>
        <w:p w:rsidR="00AC707A" w:rsidRPr="00AC707A" w:rsidRDefault="00B84F94" w:rsidP="00BD223E">
          <w:pPr>
            <w:numPr>
              <w:ilvl w:val="0"/>
              <w:numId w:val="6"/>
            </w:numPr>
          </w:pPr>
          <w:bookmarkStart w:id="42" w:name="_Ref450537823"/>
          <w:r w:rsidRPr="000E3EBC">
            <w:t>J.E. Brantly</w:t>
          </w:r>
          <w:r w:rsidR="00252B18">
            <w:t>: Т</w:t>
          </w:r>
          <w:r w:rsidRPr="000E3EBC">
            <w:t>he History of Oil Well Drilling</w:t>
          </w:r>
          <w:r w:rsidR="00252B18">
            <w:t xml:space="preserve">, </w:t>
          </w:r>
          <w:r w:rsidR="00C205CC">
            <w:t xml:space="preserve">Оhio, </w:t>
          </w:r>
          <w:r w:rsidR="00C205CC" w:rsidRPr="00C205CC">
            <w:t>Washington</w:t>
          </w:r>
          <w:r w:rsidR="00C205CC">
            <w:t>, 1978.</w:t>
          </w:r>
        </w:p>
        <w:bookmarkStart w:id="43" w:name="_Ref450538059"/>
        <w:p w:rsidR="00AC707A" w:rsidRPr="00746475" w:rsidRDefault="00B435C0" w:rsidP="00BD223E">
          <w:pPr>
            <w:numPr>
              <w:ilvl w:val="0"/>
              <w:numId w:val="6"/>
            </w:numPr>
          </w:pPr>
          <w:r>
            <w:fldChar w:fldCharType="begin"/>
          </w:r>
          <w:r w:rsidR="00AC707A">
            <w:instrText xml:space="preserve"> HYPERLINK "</w:instrText>
          </w:r>
          <w:r w:rsidR="00AC707A" w:rsidRPr="00AC707A">
            <w:instrText>http://www.tfzr.rs/</w:instrText>
          </w:r>
          <w:r w:rsidR="00AC707A">
            <w:instrText xml:space="preserve">" </w:instrText>
          </w:r>
          <w:r>
            <w:fldChar w:fldCharType="separate"/>
          </w:r>
          <w:r w:rsidR="00AC707A" w:rsidRPr="00066E4D">
            <w:rPr>
              <w:rStyle w:val="Hyperlink"/>
            </w:rPr>
            <w:t>http://www.tfzr.rs/</w:t>
          </w:r>
          <w:r>
            <w:fldChar w:fldCharType="end"/>
          </w:r>
          <w:r w:rsidR="00AC707A">
            <w:t xml:space="preserve">, </w:t>
          </w:r>
          <w:r w:rsidR="00AC707A" w:rsidRPr="00DB63D0">
            <w:rPr>
              <w:rFonts w:cs="Times New Roman"/>
            </w:rPr>
            <w:t xml:space="preserve">преузето са интернет странице </w:t>
          </w:r>
          <w:r w:rsidR="00AC707A">
            <w:rPr>
              <w:rFonts w:cs="Times New Roman"/>
            </w:rPr>
            <w:t>06.05</w:t>
          </w:r>
          <w:r w:rsidR="00AC707A" w:rsidRPr="00DB63D0">
            <w:rPr>
              <w:rFonts w:cs="Times New Roman"/>
            </w:rPr>
            <w:t>.2016.</w:t>
          </w:r>
          <w:bookmarkEnd w:id="43"/>
        </w:p>
        <w:p w:rsidR="00746475" w:rsidRPr="00746475" w:rsidRDefault="00B076D6" w:rsidP="00BD223E">
          <w:pPr>
            <w:numPr>
              <w:ilvl w:val="0"/>
              <w:numId w:val="6"/>
            </w:numPr>
          </w:pPr>
          <w:bookmarkStart w:id="44" w:name="_Ref450712560"/>
          <w:bookmarkStart w:id="45" w:name="_Ref450538884"/>
          <w:r>
            <w:t>О. Оцић: Енергетски менаџмент у индустрији прераде нафте,</w:t>
          </w:r>
          <w:bookmarkEnd w:id="44"/>
        </w:p>
        <w:p w:rsidR="00746475" w:rsidRPr="004D4CD8" w:rsidRDefault="00746475" w:rsidP="00BD223E">
          <w:pPr>
            <w:numPr>
              <w:ilvl w:val="0"/>
              <w:numId w:val="6"/>
            </w:numPr>
          </w:pPr>
          <w:bookmarkStart w:id="46" w:name="_Ref450623300"/>
          <w:r w:rsidRPr="00746475">
            <w:lastRenderedPageBreak/>
            <w:t xml:space="preserve">Campbell, Colin, Laherrère, Jean, „Тhe End of Cheap Oil”, Scientific American, </w:t>
          </w:r>
          <w:r>
            <w:t>March 1998.</w:t>
          </w:r>
          <w:bookmarkEnd w:id="46"/>
        </w:p>
        <w:p w:rsidR="004D4CD8" w:rsidRPr="006B1F1A" w:rsidRDefault="004D4CD8" w:rsidP="00BD223E">
          <w:pPr>
            <w:numPr>
              <w:ilvl w:val="0"/>
              <w:numId w:val="6"/>
            </w:numPr>
          </w:pPr>
          <w:bookmarkStart w:id="47" w:name="_Ref450623414"/>
          <w:r w:rsidRPr="004D4CD8">
            <w:rPr>
              <w:rFonts w:cs="Times New Roman"/>
              <w:szCs w:val="16"/>
            </w:rPr>
            <w:t xml:space="preserve">Ivanhoe, Buz L. F., „Updated Hubbert Curves Analyze World Oil Supply”, </w:t>
          </w:r>
          <w:r w:rsidRPr="004D4CD8">
            <w:rPr>
              <w:rFonts w:cs="Times New Roman"/>
              <w:i/>
              <w:iCs/>
              <w:szCs w:val="16"/>
            </w:rPr>
            <w:t>World Oil</w:t>
          </w:r>
          <w:r>
            <w:rPr>
              <w:rFonts w:cs="Times New Roman"/>
              <w:szCs w:val="16"/>
            </w:rPr>
            <w:t>, Nov</w:t>
          </w:r>
          <w:r w:rsidR="000D6834">
            <w:rPr>
              <w:rFonts w:cs="Times New Roman"/>
              <w:szCs w:val="16"/>
            </w:rPr>
            <w:t>.</w:t>
          </w:r>
          <w:r>
            <w:rPr>
              <w:rFonts w:cs="Times New Roman"/>
              <w:szCs w:val="16"/>
            </w:rPr>
            <w:t xml:space="preserve"> 1996.</w:t>
          </w:r>
          <w:bookmarkEnd w:id="47"/>
        </w:p>
        <w:p w:rsidR="004D4CD8" w:rsidRPr="006B1F1A" w:rsidRDefault="006B1F1A" w:rsidP="00BD223E">
          <w:pPr>
            <w:numPr>
              <w:ilvl w:val="0"/>
              <w:numId w:val="6"/>
            </w:numPr>
            <w:rPr>
              <w:rFonts w:cs="Times New Roman"/>
              <w:sz w:val="40"/>
            </w:rPr>
          </w:pPr>
          <w:bookmarkStart w:id="48" w:name="_Ref450623498"/>
          <w:r w:rsidRPr="006B1F1A">
            <w:rPr>
              <w:rFonts w:cs="Times New Roman"/>
              <w:szCs w:val="16"/>
            </w:rPr>
            <w:t xml:space="preserve">Švihliková, Ilona, „Ropa: strategická komodita-poptávka, nabídka a cena”, у: </w:t>
          </w:r>
          <w:r w:rsidRPr="006B1F1A">
            <w:rPr>
              <w:rFonts w:cs="Times New Roman"/>
              <w:i/>
              <w:iCs/>
              <w:szCs w:val="16"/>
            </w:rPr>
            <w:t>Energetická bezpečnost-geopolitické</w:t>
          </w:r>
          <w:r w:rsidRPr="006B1F1A">
            <w:rPr>
              <w:rFonts w:cs="Times New Roman"/>
              <w:sz w:val="40"/>
            </w:rPr>
            <w:t xml:space="preserve"> </w:t>
          </w:r>
          <w:r w:rsidRPr="006B1F1A">
            <w:rPr>
              <w:rFonts w:cs="Times New Roman"/>
              <w:i/>
              <w:iCs/>
              <w:szCs w:val="16"/>
            </w:rPr>
            <w:t>souvislosti</w:t>
          </w:r>
          <w:r w:rsidRPr="006B1F1A">
            <w:rPr>
              <w:rFonts w:cs="Times New Roman"/>
              <w:szCs w:val="16"/>
            </w:rPr>
            <w:t>, VŠ</w:t>
          </w:r>
          <w:r>
            <w:rPr>
              <w:rFonts w:cs="Times New Roman"/>
              <w:szCs w:val="16"/>
            </w:rPr>
            <w:t>MVVP, Praha, 2008.</w:t>
          </w:r>
          <w:bookmarkEnd w:id="48"/>
        </w:p>
        <w:p w:rsidR="006B1F1A" w:rsidRPr="002262C6" w:rsidRDefault="002262C6" w:rsidP="00BD223E">
          <w:pPr>
            <w:numPr>
              <w:ilvl w:val="0"/>
              <w:numId w:val="6"/>
            </w:numPr>
            <w:rPr>
              <w:rFonts w:cs="Times New Roman"/>
            </w:rPr>
          </w:pPr>
          <w:bookmarkStart w:id="49" w:name="_Ref450623770"/>
          <w:r w:rsidRPr="002262C6">
            <w:rPr>
              <w:rFonts w:cs="Times New Roman"/>
            </w:rPr>
            <w:t>Cílek, Václav, Kašík, Martin, Nejistý plame</w:t>
          </w:r>
          <w:r>
            <w:rPr>
              <w:rFonts w:cs="Times New Roman"/>
            </w:rPr>
            <w:t>n, Dokořán, Praha, 2007</w:t>
          </w:r>
          <w:r w:rsidRPr="002262C6">
            <w:rPr>
              <w:rFonts w:cs="Times New Roman"/>
            </w:rPr>
            <w:t>.</w:t>
          </w:r>
          <w:bookmarkEnd w:id="49"/>
        </w:p>
        <w:p w:rsidR="002262C6" w:rsidRPr="00A96802" w:rsidRDefault="001C6E8F" w:rsidP="00BD223E">
          <w:pPr>
            <w:numPr>
              <w:ilvl w:val="0"/>
              <w:numId w:val="6"/>
            </w:numPr>
            <w:rPr>
              <w:rFonts w:cs="Times New Roman"/>
            </w:rPr>
          </w:pPr>
          <w:bookmarkStart w:id="50" w:name="_Ref450685936"/>
          <w:r w:rsidRPr="001C6E8F">
            <w:rPr>
              <w:rFonts w:cs="Times New Roman"/>
            </w:rPr>
            <w:t xml:space="preserve">Оrphuls, W.: Plato's Revenge: Politics in the Age of Ecology, </w:t>
          </w:r>
          <w:proofErr w:type="gramStart"/>
          <w:r w:rsidRPr="001C6E8F">
            <w:rPr>
              <w:rFonts w:cs="Times New Roman"/>
            </w:rPr>
            <w:t>The</w:t>
          </w:r>
          <w:proofErr w:type="gramEnd"/>
          <w:r w:rsidRPr="001C6E8F">
            <w:rPr>
              <w:rFonts w:cs="Times New Roman"/>
            </w:rPr>
            <w:t xml:space="preserve"> MIT Press, Chicago, 2013.</w:t>
          </w:r>
          <w:bookmarkEnd w:id="50"/>
        </w:p>
        <w:bookmarkStart w:id="51" w:name="_Ref450685928"/>
        <w:p w:rsidR="00A96802" w:rsidRPr="00A96802" w:rsidRDefault="00B435C0" w:rsidP="00BD223E">
          <w:pPr>
            <w:numPr>
              <w:ilvl w:val="0"/>
              <w:numId w:val="6"/>
            </w:numPr>
          </w:pPr>
          <w:r w:rsidRPr="00A96802">
            <w:rPr>
              <w:rFonts w:cs="Times New Roman"/>
              <w:szCs w:val="16"/>
            </w:rPr>
            <w:fldChar w:fldCharType="begin"/>
          </w:r>
          <w:r w:rsidR="00A96802" w:rsidRPr="00A96802">
            <w:rPr>
              <w:rFonts w:cs="Times New Roman"/>
              <w:szCs w:val="16"/>
            </w:rPr>
            <w:instrText xml:space="preserve"> HYPERLINK "http://www.imf.org/external/pubs/ft/weo/2009/02/weodata/index.aspx" </w:instrText>
          </w:r>
          <w:r w:rsidRPr="00A96802">
            <w:rPr>
              <w:rFonts w:cs="Times New Roman"/>
              <w:szCs w:val="16"/>
            </w:rPr>
            <w:fldChar w:fldCharType="separate"/>
          </w:r>
          <w:r w:rsidR="00A96802" w:rsidRPr="00A96802">
            <w:rPr>
              <w:rStyle w:val="Hyperlink"/>
              <w:rFonts w:cs="Times New Roman"/>
              <w:szCs w:val="16"/>
            </w:rPr>
            <w:t>http://www.imf.org/external/pubs/ft/weo/2009/02/weodata/index.aspx</w:t>
          </w:r>
          <w:r w:rsidRPr="00A96802">
            <w:rPr>
              <w:rFonts w:cs="Times New Roman"/>
              <w:szCs w:val="16"/>
            </w:rPr>
            <w:fldChar w:fldCharType="end"/>
          </w:r>
          <w:r w:rsidR="00A96802" w:rsidRPr="00A96802">
            <w:rPr>
              <w:rFonts w:cs="Times New Roman"/>
              <w:szCs w:val="16"/>
            </w:rPr>
            <w:t>, преузето са интернет странице 03.05.2016.</w:t>
          </w:r>
          <w:bookmarkEnd w:id="51"/>
        </w:p>
        <w:bookmarkStart w:id="52" w:name="_Ref450686564"/>
        <w:p w:rsidR="0069794D" w:rsidRPr="00A96802" w:rsidRDefault="00B435C0" w:rsidP="00BD223E">
          <w:pPr>
            <w:numPr>
              <w:ilvl w:val="0"/>
              <w:numId w:val="6"/>
            </w:numPr>
          </w:pPr>
          <w:r>
            <w:rPr>
              <w:rFonts w:cs="Times New Roman"/>
            </w:rPr>
            <w:fldChar w:fldCharType="begin"/>
          </w:r>
          <w:r w:rsidR="001B7C26">
            <w:rPr>
              <w:rFonts w:cs="Times New Roman"/>
            </w:rPr>
            <w:instrText xml:space="preserve"> HYPERLINK "</w:instrText>
          </w:r>
          <w:r w:rsidR="001B7C26" w:rsidRPr="001B7C26">
            <w:rPr>
              <w:rFonts w:cs="Times New Roman"/>
            </w:rPr>
            <w:instrText>https://upload.wikimedia.org/wikipedia/commons/5/5b/Top_ten_largest_oil_reserves_by_country.GIF</w:instrText>
          </w:r>
          <w:r w:rsidR="001B7C26">
            <w:rPr>
              <w:rFonts w:cs="Times New Roman"/>
            </w:rPr>
            <w:instrText xml:space="preserve">" </w:instrText>
          </w:r>
          <w:r>
            <w:rPr>
              <w:rFonts w:cs="Times New Roman"/>
            </w:rPr>
            <w:fldChar w:fldCharType="separate"/>
          </w:r>
          <w:r w:rsidR="001B7C26" w:rsidRPr="00737D42">
            <w:rPr>
              <w:rStyle w:val="Hyperlink"/>
              <w:rFonts w:cs="Times New Roman"/>
            </w:rPr>
            <w:t>https://upload.wikimedia.org/wikipedia/commons/5/5b/Top_ten_largest_oil_reserves_by_country.GIF</w:t>
          </w:r>
          <w:r>
            <w:rPr>
              <w:rFonts w:cs="Times New Roman"/>
            </w:rPr>
            <w:fldChar w:fldCharType="end"/>
          </w:r>
          <w:r w:rsidR="001B7C26">
            <w:rPr>
              <w:rFonts w:cs="Times New Roman"/>
            </w:rPr>
            <w:t xml:space="preserve">, </w:t>
          </w:r>
          <w:r w:rsidR="0069794D" w:rsidRPr="00A96802">
            <w:rPr>
              <w:rFonts w:cs="Times New Roman"/>
              <w:szCs w:val="16"/>
            </w:rPr>
            <w:t>преузето са интернет странице 03.05.2016.</w:t>
          </w:r>
          <w:bookmarkEnd w:id="52"/>
        </w:p>
        <w:bookmarkStart w:id="53" w:name="_Ref450686796"/>
        <w:p w:rsidR="00A96802" w:rsidRPr="00826BC5" w:rsidRDefault="00B435C0" w:rsidP="00BD223E">
          <w:pPr>
            <w:numPr>
              <w:ilvl w:val="0"/>
              <w:numId w:val="6"/>
            </w:numPr>
            <w:rPr>
              <w:rFonts w:cs="Times New Roman"/>
            </w:rPr>
          </w:pPr>
          <w:r>
            <w:rPr>
              <w:rFonts w:cs="Times New Roman"/>
            </w:rPr>
            <w:fldChar w:fldCharType="begin"/>
          </w:r>
          <w:r w:rsidR="00826BC5">
            <w:rPr>
              <w:rFonts w:cs="Times New Roman"/>
            </w:rPr>
            <w:instrText xml:space="preserve"> HYPERLINK "</w:instrText>
          </w:r>
          <w:r w:rsidR="00826BC5" w:rsidRPr="00826BC5">
            <w:rPr>
              <w:rFonts w:cs="Times New Roman"/>
            </w:rPr>
            <w:instrText>http://indinz.com/portfolio.html</w:instrText>
          </w:r>
          <w:r w:rsidR="00826BC5">
            <w:rPr>
              <w:rFonts w:cs="Times New Roman"/>
            </w:rPr>
            <w:instrText xml:space="preserve">" </w:instrText>
          </w:r>
          <w:r>
            <w:rPr>
              <w:rFonts w:cs="Times New Roman"/>
            </w:rPr>
            <w:fldChar w:fldCharType="separate"/>
          </w:r>
          <w:r w:rsidR="00826BC5" w:rsidRPr="00737D42">
            <w:rPr>
              <w:rStyle w:val="Hyperlink"/>
              <w:rFonts w:cs="Times New Roman"/>
            </w:rPr>
            <w:t>http://indinz.com/portfolio.html</w:t>
          </w:r>
          <w:r>
            <w:rPr>
              <w:rFonts w:cs="Times New Roman"/>
            </w:rPr>
            <w:fldChar w:fldCharType="end"/>
          </w:r>
          <w:r w:rsidR="00826BC5">
            <w:rPr>
              <w:rFonts w:cs="Times New Roman"/>
            </w:rPr>
            <w:t xml:space="preserve">, </w:t>
          </w:r>
          <w:r w:rsidR="00826BC5" w:rsidRPr="00A96802">
            <w:rPr>
              <w:rFonts w:cs="Times New Roman"/>
              <w:szCs w:val="16"/>
            </w:rPr>
            <w:t>преузето са интернет странице 0</w:t>
          </w:r>
          <w:r w:rsidR="00826BC5">
            <w:rPr>
              <w:rFonts w:cs="Times New Roman"/>
              <w:szCs w:val="16"/>
            </w:rPr>
            <w:t>2</w:t>
          </w:r>
          <w:r w:rsidR="00826BC5" w:rsidRPr="00A96802">
            <w:rPr>
              <w:rFonts w:cs="Times New Roman"/>
              <w:szCs w:val="16"/>
            </w:rPr>
            <w:t>.05.2016.</w:t>
          </w:r>
          <w:bookmarkEnd w:id="53"/>
        </w:p>
        <w:bookmarkStart w:id="54" w:name="_Ref450687422"/>
        <w:p w:rsidR="00E868EB" w:rsidRPr="00826BC5" w:rsidRDefault="00B435C0" w:rsidP="00BD223E">
          <w:pPr>
            <w:numPr>
              <w:ilvl w:val="0"/>
              <w:numId w:val="6"/>
            </w:numPr>
            <w:rPr>
              <w:rFonts w:cs="Times New Roman"/>
            </w:rPr>
          </w:pPr>
          <w:r>
            <w:rPr>
              <w:rFonts w:cs="Times New Roman"/>
            </w:rPr>
            <w:fldChar w:fldCharType="begin"/>
          </w:r>
          <w:r w:rsidR="00E868EB">
            <w:rPr>
              <w:rFonts w:cs="Times New Roman"/>
            </w:rPr>
            <w:instrText xml:space="preserve"> HYPERLINK "</w:instrText>
          </w:r>
          <w:r w:rsidR="00E868EB" w:rsidRPr="00E868EB">
            <w:rPr>
              <w:rFonts w:cs="Times New Roman"/>
            </w:rPr>
            <w:instrText>http://thelibertarianrepublic.com/wp-content/uploads/2015/10/oil-rig.jpg</w:instrText>
          </w:r>
          <w:r w:rsidR="00E868EB">
            <w:rPr>
              <w:rFonts w:cs="Times New Roman"/>
            </w:rPr>
            <w:instrText xml:space="preserve">" </w:instrText>
          </w:r>
          <w:r>
            <w:rPr>
              <w:rFonts w:cs="Times New Roman"/>
            </w:rPr>
            <w:fldChar w:fldCharType="separate"/>
          </w:r>
          <w:r w:rsidR="00E868EB" w:rsidRPr="00737D42">
            <w:rPr>
              <w:rStyle w:val="Hyperlink"/>
              <w:rFonts w:cs="Times New Roman"/>
            </w:rPr>
            <w:t>http://thelibertarianrepublic.com/wp-content/uploads/2015/10/oil-rig.jpg</w:t>
          </w:r>
          <w:r>
            <w:rPr>
              <w:rFonts w:cs="Times New Roman"/>
            </w:rPr>
            <w:fldChar w:fldCharType="end"/>
          </w:r>
          <w:r w:rsidR="00E868EB">
            <w:rPr>
              <w:rFonts w:cs="Times New Roman"/>
            </w:rPr>
            <w:t xml:space="preserve">, </w:t>
          </w:r>
          <w:r w:rsidR="00E868EB" w:rsidRPr="00A96802">
            <w:rPr>
              <w:rFonts w:cs="Times New Roman"/>
              <w:szCs w:val="16"/>
            </w:rPr>
            <w:t>преузето са интернет странице 0</w:t>
          </w:r>
          <w:r w:rsidR="00E868EB">
            <w:rPr>
              <w:rFonts w:cs="Times New Roman"/>
              <w:szCs w:val="16"/>
            </w:rPr>
            <w:t>1</w:t>
          </w:r>
          <w:r w:rsidR="00E868EB" w:rsidRPr="00A96802">
            <w:rPr>
              <w:rFonts w:cs="Times New Roman"/>
              <w:szCs w:val="16"/>
            </w:rPr>
            <w:t>.05.2016.</w:t>
          </w:r>
          <w:bookmarkEnd w:id="54"/>
        </w:p>
        <w:bookmarkStart w:id="55" w:name="_Ref450689103"/>
        <w:p w:rsidR="00826BC5" w:rsidRPr="00F931B2" w:rsidRDefault="00B435C0" w:rsidP="00BD223E">
          <w:pPr>
            <w:numPr>
              <w:ilvl w:val="0"/>
              <w:numId w:val="6"/>
            </w:numPr>
            <w:rPr>
              <w:rFonts w:cs="Times New Roman"/>
            </w:rPr>
          </w:pPr>
          <w:r>
            <w:rPr>
              <w:rFonts w:cs="Times New Roman"/>
            </w:rPr>
            <w:fldChar w:fldCharType="begin"/>
          </w:r>
          <w:r w:rsidR="00F931B2">
            <w:rPr>
              <w:rFonts w:cs="Times New Roman"/>
            </w:rPr>
            <w:instrText xml:space="preserve"> HYPERLINK "</w:instrText>
          </w:r>
          <w:r w:rsidR="00F931B2" w:rsidRPr="00F931B2">
            <w:rPr>
              <w:rFonts w:cs="Times New Roman"/>
            </w:rPr>
            <w:instrText>http://www.antenazadar.hr/wp-content/uploads/2012/12/Naftna-bu%C5%A1otina-640x426.jpg?fde0b6</w:instrText>
          </w:r>
          <w:r w:rsidR="00F931B2">
            <w:rPr>
              <w:rFonts w:cs="Times New Roman"/>
            </w:rPr>
            <w:instrText xml:space="preserve">" </w:instrText>
          </w:r>
          <w:r>
            <w:rPr>
              <w:rFonts w:cs="Times New Roman"/>
            </w:rPr>
            <w:fldChar w:fldCharType="separate"/>
          </w:r>
          <w:r w:rsidR="00F931B2" w:rsidRPr="00737D42">
            <w:rPr>
              <w:rStyle w:val="Hyperlink"/>
              <w:rFonts w:cs="Times New Roman"/>
            </w:rPr>
            <w:t>http://www.antenazadar.hr/wp-content/uploads/2012/12/Naftna-bu%C5%A1otina-640x426.jpg?fde0b6</w:t>
          </w:r>
          <w:r>
            <w:rPr>
              <w:rFonts w:cs="Times New Roman"/>
            </w:rPr>
            <w:fldChar w:fldCharType="end"/>
          </w:r>
          <w:r w:rsidR="00F931B2">
            <w:rPr>
              <w:rFonts w:cs="Times New Roman"/>
            </w:rPr>
            <w:t xml:space="preserve">, </w:t>
          </w:r>
          <w:r w:rsidR="00F931B2" w:rsidRPr="00A96802">
            <w:rPr>
              <w:rFonts w:cs="Times New Roman"/>
              <w:szCs w:val="16"/>
            </w:rPr>
            <w:t>преузето са интернет странице 0</w:t>
          </w:r>
          <w:r w:rsidR="00F931B2">
            <w:rPr>
              <w:rFonts w:cs="Times New Roman"/>
              <w:szCs w:val="16"/>
            </w:rPr>
            <w:t>1</w:t>
          </w:r>
          <w:r w:rsidR="00F931B2" w:rsidRPr="00A96802">
            <w:rPr>
              <w:rFonts w:cs="Times New Roman"/>
              <w:szCs w:val="16"/>
            </w:rPr>
            <w:t>.05.2016.</w:t>
          </w:r>
          <w:bookmarkEnd w:id="55"/>
        </w:p>
        <w:bookmarkStart w:id="56" w:name="_Ref450688835"/>
        <w:p w:rsidR="00B9293B" w:rsidRPr="00F931B2" w:rsidRDefault="00B435C0" w:rsidP="00BD223E">
          <w:pPr>
            <w:numPr>
              <w:ilvl w:val="0"/>
              <w:numId w:val="6"/>
            </w:numPr>
            <w:rPr>
              <w:rFonts w:cs="Times New Roman"/>
            </w:rPr>
          </w:pPr>
          <w:r>
            <w:rPr>
              <w:rFonts w:cs="Times New Roman"/>
            </w:rPr>
            <w:fldChar w:fldCharType="begin"/>
          </w:r>
          <w:r w:rsidR="00B9293B">
            <w:rPr>
              <w:rFonts w:cs="Times New Roman"/>
            </w:rPr>
            <w:instrText xml:space="preserve"> HYPERLINK "</w:instrText>
          </w:r>
          <w:r w:rsidR="00B9293B" w:rsidRPr="00B9293B">
            <w:rPr>
              <w:rFonts w:cs="Times New Roman"/>
            </w:rPr>
            <w:instrText>http://www.svevesti.com/inline/sveesti/sr/a7526e0e7933bd6fea5d4bf98c2fc17d.jpg</w:instrText>
          </w:r>
          <w:r w:rsidR="00B9293B">
            <w:rPr>
              <w:rFonts w:cs="Times New Roman"/>
            </w:rPr>
            <w:instrText xml:space="preserve">" </w:instrText>
          </w:r>
          <w:r>
            <w:rPr>
              <w:rFonts w:cs="Times New Roman"/>
            </w:rPr>
            <w:fldChar w:fldCharType="separate"/>
          </w:r>
          <w:r w:rsidR="00B9293B" w:rsidRPr="00737D42">
            <w:rPr>
              <w:rStyle w:val="Hyperlink"/>
              <w:rFonts w:cs="Times New Roman"/>
            </w:rPr>
            <w:t>http://www.svevesti.com/inline/sveesti/sr/a7526e0e7933bd6fea5d4bf98c2fc17d.jpg</w:t>
          </w:r>
          <w:r>
            <w:rPr>
              <w:rFonts w:cs="Times New Roman"/>
            </w:rPr>
            <w:fldChar w:fldCharType="end"/>
          </w:r>
          <w:r w:rsidR="00B9293B">
            <w:rPr>
              <w:rFonts w:cs="Times New Roman"/>
            </w:rPr>
            <w:t xml:space="preserve">, </w:t>
          </w:r>
          <w:r w:rsidR="00B9293B" w:rsidRPr="00A96802">
            <w:rPr>
              <w:rFonts w:cs="Times New Roman"/>
              <w:szCs w:val="16"/>
            </w:rPr>
            <w:t>преузето са интернет странице 0</w:t>
          </w:r>
          <w:r w:rsidR="00B9293B">
            <w:rPr>
              <w:rFonts w:cs="Times New Roman"/>
              <w:szCs w:val="16"/>
            </w:rPr>
            <w:t>2</w:t>
          </w:r>
          <w:r w:rsidR="00B9293B" w:rsidRPr="00A96802">
            <w:rPr>
              <w:rFonts w:cs="Times New Roman"/>
              <w:szCs w:val="16"/>
            </w:rPr>
            <w:t>.05.2016.</w:t>
          </w:r>
          <w:bookmarkEnd w:id="56"/>
        </w:p>
        <w:bookmarkStart w:id="57" w:name="_Ref450689104"/>
        <w:p w:rsidR="00A9719E" w:rsidRPr="00A9719E" w:rsidRDefault="00B435C0" w:rsidP="00BD223E">
          <w:pPr>
            <w:numPr>
              <w:ilvl w:val="0"/>
              <w:numId w:val="6"/>
            </w:numPr>
            <w:rPr>
              <w:rFonts w:cs="Times New Roman"/>
            </w:rPr>
          </w:pPr>
          <w:r>
            <w:rPr>
              <w:rFonts w:cs="Times New Roman"/>
            </w:rPr>
            <w:fldChar w:fldCharType="begin"/>
          </w:r>
          <w:r w:rsidR="00415CE3">
            <w:rPr>
              <w:rFonts w:cs="Times New Roman"/>
            </w:rPr>
            <w:instrText xml:space="preserve"> HYPERLINK "</w:instrText>
          </w:r>
          <w:r w:rsidR="00415CE3" w:rsidRPr="00415CE3">
            <w:rPr>
              <w:rFonts w:cs="Times New Roman"/>
            </w:rPr>
            <w:instrText>http://www.nspm.rs/images/stories/01maja/aaaaa1/nafta-busotina.jpg</w:instrText>
          </w:r>
          <w:r w:rsidR="00415CE3">
            <w:rPr>
              <w:rFonts w:cs="Times New Roman"/>
            </w:rPr>
            <w:instrText xml:space="preserve">" </w:instrText>
          </w:r>
          <w:r>
            <w:rPr>
              <w:rFonts w:cs="Times New Roman"/>
            </w:rPr>
            <w:fldChar w:fldCharType="separate"/>
          </w:r>
          <w:r w:rsidR="00415CE3" w:rsidRPr="00737D42">
            <w:rPr>
              <w:rStyle w:val="Hyperlink"/>
              <w:rFonts w:cs="Times New Roman"/>
            </w:rPr>
            <w:t>http://www.nspm.rs/images/stories/01maja/aaaaa1/nafta-busotina.jpg</w:t>
          </w:r>
          <w:r>
            <w:rPr>
              <w:rFonts w:cs="Times New Roman"/>
            </w:rPr>
            <w:fldChar w:fldCharType="end"/>
          </w:r>
          <w:r w:rsidR="00415CE3">
            <w:rPr>
              <w:rFonts w:cs="Times New Roman"/>
            </w:rPr>
            <w:t xml:space="preserve">, </w:t>
          </w:r>
          <w:r w:rsidR="00415CE3" w:rsidRPr="00A96802">
            <w:rPr>
              <w:rFonts w:cs="Times New Roman"/>
              <w:szCs w:val="16"/>
            </w:rPr>
            <w:t>преузето са интернет странице 0</w:t>
          </w:r>
          <w:r w:rsidR="00415CE3">
            <w:rPr>
              <w:rFonts w:cs="Times New Roman"/>
              <w:szCs w:val="16"/>
            </w:rPr>
            <w:t>1</w:t>
          </w:r>
          <w:r w:rsidR="00415CE3" w:rsidRPr="00A96802">
            <w:rPr>
              <w:rFonts w:cs="Times New Roman"/>
              <w:szCs w:val="16"/>
            </w:rPr>
            <w:t>.05.2016.</w:t>
          </w:r>
          <w:bookmarkEnd w:id="57"/>
        </w:p>
        <w:bookmarkStart w:id="58" w:name="_Ref450689953"/>
        <w:p w:rsidR="00A9719E" w:rsidRPr="00A9719E" w:rsidRDefault="00B435C0" w:rsidP="00BD223E">
          <w:pPr>
            <w:numPr>
              <w:ilvl w:val="0"/>
              <w:numId w:val="6"/>
            </w:numPr>
            <w:rPr>
              <w:rFonts w:cs="Times New Roman"/>
            </w:rPr>
          </w:pPr>
          <w:r>
            <w:fldChar w:fldCharType="begin"/>
          </w:r>
          <w:r w:rsidR="00A9719E">
            <w:instrText xml:space="preserve"> HYPERLINK "http://en.wikipedia.org/wiki/Home_Oil_Tower,_Calgary" </w:instrText>
          </w:r>
          <w:r>
            <w:fldChar w:fldCharType="separate"/>
          </w:r>
          <w:r w:rsidR="00A9719E" w:rsidRPr="00737D42">
            <w:rPr>
              <w:rStyle w:val="Hyperlink"/>
            </w:rPr>
            <w:t>http://en.wikipedia.org/wiki/Home_Oil_Tower,_Calgary</w:t>
          </w:r>
          <w:r>
            <w:fldChar w:fldCharType="end"/>
          </w:r>
          <w:r w:rsidR="00A9719E">
            <w:t xml:space="preserve">, </w:t>
          </w:r>
          <w:r w:rsidR="00A9719E" w:rsidRPr="00A96802">
            <w:rPr>
              <w:rFonts w:cs="Times New Roman"/>
              <w:szCs w:val="16"/>
            </w:rPr>
            <w:t>преузето са интернет странице 0</w:t>
          </w:r>
          <w:r w:rsidR="00A9719E">
            <w:rPr>
              <w:rFonts w:cs="Times New Roman"/>
              <w:szCs w:val="16"/>
            </w:rPr>
            <w:t>1</w:t>
          </w:r>
          <w:r w:rsidR="00A9719E" w:rsidRPr="00A96802">
            <w:rPr>
              <w:rFonts w:cs="Times New Roman"/>
              <w:szCs w:val="16"/>
            </w:rPr>
            <w:t>.05.2016.</w:t>
          </w:r>
          <w:bookmarkEnd w:id="58"/>
        </w:p>
        <w:p w:rsidR="00A17D76" w:rsidRPr="00192A04" w:rsidRDefault="00173AB4" w:rsidP="00BD223E">
          <w:pPr>
            <w:numPr>
              <w:ilvl w:val="0"/>
              <w:numId w:val="6"/>
            </w:numPr>
            <w:rPr>
              <w:rFonts w:cs="Times New Roman"/>
            </w:rPr>
          </w:pPr>
          <w:hyperlink r:id="rId76" w:history="1">
            <w:r w:rsidR="00A17D76" w:rsidRPr="00737D42">
              <w:rPr>
                <w:rStyle w:val="Hyperlink"/>
                <w:rFonts w:cs="Times New Roman"/>
              </w:rPr>
              <w:t>http://www.vizijadanas.com/svet/nafta/tanker.jpg</w:t>
            </w:r>
          </w:hyperlink>
          <w:r w:rsidR="00A17D76">
            <w:rPr>
              <w:rFonts w:cs="Times New Roman"/>
            </w:rPr>
            <w:t xml:space="preserve">, </w:t>
          </w:r>
          <w:r w:rsidR="00A17D76" w:rsidRPr="00A96802">
            <w:rPr>
              <w:rFonts w:cs="Times New Roman"/>
              <w:szCs w:val="16"/>
            </w:rPr>
            <w:t>преузето са интернет странице 0</w:t>
          </w:r>
          <w:r w:rsidR="00A17D76">
            <w:rPr>
              <w:rFonts w:cs="Times New Roman"/>
              <w:szCs w:val="16"/>
            </w:rPr>
            <w:t>1</w:t>
          </w:r>
          <w:r w:rsidR="00A17D76" w:rsidRPr="00A96802">
            <w:rPr>
              <w:rFonts w:cs="Times New Roman"/>
              <w:szCs w:val="16"/>
            </w:rPr>
            <w:t>.05.2016.</w:t>
          </w:r>
        </w:p>
        <w:p w:rsidR="00192A04" w:rsidRPr="007F03BC" w:rsidRDefault="00192A04" w:rsidP="00BD223E">
          <w:pPr>
            <w:numPr>
              <w:ilvl w:val="0"/>
              <w:numId w:val="6"/>
            </w:numPr>
            <w:rPr>
              <w:rFonts w:cs="Times New Roman"/>
            </w:rPr>
          </w:pPr>
          <w:bookmarkStart w:id="59" w:name="_Ref451401443"/>
          <w:r w:rsidRPr="00192A04">
            <w:rPr>
              <w:rFonts w:cs="Times New Roman"/>
            </w:rPr>
            <w:t>Penberthy, W.L. Jr. and Shaughnessy, C.M. 1992. Sand Control, 1, 11-17. Richardson, Texas: Monograph Series, SPE.</w:t>
          </w:r>
          <w:bookmarkEnd w:id="59"/>
        </w:p>
        <w:p w:rsidR="00A9719E" w:rsidRPr="001D039B" w:rsidRDefault="007F03BC" w:rsidP="00BD223E">
          <w:pPr>
            <w:numPr>
              <w:ilvl w:val="0"/>
              <w:numId w:val="6"/>
            </w:numPr>
            <w:rPr>
              <w:rFonts w:cs="Times New Roman"/>
            </w:rPr>
          </w:pPr>
          <w:bookmarkStart w:id="60" w:name="_Ref451403331"/>
          <w:r w:rsidRPr="00A35D8A">
            <w:rPr>
              <w:rFonts w:cs="Times New Roman"/>
            </w:rPr>
            <w:t xml:space="preserve">Б. Веселин: Опремање нафтних и гасних бушотина, </w:t>
          </w:r>
          <w:r w:rsidR="00A35D8A">
            <w:rPr>
              <w:rFonts w:cs="Times New Roman"/>
            </w:rPr>
            <w:t xml:space="preserve">Београд, </w:t>
          </w:r>
          <w:r w:rsidRPr="00A35D8A">
            <w:rPr>
              <w:rFonts w:cs="Times New Roman"/>
            </w:rPr>
            <w:t>2010.</w:t>
          </w:r>
          <w:bookmarkEnd w:id="60"/>
          <w:r w:rsidRPr="00A35D8A">
            <w:rPr>
              <w:rFonts w:cs="Times New Roman"/>
            </w:rPr>
            <w:t xml:space="preserve"> </w:t>
          </w:r>
        </w:p>
        <w:p w:rsidR="00A96802" w:rsidRPr="001D039B" w:rsidRDefault="001D039B" w:rsidP="00BD223E">
          <w:pPr>
            <w:numPr>
              <w:ilvl w:val="0"/>
              <w:numId w:val="6"/>
            </w:numPr>
            <w:rPr>
              <w:rFonts w:cs="Times New Roman"/>
            </w:rPr>
          </w:pPr>
          <w:bookmarkStart w:id="61" w:name="_Ref451486580"/>
          <w:r w:rsidRPr="001D039B">
            <w:rPr>
              <w:rFonts w:cs="Times New Roman"/>
            </w:rPr>
            <w:t>Г. Eни: „Фракцијска дестилација</w:t>
          </w:r>
          <w:proofErr w:type="gramStart"/>
          <w:r w:rsidRPr="001D039B">
            <w:rPr>
              <w:rFonts w:cs="Times New Roman"/>
            </w:rPr>
            <w:t>“ Енглеско</w:t>
          </w:r>
          <w:proofErr w:type="gramEnd"/>
          <w:r w:rsidRPr="001D039B">
            <w:rPr>
              <w:rFonts w:cs="Times New Roman"/>
            </w:rPr>
            <w:t>-хрватски кемијски речник &amp; глосар</w:t>
          </w:r>
          <w:r>
            <w:rPr>
              <w:rFonts w:cs="Times New Roman"/>
            </w:rPr>
            <w:t xml:space="preserve">, </w:t>
          </w:r>
          <w:r w:rsidRPr="001D039B">
            <w:rPr>
              <w:rFonts w:cs="Times New Roman"/>
            </w:rPr>
            <w:t>KTF-Сплит</w:t>
          </w:r>
          <w:r>
            <w:rPr>
              <w:rFonts w:cs="Times New Roman"/>
            </w:rPr>
            <w:t>, 2015.</w:t>
          </w:r>
          <w:bookmarkEnd w:id="61"/>
        </w:p>
        <w:p w:rsidR="00A96802" w:rsidRDefault="00A96802" w:rsidP="00A96802">
          <w:pPr>
            <w:ind w:left="0" w:firstLine="0"/>
          </w:pPr>
        </w:p>
        <w:p w:rsidR="00A96802" w:rsidRDefault="00173AB4" w:rsidP="00A96802">
          <w:pPr>
            <w:ind w:left="0" w:firstLine="0"/>
          </w:pPr>
        </w:p>
      </w:sdtContent>
    </w:sdt>
    <w:bookmarkEnd w:id="45" w:displacedByCustomXml="prev"/>
    <w:bookmarkEnd w:id="42" w:displacedByCustomXml="prev"/>
    <w:bookmarkEnd w:id="40" w:displacedByCustomXml="prev"/>
    <w:bookmarkEnd w:id="38" w:displacedByCustomXml="prev"/>
    <w:p w:rsidR="00A96802" w:rsidRDefault="00A96802" w:rsidP="004D4CD8">
      <w:pPr>
        <w:ind w:left="859" w:firstLine="0"/>
        <w:rPr>
          <w:rFonts w:ascii="Arial" w:hAnsi="Arial" w:cs="Arial"/>
          <w:sz w:val="16"/>
          <w:szCs w:val="16"/>
        </w:rPr>
      </w:pPr>
    </w:p>
    <w:p w:rsidR="00A96802" w:rsidRPr="00A96802" w:rsidRDefault="00A96802" w:rsidP="004D4CD8">
      <w:pPr>
        <w:ind w:left="859" w:firstLine="0"/>
      </w:pPr>
    </w:p>
    <w:sectPr w:rsidR="00A96802" w:rsidRPr="00A96802" w:rsidSect="00E3386C">
      <w:headerReference w:type="default" r:id="rId77"/>
      <w:footerReference w:type="default" r:id="rId78"/>
      <w:pgSz w:w="11907" w:h="16839"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A4C" w:rsidRDefault="007F0A4C" w:rsidP="00D96A24">
      <w:pPr>
        <w:spacing w:before="0" w:after="0"/>
      </w:pPr>
      <w:r>
        <w:separator/>
      </w:r>
    </w:p>
  </w:endnote>
  <w:endnote w:type="continuationSeparator" w:id="0">
    <w:p w:rsidR="007F0A4C" w:rsidRDefault="007F0A4C" w:rsidP="00D96A2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ingLiU_HKSCS">
    <w:panose1 w:val="02020500000000000000"/>
    <w:charset w:val="88"/>
    <w:family w:val="roman"/>
    <w:pitch w:val="variable"/>
    <w:sig w:usb0="A00002FF" w:usb1="3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AB4" w:rsidRDefault="00173AB4">
    <w:pPr>
      <w:pStyle w:val="Footer"/>
      <w:pBdr>
        <w:top w:val="thinThickSmallGap" w:sz="24" w:space="1" w:color="585858" w:themeColor="accent2" w:themeShade="7F"/>
      </w:pBdr>
      <w:rPr>
        <w:rFonts w:asciiTheme="majorHAnsi" w:hAnsiTheme="majorHAnsi"/>
      </w:rPr>
    </w:pPr>
    <w:r>
      <w:rPr>
        <w:rFonts w:asciiTheme="majorHAnsi" w:hAnsiTheme="majorHAnsi"/>
      </w:rPr>
      <w:ptab w:relativeTo="margin" w:alignment="right" w:leader="none"/>
    </w:r>
    <w:r w:rsidRPr="00E3386C">
      <w:rPr>
        <w:rFonts w:cs="Times New Roman"/>
        <w:b/>
        <w:sz w:val="28"/>
      </w:rPr>
      <w:t xml:space="preserve"> </w:t>
    </w:r>
    <w:r w:rsidRPr="00E3386C">
      <w:rPr>
        <w:rFonts w:cs="Times New Roman"/>
        <w:b/>
        <w:sz w:val="28"/>
      </w:rPr>
      <w:fldChar w:fldCharType="begin"/>
    </w:r>
    <w:r w:rsidRPr="00E3386C">
      <w:rPr>
        <w:rFonts w:cs="Times New Roman"/>
        <w:b/>
        <w:sz w:val="28"/>
      </w:rPr>
      <w:instrText xml:space="preserve"> PAGE   \* MERGEFORMAT </w:instrText>
    </w:r>
    <w:r w:rsidRPr="00E3386C">
      <w:rPr>
        <w:rFonts w:cs="Times New Roman"/>
        <w:b/>
        <w:sz w:val="28"/>
      </w:rPr>
      <w:fldChar w:fldCharType="separate"/>
    </w:r>
    <w:r w:rsidR="00186EC9">
      <w:rPr>
        <w:rFonts w:cs="Times New Roman"/>
        <w:b/>
        <w:noProof/>
        <w:sz w:val="28"/>
      </w:rPr>
      <w:t>3</w:t>
    </w:r>
    <w:r w:rsidRPr="00E3386C">
      <w:rPr>
        <w:rFonts w:cs="Times New Roman"/>
        <w:b/>
        <w:sz w:val="28"/>
      </w:rPr>
      <w:fldChar w:fldCharType="end"/>
    </w:r>
  </w:p>
  <w:p w:rsidR="00173AB4" w:rsidRDefault="00173A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A4C" w:rsidRDefault="007F0A4C" w:rsidP="00D96A24">
      <w:pPr>
        <w:spacing w:before="0" w:after="0"/>
      </w:pPr>
      <w:r>
        <w:separator/>
      </w:r>
    </w:p>
  </w:footnote>
  <w:footnote w:type="continuationSeparator" w:id="0">
    <w:p w:rsidR="007F0A4C" w:rsidRDefault="007F0A4C" w:rsidP="00D96A24">
      <w:pPr>
        <w:spacing w:before="0" w:after="0"/>
      </w:pPr>
      <w:r>
        <w:continuationSeparator/>
      </w:r>
    </w:p>
  </w:footnote>
  <w:footnote w:id="1">
    <w:p w:rsidR="00173AB4" w:rsidRPr="00386814" w:rsidRDefault="00173AB4" w:rsidP="00386814">
      <w:pPr>
        <w:pStyle w:val="FootnoteText"/>
        <w:spacing w:before="120" w:after="120"/>
      </w:pPr>
      <w:r>
        <w:rPr>
          <w:rStyle w:val="FootnoteReference"/>
        </w:rPr>
        <w:footnoteRef/>
      </w:r>
      <w:r>
        <w:t xml:space="preserve"> </w:t>
      </w:r>
      <w:proofErr w:type="gramStart"/>
      <w:r w:rsidRPr="00386814">
        <w:rPr>
          <w:i/>
          <w:sz w:val="22"/>
        </w:rPr>
        <w:t>Барел</w:t>
      </w:r>
      <w:r w:rsidRPr="00386814">
        <w:rPr>
          <w:sz w:val="22"/>
        </w:rPr>
        <w:t xml:space="preserve"> (енгл.</w:t>
      </w:r>
      <w:proofErr w:type="gramEnd"/>
      <w:r w:rsidRPr="00386814">
        <w:rPr>
          <w:sz w:val="22"/>
        </w:rPr>
        <w:t xml:space="preserve"> </w:t>
      </w:r>
      <w:r w:rsidRPr="00386814">
        <w:rPr>
          <w:i/>
          <w:sz w:val="22"/>
        </w:rPr>
        <w:t>Barrel</w:t>
      </w:r>
      <w:r w:rsidRPr="00386814">
        <w:rPr>
          <w:sz w:val="22"/>
        </w:rPr>
        <w:t xml:space="preserve"> што значи буре) је мера запремине која се најчешће користи као јединица запремине сирове нафте. Један барел нафте = 42 америчка галона = 158</w:t>
      </w:r>
      <w:proofErr w:type="gramStart"/>
      <w:r w:rsidRPr="00386814">
        <w:rPr>
          <w:sz w:val="22"/>
        </w:rPr>
        <w:t>,9873</w:t>
      </w:r>
      <w:proofErr w:type="gramEnd"/>
      <w:r w:rsidRPr="00386814">
        <w:rPr>
          <w:sz w:val="22"/>
        </w:rPr>
        <w:t xml:space="preserve"> литара = 34,9723 британска галона.</w:t>
      </w:r>
    </w:p>
  </w:footnote>
  <w:footnote w:id="2">
    <w:p w:rsidR="00173AB4" w:rsidRPr="00612196" w:rsidRDefault="00173AB4" w:rsidP="00754017">
      <w:pPr>
        <w:pStyle w:val="FootnoteText"/>
        <w:spacing w:before="120" w:after="120"/>
      </w:pPr>
      <w:r w:rsidRPr="00754017">
        <w:rPr>
          <w:rStyle w:val="FootnoteReference"/>
          <w:i/>
          <w:sz w:val="22"/>
        </w:rPr>
        <w:footnoteRef/>
      </w:r>
      <w:r w:rsidRPr="00754017">
        <w:rPr>
          <w:i/>
          <w:sz w:val="22"/>
        </w:rPr>
        <w:t xml:space="preserve"> </w:t>
      </w:r>
      <w:proofErr w:type="gramStart"/>
      <w:r w:rsidRPr="00754017">
        <w:rPr>
          <w:i/>
          <w:sz w:val="22"/>
        </w:rPr>
        <w:t xml:space="preserve">Ресурс </w:t>
      </w:r>
      <w:r w:rsidRPr="00612196">
        <w:rPr>
          <w:sz w:val="22"/>
        </w:rPr>
        <w:t>је природно појављивање супстанце која може бити од користи људима и потенцијално се може издвојити коришћењем тренутно расположиве технологије.</w:t>
      </w:r>
      <w:proofErr w:type="gramEnd"/>
    </w:p>
  </w:footnote>
  <w:footnote w:id="3">
    <w:p w:rsidR="00173AB4" w:rsidRPr="00D5524C" w:rsidRDefault="00173AB4" w:rsidP="00D5524C">
      <w:pPr>
        <w:pStyle w:val="FootnoteText"/>
        <w:spacing w:before="120" w:after="120"/>
      </w:pPr>
      <w:r>
        <w:rPr>
          <w:rStyle w:val="FootnoteReference"/>
        </w:rPr>
        <w:footnoteRef/>
      </w:r>
      <w:r>
        <w:t xml:space="preserve"> </w:t>
      </w:r>
      <w:proofErr w:type="gramStart"/>
      <w:r w:rsidRPr="00D5524C">
        <w:rPr>
          <w:sz w:val="22"/>
        </w:rPr>
        <w:t xml:space="preserve">На српском језику за ову категорију се у литератури користи појам </w:t>
      </w:r>
      <w:r w:rsidRPr="00D5524C">
        <w:rPr>
          <w:i/>
          <w:sz w:val="22"/>
        </w:rPr>
        <w:t>„процењене резерве“</w:t>
      </w:r>
      <w:r w:rsidRPr="00D5524C">
        <w:rPr>
          <w:sz w:val="22"/>
        </w:rPr>
        <w:t>, иако је дослован превод са енглеског језика „вероватне резерве“.</w:t>
      </w:r>
      <w:proofErr w:type="gramEnd"/>
      <w:r w:rsidRPr="00D5524C">
        <w:rPr>
          <w:sz w:val="22"/>
        </w:rPr>
        <w:t xml:space="preserve"> </w:t>
      </w:r>
      <w:proofErr w:type="gramStart"/>
      <w:r w:rsidRPr="00D5524C">
        <w:rPr>
          <w:sz w:val="22"/>
        </w:rPr>
        <w:t>У овом мастер раду биће коришћен појам „процењене резерве“.</w:t>
      </w:r>
      <w:proofErr w:type="gramEnd"/>
    </w:p>
  </w:footnote>
  <w:footnote w:id="4">
    <w:p w:rsidR="00173AB4" w:rsidRPr="00EC14FE" w:rsidRDefault="00173AB4" w:rsidP="00EC14FE">
      <w:pPr>
        <w:pStyle w:val="FootnoteText"/>
        <w:spacing w:before="40" w:after="40"/>
      </w:pPr>
      <w:r w:rsidRPr="00EC14FE">
        <w:rPr>
          <w:rStyle w:val="FootnoteReference"/>
          <w:sz w:val="22"/>
        </w:rPr>
        <w:footnoteRef/>
      </w:r>
      <w:r w:rsidRPr="00EC14FE">
        <w:rPr>
          <w:sz w:val="22"/>
        </w:rPr>
        <w:t xml:space="preserve"> </w:t>
      </w:r>
      <w:proofErr w:type="gramStart"/>
      <w:r w:rsidRPr="00EC14FE">
        <w:rPr>
          <w:i/>
          <w:sz w:val="22"/>
        </w:rPr>
        <w:t>Ланчасти (алифатски) угљеници</w:t>
      </w:r>
      <w:r w:rsidRPr="00EC14FE">
        <w:rPr>
          <w:sz w:val="22"/>
        </w:rPr>
        <w:t xml:space="preserve"> представљају спојеве угљеника и водоника где су атоми угљеника међусобно повезани у отвореном ланцу.</w:t>
      </w:r>
      <w:proofErr w:type="gramEnd"/>
    </w:p>
  </w:footnote>
  <w:footnote w:id="5">
    <w:p w:rsidR="00173AB4" w:rsidRPr="000A1428" w:rsidRDefault="00173AB4" w:rsidP="000A1428">
      <w:pPr>
        <w:pStyle w:val="FootnoteText"/>
        <w:spacing w:before="120" w:after="120"/>
      </w:pPr>
      <w:r w:rsidRPr="000A1428">
        <w:rPr>
          <w:rStyle w:val="FootnoteReference"/>
          <w:sz w:val="22"/>
        </w:rPr>
        <w:footnoteRef/>
      </w:r>
      <w:r w:rsidRPr="000A1428">
        <w:rPr>
          <w:sz w:val="22"/>
        </w:rPr>
        <w:t xml:space="preserve"> </w:t>
      </w:r>
      <w:proofErr w:type="gramStart"/>
      <w:r w:rsidRPr="000A1428">
        <w:rPr>
          <w:i/>
          <w:sz w:val="22"/>
        </w:rPr>
        <w:t xml:space="preserve">Валенцијом </w:t>
      </w:r>
      <w:r w:rsidRPr="000A1428">
        <w:rPr>
          <w:sz w:val="22"/>
        </w:rPr>
        <w:t>се назива својство атома неког е</w:t>
      </w:r>
      <w:r>
        <w:rPr>
          <w:sz w:val="22"/>
        </w:rPr>
        <w:t>леме</w:t>
      </w:r>
      <w:r w:rsidRPr="000A1428">
        <w:rPr>
          <w:sz w:val="22"/>
        </w:rPr>
        <w:t>нта да се спаја са одређеним бројем атома неког другог елемента (</w:t>
      </w:r>
      <w:r w:rsidRPr="000A1428">
        <w:rPr>
          <w:i/>
          <w:sz w:val="22"/>
        </w:rPr>
        <w:t>лат. valentia</w:t>
      </w:r>
      <w:r w:rsidRPr="000A1428">
        <w:rPr>
          <w:sz w:val="22"/>
        </w:rPr>
        <w:t xml:space="preserve"> – моћ или капацитет).</w:t>
      </w:r>
      <w:proofErr w:type="gramEnd"/>
    </w:p>
  </w:footnote>
  <w:footnote w:id="6">
    <w:p w:rsidR="00173AB4" w:rsidRPr="008E644A" w:rsidRDefault="00173AB4" w:rsidP="00F67363">
      <w:pPr>
        <w:pStyle w:val="FootnoteText"/>
        <w:spacing w:before="120" w:after="120"/>
      </w:pPr>
      <w:r>
        <w:rPr>
          <w:rStyle w:val="FootnoteReference"/>
        </w:rPr>
        <w:footnoteRef/>
      </w:r>
      <w:r>
        <w:t xml:space="preserve"> </w:t>
      </w:r>
      <w:r w:rsidRPr="008E644A">
        <w:rPr>
          <w:i/>
          <w:sz w:val="22"/>
        </w:rPr>
        <w:t>МОВ</w:t>
      </w:r>
      <w:r w:rsidRPr="008E644A">
        <w:rPr>
          <w:sz w:val="22"/>
        </w:rPr>
        <w:t xml:space="preserve"> се рачуна на основу молног учешћа сваке компоненте (изнад 0</w:t>
      </w:r>
      <w:proofErr w:type="gramStart"/>
      <w:r w:rsidRPr="008E644A">
        <w:rPr>
          <w:sz w:val="22"/>
        </w:rPr>
        <w:t>,1</w:t>
      </w:r>
      <w:proofErr w:type="gramEnd"/>
      <w:r w:rsidRPr="008E644A">
        <w:rPr>
          <w:sz w:val="22"/>
        </w:rPr>
        <w:t xml:space="preserve"> mol %). </w:t>
      </w:r>
      <w:proofErr w:type="gramStart"/>
      <w:r w:rsidRPr="008E644A">
        <w:rPr>
          <w:sz w:val="22"/>
        </w:rPr>
        <w:t>Сабирањем тих вредности добија се рачунски моторни октански број смеше (заокружен на нижу вредност иза знака „зарез“).</w:t>
      </w:r>
      <w:proofErr w:type="gramEnd"/>
    </w:p>
  </w:footnote>
  <w:footnote w:id="7">
    <w:p w:rsidR="00173AB4" w:rsidRPr="00AF388A" w:rsidRDefault="00173AB4" w:rsidP="00F67363">
      <w:pPr>
        <w:pStyle w:val="FootnoteText"/>
        <w:spacing w:before="120" w:after="120"/>
        <w:rPr>
          <w:sz w:val="22"/>
        </w:rPr>
      </w:pPr>
      <w:r>
        <w:rPr>
          <w:rStyle w:val="FootnoteReference"/>
        </w:rPr>
        <w:footnoteRef/>
      </w:r>
      <w:r>
        <w:t xml:space="preserve"> </w:t>
      </w:r>
      <w:r w:rsidRPr="00AF388A">
        <w:rPr>
          <w:i/>
          <w:sz w:val="22"/>
          <w:lang w:val="sr-Latn-CS"/>
        </w:rPr>
        <w:t>IOB</w:t>
      </w:r>
      <w:r w:rsidRPr="00AF388A">
        <w:rPr>
          <w:i/>
          <w:sz w:val="22"/>
        </w:rPr>
        <w:t xml:space="preserve"> </w:t>
      </w:r>
      <w:r w:rsidRPr="00AF388A">
        <w:rPr>
          <w:sz w:val="22"/>
        </w:rPr>
        <w:t>се добија испитивањем под условима равномерних брзина возила – пун гас на високим бројевима обртаја мотора, па се он узима као номинални (у већини земаља) за бензине.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MediumGrid11"/>
      <w:tblW w:w="5000" w:type="pct"/>
      <w:tblLook w:val="04A0" w:firstRow="1" w:lastRow="0" w:firstColumn="1" w:lastColumn="0" w:noHBand="0" w:noVBand="1"/>
    </w:tblPr>
    <w:tblGrid>
      <w:gridCol w:w="6470"/>
      <w:gridCol w:w="2773"/>
    </w:tblGrid>
    <w:tr w:rsidR="00173AB4" w:rsidRPr="00D96A24" w:rsidTr="00D96A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0" w:type="pct"/>
        </w:tcPr>
        <w:p w:rsidR="00173AB4" w:rsidRPr="00D96A24" w:rsidRDefault="00173AB4" w:rsidP="005353FB">
          <w:pPr>
            <w:pStyle w:val="Header"/>
            <w:ind w:left="0" w:firstLine="0"/>
            <w:rPr>
              <w:bCs w:val="0"/>
              <w:noProof/>
              <w:sz w:val="24"/>
              <w:szCs w:val="24"/>
            </w:rPr>
          </w:pPr>
          <w:r w:rsidRPr="00D96A24">
            <w:rPr>
              <w:bCs w:val="0"/>
              <w:sz w:val="24"/>
              <w:szCs w:val="24"/>
            </w:rPr>
            <w:t>ФАКУЛТЕТ ИНЖЕЊЕРСКИХ НАУКА</w:t>
          </w:r>
        </w:p>
      </w:tc>
      <w:tc>
        <w:tcPr>
          <w:tcW w:w="1500" w:type="pct"/>
        </w:tcPr>
        <w:p w:rsidR="00173AB4" w:rsidRPr="00D96A24" w:rsidRDefault="00173AB4" w:rsidP="00D96A24">
          <w:pPr>
            <w:pStyle w:val="Header"/>
            <w:jc w:val="left"/>
            <w:cnfStyle w:val="100000000000" w:firstRow="1" w:lastRow="0" w:firstColumn="0" w:lastColumn="0" w:oddVBand="0" w:evenVBand="0" w:oddHBand="0" w:evenHBand="0" w:firstRowFirstColumn="0" w:firstRowLastColumn="0" w:lastRowFirstColumn="0" w:lastRowLastColumn="0"/>
          </w:pPr>
          <w:r>
            <w:rPr>
              <w:sz w:val="24"/>
            </w:rPr>
            <w:t xml:space="preserve">     </w:t>
          </w:r>
          <w:r w:rsidRPr="00D96A24">
            <w:rPr>
              <w:sz w:val="24"/>
            </w:rPr>
            <w:t>МАСТЕР РАД</w:t>
          </w:r>
        </w:p>
      </w:tc>
    </w:tr>
  </w:tbl>
  <w:p w:rsidR="00173AB4" w:rsidRPr="00D96A24" w:rsidRDefault="00173A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12C53"/>
    <w:multiLevelType w:val="hybridMultilevel"/>
    <w:tmpl w:val="0524A97E"/>
    <w:lvl w:ilvl="0" w:tplc="0409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05541343"/>
    <w:multiLevelType w:val="hybridMultilevel"/>
    <w:tmpl w:val="DB82C4F6"/>
    <w:lvl w:ilvl="0" w:tplc="04090017">
      <w:start w:val="1"/>
      <w:numFmt w:val="lowerLetter"/>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2">
    <w:nsid w:val="091B08C3"/>
    <w:multiLevelType w:val="hybridMultilevel"/>
    <w:tmpl w:val="7DA0002E"/>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3">
    <w:nsid w:val="0C2478C3"/>
    <w:multiLevelType w:val="hybridMultilevel"/>
    <w:tmpl w:val="209A3C80"/>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4">
    <w:nsid w:val="0D4A73C7"/>
    <w:multiLevelType w:val="hybridMultilevel"/>
    <w:tmpl w:val="DC068DC0"/>
    <w:lvl w:ilvl="0" w:tplc="04090017">
      <w:start w:val="1"/>
      <w:numFmt w:val="lowerLetter"/>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5">
    <w:nsid w:val="10E2674E"/>
    <w:multiLevelType w:val="hybridMultilevel"/>
    <w:tmpl w:val="BAC6AF82"/>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6">
    <w:nsid w:val="153C65B3"/>
    <w:multiLevelType w:val="hybridMultilevel"/>
    <w:tmpl w:val="A164F12C"/>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C070F7"/>
    <w:multiLevelType w:val="hybridMultilevel"/>
    <w:tmpl w:val="000C4678"/>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8">
    <w:nsid w:val="1ADE5DC7"/>
    <w:multiLevelType w:val="hybridMultilevel"/>
    <w:tmpl w:val="B4AA5462"/>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9">
    <w:nsid w:val="1B6948E0"/>
    <w:multiLevelType w:val="hybridMultilevel"/>
    <w:tmpl w:val="0A76A02C"/>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10">
    <w:nsid w:val="1EC0571C"/>
    <w:multiLevelType w:val="hybridMultilevel"/>
    <w:tmpl w:val="2A5C92D0"/>
    <w:lvl w:ilvl="0" w:tplc="04090011">
      <w:start w:val="1"/>
      <w:numFmt w:val="decimal"/>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11">
    <w:nsid w:val="1F250C41"/>
    <w:multiLevelType w:val="hybridMultilevel"/>
    <w:tmpl w:val="AFC6B028"/>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12">
    <w:nsid w:val="221C4A77"/>
    <w:multiLevelType w:val="hybridMultilevel"/>
    <w:tmpl w:val="0F2670CC"/>
    <w:lvl w:ilvl="0" w:tplc="0409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26D32440"/>
    <w:multiLevelType w:val="hybridMultilevel"/>
    <w:tmpl w:val="A6B85FF0"/>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14">
    <w:nsid w:val="2DEF7685"/>
    <w:multiLevelType w:val="hybridMultilevel"/>
    <w:tmpl w:val="346A11C8"/>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15">
    <w:nsid w:val="2F4C295D"/>
    <w:multiLevelType w:val="hybridMultilevel"/>
    <w:tmpl w:val="13D4E9F4"/>
    <w:lvl w:ilvl="0" w:tplc="167019CE">
      <w:start w:val="1"/>
      <w:numFmt w:val="decimal"/>
      <w:lvlText w:val="[%1]"/>
      <w:lvlJc w:val="left"/>
      <w:pPr>
        <w:ind w:left="1219" w:hanging="360"/>
      </w:pPr>
      <w:rPr>
        <w:rFonts w:ascii="Times New Roman" w:hAnsi="Times New Roman" w:hint="default"/>
        <w:b w:val="0"/>
        <w:i w:val="0"/>
        <w:sz w:val="24"/>
      </w:r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16">
    <w:nsid w:val="300B6359"/>
    <w:multiLevelType w:val="hybridMultilevel"/>
    <w:tmpl w:val="E346B39A"/>
    <w:lvl w:ilvl="0" w:tplc="04090011">
      <w:start w:val="1"/>
      <w:numFmt w:val="decimal"/>
      <w:lvlText w:val="%1)"/>
      <w:lvlJc w:val="left"/>
      <w:pPr>
        <w:ind w:left="1219" w:hanging="360"/>
      </w:pPr>
      <w:rPr>
        <w:rFont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17">
    <w:nsid w:val="355834B2"/>
    <w:multiLevelType w:val="hybridMultilevel"/>
    <w:tmpl w:val="90CEB42C"/>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nsid w:val="362907AC"/>
    <w:multiLevelType w:val="hybridMultilevel"/>
    <w:tmpl w:val="EF04187A"/>
    <w:lvl w:ilvl="0" w:tplc="04090005">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9">
    <w:nsid w:val="3C206609"/>
    <w:multiLevelType w:val="hybridMultilevel"/>
    <w:tmpl w:val="675CC142"/>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E904D0B"/>
    <w:multiLevelType w:val="hybridMultilevel"/>
    <w:tmpl w:val="D08040AC"/>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21">
    <w:nsid w:val="3F6F4D02"/>
    <w:multiLevelType w:val="hybridMultilevel"/>
    <w:tmpl w:val="3A82D9EA"/>
    <w:lvl w:ilvl="0" w:tplc="04090005">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nsid w:val="47E84969"/>
    <w:multiLevelType w:val="hybridMultilevel"/>
    <w:tmpl w:val="F830E208"/>
    <w:lvl w:ilvl="0" w:tplc="04090011">
      <w:start w:val="1"/>
      <w:numFmt w:val="decimal"/>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23">
    <w:nsid w:val="491B63E4"/>
    <w:multiLevelType w:val="hybridMultilevel"/>
    <w:tmpl w:val="FB44E440"/>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24">
    <w:nsid w:val="49CC545A"/>
    <w:multiLevelType w:val="hybridMultilevel"/>
    <w:tmpl w:val="982EA36C"/>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25">
    <w:nsid w:val="4ACD6A4C"/>
    <w:multiLevelType w:val="hybridMultilevel"/>
    <w:tmpl w:val="5A781660"/>
    <w:lvl w:ilvl="0" w:tplc="04090011">
      <w:start w:val="1"/>
      <w:numFmt w:val="decimal"/>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26">
    <w:nsid w:val="4B331F08"/>
    <w:multiLevelType w:val="hybridMultilevel"/>
    <w:tmpl w:val="451E1C72"/>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27">
    <w:nsid w:val="4BEC5480"/>
    <w:multiLevelType w:val="hybridMultilevel"/>
    <w:tmpl w:val="17D6C0C8"/>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28">
    <w:nsid w:val="4F6C1FD3"/>
    <w:multiLevelType w:val="hybridMultilevel"/>
    <w:tmpl w:val="83222A5E"/>
    <w:lvl w:ilvl="0" w:tplc="04090011">
      <w:start w:val="1"/>
      <w:numFmt w:val="decimal"/>
      <w:lvlText w:val="%1)"/>
      <w:lvlJc w:val="left"/>
      <w:pPr>
        <w:ind w:left="502" w:hanging="360"/>
      </w:pPr>
      <w:rPr>
        <w:rFont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nsid w:val="527A5C9A"/>
    <w:multiLevelType w:val="hybridMultilevel"/>
    <w:tmpl w:val="94C00A68"/>
    <w:lvl w:ilvl="0" w:tplc="04090017">
      <w:start w:val="1"/>
      <w:numFmt w:val="lowerLetter"/>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30">
    <w:nsid w:val="575342D9"/>
    <w:multiLevelType w:val="hybridMultilevel"/>
    <w:tmpl w:val="6A723006"/>
    <w:lvl w:ilvl="0" w:tplc="04090005">
      <w:start w:val="1"/>
      <w:numFmt w:val="bullet"/>
      <w:lvlText w:val=""/>
      <w:lvlJc w:val="left"/>
      <w:pPr>
        <w:ind w:left="1219" w:hanging="360"/>
      </w:pPr>
      <w:rPr>
        <w:rFonts w:ascii="Wingdings" w:hAnsi="Wingdings" w:hint="default"/>
      </w:rPr>
    </w:lvl>
    <w:lvl w:ilvl="1" w:tplc="04090005">
      <w:start w:val="1"/>
      <w:numFmt w:val="bullet"/>
      <w:lvlText w:val=""/>
      <w:lvlJc w:val="left"/>
      <w:pPr>
        <w:ind w:left="1353" w:hanging="360"/>
      </w:pPr>
      <w:rPr>
        <w:rFonts w:ascii="Wingdings" w:hAnsi="Wingdings"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31">
    <w:nsid w:val="57B50221"/>
    <w:multiLevelType w:val="hybridMultilevel"/>
    <w:tmpl w:val="B700F044"/>
    <w:lvl w:ilvl="0" w:tplc="04090011">
      <w:start w:val="1"/>
      <w:numFmt w:val="decimal"/>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32">
    <w:nsid w:val="58DC37C7"/>
    <w:multiLevelType w:val="hybridMultilevel"/>
    <w:tmpl w:val="1606418C"/>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33">
    <w:nsid w:val="5924107D"/>
    <w:multiLevelType w:val="hybridMultilevel"/>
    <w:tmpl w:val="83222A5E"/>
    <w:lvl w:ilvl="0" w:tplc="04090011">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4">
    <w:nsid w:val="5B256498"/>
    <w:multiLevelType w:val="hybridMultilevel"/>
    <w:tmpl w:val="DF648A0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5">
    <w:nsid w:val="5BD376AF"/>
    <w:multiLevelType w:val="hybridMultilevel"/>
    <w:tmpl w:val="94400128"/>
    <w:lvl w:ilvl="0" w:tplc="0409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6">
    <w:nsid w:val="5D374414"/>
    <w:multiLevelType w:val="hybridMultilevel"/>
    <w:tmpl w:val="8EEEAD9E"/>
    <w:lvl w:ilvl="0" w:tplc="04090005">
      <w:start w:val="1"/>
      <w:numFmt w:val="bullet"/>
      <w:lvlText w:val=""/>
      <w:lvlJc w:val="left"/>
      <w:pPr>
        <w:ind w:left="1219" w:hanging="360"/>
      </w:pPr>
      <w:rPr>
        <w:rFonts w:ascii="Wingdings" w:hAnsi="Wingdings"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37">
    <w:nsid w:val="5D7E6A83"/>
    <w:multiLevelType w:val="hybridMultilevel"/>
    <w:tmpl w:val="E95C1840"/>
    <w:lvl w:ilvl="0" w:tplc="04090011">
      <w:start w:val="1"/>
      <w:numFmt w:val="decimal"/>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38">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6120578B"/>
    <w:multiLevelType w:val="multilevel"/>
    <w:tmpl w:val="6784996A"/>
    <w:lvl w:ilvl="0">
      <w:start w:val="1"/>
      <w:numFmt w:val="decimal"/>
      <w:lvlText w:val="%1."/>
      <w:lvlJc w:val="left"/>
      <w:pPr>
        <w:ind w:left="859" w:hanging="360"/>
      </w:pPr>
      <w:rPr>
        <w:rFonts w:hint="default"/>
      </w:rPr>
    </w:lvl>
    <w:lvl w:ilvl="1">
      <w:start w:val="1"/>
      <w:numFmt w:val="decimal"/>
      <w:isLgl/>
      <w:lvlText w:val="%1.%2."/>
      <w:lvlJc w:val="left"/>
      <w:pPr>
        <w:ind w:left="1219" w:hanging="72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2299" w:hanging="180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40">
    <w:nsid w:val="6174797E"/>
    <w:multiLevelType w:val="hybridMultilevel"/>
    <w:tmpl w:val="5404A67A"/>
    <w:lvl w:ilvl="0" w:tplc="04090011">
      <w:start w:val="1"/>
      <w:numFmt w:val="decimal"/>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41">
    <w:nsid w:val="6BF01DA6"/>
    <w:multiLevelType w:val="hybridMultilevel"/>
    <w:tmpl w:val="370042D4"/>
    <w:lvl w:ilvl="0" w:tplc="04090017">
      <w:start w:val="1"/>
      <w:numFmt w:val="lowerLetter"/>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42">
    <w:nsid w:val="6E417A2C"/>
    <w:multiLevelType w:val="hybridMultilevel"/>
    <w:tmpl w:val="8320028C"/>
    <w:lvl w:ilvl="0" w:tplc="04090017">
      <w:start w:val="1"/>
      <w:numFmt w:val="lowerLetter"/>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43">
    <w:nsid w:val="7D2F4C3B"/>
    <w:multiLevelType w:val="hybridMultilevel"/>
    <w:tmpl w:val="351032DC"/>
    <w:lvl w:ilvl="0" w:tplc="04090011">
      <w:start w:val="1"/>
      <w:numFmt w:val="decimal"/>
      <w:lvlText w:val="%1)"/>
      <w:lvlJc w:val="left"/>
      <w:pPr>
        <w:ind w:left="1219" w:hanging="360"/>
      </w:pPr>
    </w:lvl>
    <w:lvl w:ilvl="1" w:tplc="7E5035EA">
      <w:numFmt w:val="bullet"/>
      <w:lvlText w:val="•"/>
      <w:lvlJc w:val="left"/>
      <w:pPr>
        <w:ind w:left="1939" w:hanging="360"/>
      </w:pPr>
      <w:rPr>
        <w:rFonts w:ascii="Times New Roman" w:eastAsiaTheme="minorHAnsi" w:hAnsi="Times New Roman" w:cs="Times New Roman" w:hint="default"/>
      </w:r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num w:numId="1">
    <w:abstractNumId w:val="36"/>
  </w:num>
  <w:num w:numId="2">
    <w:abstractNumId w:val="38"/>
  </w:num>
  <w:num w:numId="3">
    <w:abstractNumId w:val="39"/>
  </w:num>
  <w:num w:numId="4">
    <w:abstractNumId w:val="9"/>
  </w:num>
  <w:num w:numId="5">
    <w:abstractNumId w:val="13"/>
  </w:num>
  <w:num w:numId="6">
    <w:abstractNumId w:val="15"/>
  </w:num>
  <w:num w:numId="7">
    <w:abstractNumId w:val="21"/>
  </w:num>
  <w:num w:numId="8">
    <w:abstractNumId w:val="16"/>
  </w:num>
  <w:num w:numId="9">
    <w:abstractNumId w:val="28"/>
  </w:num>
  <w:num w:numId="10">
    <w:abstractNumId w:val="32"/>
  </w:num>
  <w:num w:numId="11">
    <w:abstractNumId w:val="33"/>
  </w:num>
  <w:num w:numId="12">
    <w:abstractNumId w:val="42"/>
  </w:num>
  <w:num w:numId="13">
    <w:abstractNumId w:val="35"/>
  </w:num>
  <w:num w:numId="14">
    <w:abstractNumId w:val="0"/>
  </w:num>
  <w:num w:numId="15">
    <w:abstractNumId w:val="31"/>
  </w:num>
  <w:num w:numId="16">
    <w:abstractNumId w:val="41"/>
  </w:num>
  <w:num w:numId="17">
    <w:abstractNumId w:val="17"/>
  </w:num>
  <w:num w:numId="18">
    <w:abstractNumId w:val="25"/>
  </w:num>
  <w:num w:numId="19">
    <w:abstractNumId w:val="37"/>
  </w:num>
  <w:num w:numId="20">
    <w:abstractNumId w:val="20"/>
  </w:num>
  <w:num w:numId="21">
    <w:abstractNumId w:val="11"/>
  </w:num>
  <w:num w:numId="22">
    <w:abstractNumId w:val="26"/>
  </w:num>
  <w:num w:numId="23">
    <w:abstractNumId w:val="29"/>
  </w:num>
  <w:num w:numId="24">
    <w:abstractNumId w:val="3"/>
  </w:num>
  <w:num w:numId="25">
    <w:abstractNumId w:val="10"/>
  </w:num>
  <w:num w:numId="26">
    <w:abstractNumId w:val="43"/>
  </w:num>
  <w:num w:numId="27">
    <w:abstractNumId w:val="40"/>
  </w:num>
  <w:num w:numId="28">
    <w:abstractNumId w:val="27"/>
  </w:num>
  <w:num w:numId="29">
    <w:abstractNumId w:val="8"/>
  </w:num>
  <w:num w:numId="30">
    <w:abstractNumId w:val="18"/>
  </w:num>
  <w:num w:numId="31">
    <w:abstractNumId w:val="6"/>
  </w:num>
  <w:num w:numId="32">
    <w:abstractNumId w:val="19"/>
  </w:num>
  <w:num w:numId="33">
    <w:abstractNumId w:val="34"/>
  </w:num>
  <w:num w:numId="34">
    <w:abstractNumId w:val="5"/>
  </w:num>
  <w:num w:numId="35">
    <w:abstractNumId w:val="4"/>
  </w:num>
  <w:num w:numId="36">
    <w:abstractNumId w:val="7"/>
  </w:num>
  <w:num w:numId="37">
    <w:abstractNumId w:val="23"/>
  </w:num>
  <w:num w:numId="38">
    <w:abstractNumId w:val="14"/>
  </w:num>
  <w:num w:numId="39">
    <w:abstractNumId w:val="1"/>
  </w:num>
  <w:num w:numId="40">
    <w:abstractNumId w:val="24"/>
  </w:num>
  <w:num w:numId="41">
    <w:abstractNumId w:val="12"/>
  </w:num>
  <w:num w:numId="42">
    <w:abstractNumId w:val="22"/>
  </w:num>
  <w:num w:numId="43">
    <w:abstractNumId w:val="30"/>
  </w:num>
  <w:num w:numId="44">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hideSpellingErrors/>
  <w:hideGrammaticalErrors/>
  <w:activeWritingStyle w:appName="MSWord" w:lang="en-US" w:vendorID="64" w:dllVersion="131078" w:nlCheck="1" w:checkStyle="1"/>
  <w:proofState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24E95"/>
    <w:rsid w:val="000002B7"/>
    <w:rsid w:val="00003475"/>
    <w:rsid w:val="0000381A"/>
    <w:rsid w:val="0000618C"/>
    <w:rsid w:val="000169EC"/>
    <w:rsid w:val="000177D6"/>
    <w:rsid w:val="00020DEC"/>
    <w:rsid w:val="00026B33"/>
    <w:rsid w:val="00027A45"/>
    <w:rsid w:val="0003234E"/>
    <w:rsid w:val="00036436"/>
    <w:rsid w:val="000365DA"/>
    <w:rsid w:val="00036A10"/>
    <w:rsid w:val="000378F0"/>
    <w:rsid w:val="000408AF"/>
    <w:rsid w:val="0004368D"/>
    <w:rsid w:val="00044C0A"/>
    <w:rsid w:val="00047550"/>
    <w:rsid w:val="00053F4C"/>
    <w:rsid w:val="00056401"/>
    <w:rsid w:val="000569EA"/>
    <w:rsid w:val="00062BBE"/>
    <w:rsid w:val="00062C08"/>
    <w:rsid w:val="0006521D"/>
    <w:rsid w:val="0006561C"/>
    <w:rsid w:val="000669E7"/>
    <w:rsid w:val="00070958"/>
    <w:rsid w:val="00076680"/>
    <w:rsid w:val="000810A6"/>
    <w:rsid w:val="0008333E"/>
    <w:rsid w:val="000856D8"/>
    <w:rsid w:val="000858D4"/>
    <w:rsid w:val="0008636A"/>
    <w:rsid w:val="000875E5"/>
    <w:rsid w:val="0009042F"/>
    <w:rsid w:val="000909B3"/>
    <w:rsid w:val="0009681D"/>
    <w:rsid w:val="00096FBC"/>
    <w:rsid w:val="000A1428"/>
    <w:rsid w:val="000A4A2D"/>
    <w:rsid w:val="000A7F84"/>
    <w:rsid w:val="000B0BFA"/>
    <w:rsid w:val="000B1F69"/>
    <w:rsid w:val="000B2B88"/>
    <w:rsid w:val="000B6461"/>
    <w:rsid w:val="000C0451"/>
    <w:rsid w:val="000C1ACA"/>
    <w:rsid w:val="000C70F2"/>
    <w:rsid w:val="000D0266"/>
    <w:rsid w:val="000D5D12"/>
    <w:rsid w:val="000D6834"/>
    <w:rsid w:val="000D7BD7"/>
    <w:rsid w:val="000E1E14"/>
    <w:rsid w:val="000E3EBC"/>
    <w:rsid w:val="000E4E6B"/>
    <w:rsid w:val="000E5842"/>
    <w:rsid w:val="000E7687"/>
    <w:rsid w:val="000E7C33"/>
    <w:rsid w:val="000E7F58"/>
    <w:rsid w:val="000F1D32"/>
    <w:rsid w:val="000F315A"/>
    <w:rsid w:val="000F4FF1"/>
    <w:rsid w:val="00100EC2"/>
    <w:rsid w:val="0010368A"/>
    <w:rsid w:val="001038D5"/>
    <w:rsid w:val="00103AEE"/>
    <w:rsid w:val="00106233"/>
    <w:rsid w:val="001066D6"/>
    <w:rsid w:val="00106FB6"/>
    <w:rsid w:val="001136B2"/>
    <w:rsid w:val="00113AA4"/>
    <w:rsid w:val="001153F7"/>
    <w:rsid w:val="0012031A"/>
    <w:rsid w:val="00121E4D"/>
    <w:rsid w:val="00122D94"/>
    <w:rsid w:val="001265A2"/>
    <w:rsid w:val="001316E3"/>
    <w:rsid w:val="001369B1"/>
    <w:rsid w:val="0013761C"/>
    <w:rsid w:val="00137D81"/>
    <w:rsid w:val="001431F3"/>
    <w:rsid w:val="00145448"/>
    <w:rsid w:val="001464E8"/>
    <w:rsid w:val="00146509"/>
    <w:rsid w:val="00146CDD"/>
    <w:rsid w:val="0014770A"/>
    <w:rsid w:val="00151458"/>
    <w:rsid w:val="00151B54"/>
    <w:rsid w:val="0015238E"/>
    <w:rsid w:val="00155A41"/>
    <w:rsid w:val="00156F1A"/>
    <w:rsid w:val="00157F2F"/>
    <w:rsid w:val="00160288"/>
    <w:rsid w:val="00161495"/>
    <w:rsid w:val="00163BF3"/>
    <w:rsid w:val="0016581B"/>
    <w:rsid w:val="001701EC"/>
    <w:rsid w:val="00170A91"/>
    <w:rsid w:val="0017137B"/>
    <w:rsid w:val="00172033"/>
    <w:rsid w:val="00172181"/>
    <w:rsid w:val="00173AB4"/>
    <w:rsid w:val="0017591A"/>
    <w:rsid w:val="00180E22"/>
    <w:rsid w:val="00182AC7"/>
    <w:rsid w:val="00183559"/>
    <w:rsid w:val="00183C49"/>
    <w:rsid w:val="001841BB"/>
    <w:rsid w:val="00184D16"/>
    <w:rsid w:val="00184F37"/>
    <w:rsid w:val="00186EC9"/>
    <w:rsid w:val="00187449"/>
    <w:rsid w:val="0019033C"/>
    <w:rsid w:val="00190717"/>
    <w:rsid w:val="00190D24"/>
    <w:rsid w:val="00192A04"/>
    <w:rsid w:val="00195CAE"/>
    <w:rsid w:val="00196265"/>
    <w:rsid w:val="001A0856"/>
    <w:rsid w:val="001A7F35"/>
    <w:rsid w:val="001B0140"/>
    <w:rsid w:val="001B0815"/>
    <w:rsid w:val="001B27D6"/>
    <w:rsid w:val="001B342A"/>
    <w:rsid w:val="001B5500"/>
    <w:rsid w:val="001B7C26"/>
    <w:rsid w:val="001C19FF"/>
    <w:rsid w:val="001C1AC8"/>
    <w:rsid w:val="001C4D69"/>
    <w:rsid w:val="001C6E8F"/>
    <w:rsid w:val="001D039B"/>
    <w:rsid w:val="001D0501"/>
    <w:rsid w:val="001D1CBA"/>
    <w:rsid w:val="001D274B"/>
    <w:rsid w:val="001E1833"/>
    <w:rsid w:val="001E563B"/>
    <w:rsid w:val="001E68D2"/>
    <w:rsid w:val="001E6F8B"/>
    <w:rsid w:val="001F0031"/>
    <w:rsid w:val="001F0341"/>
    <w:rsid w:val="001F17B1"/>
    <w:rsid w:val="001F1887"/>
    <w:rsid w:val="001F52B9"/>
    <w:rsid w:val="00201892"/>
    <w:rsid w:val="00203767"/>
    <w:rsid w:val="00207F3C"/>
    <w:rsid w:val="00212C23"/>
    <w:rsid w:val="00214814"/>
    <w:rsid w:val="00215153"/>
    <w:rsid w:val="00216452"/>
    <w:rsid w:val="0022167F"/>
    <w:rsid w:val="00221CBC"/>
    <w:rsid w:val="00223AE5"/>
    <w:rsid w:val="002256C9"/>
    <w:rsid w:val="002262C6"/>
    <w:rsid w:val="00226540"/>
    <w:rsid w:val="00226FD5"/>
    <w:rsid w:val="002270C2"/>
    <w:rsid w:val="00230E71"/>
    <w:rsid w:val="00232311"/>
    <w:rsid w:val="00237ACA"/>
    <w:rsid w:val="00243C60"/>
    <w:rsid w:val="00246055"/>
    <w:rsid w:val="00252B18"/>
    <w:rsid w:val="00253BEE"/>
    <w:rsid w:val="002541A9"/>
    <w:rsid w:val="002552B7"/>
    <w:rsid w:val="002574E0"/>
    <w:rsid w:val="00260011"/>
    <w:rsid w:val="00261645"/>
    <w:rsid w:val="0026262D"/>
    <w:rsid w:val="00264114"/>
    <w:rsid w:val="002667E0"/>
    <w:rsid w:val="00266872"/>
    <w:rsid w:val="00271C0F"/>
    <w:rsid w:val="00271D36"/>
    <w:rsid w:val="00271FEF"/>
    <w:rsid w:val="00272B56"/>
    <w:rsid w:val="002742C4"/>
    <w:rsid w:val="0027596C"/>
    <w:rsid w:val="002769AB"/>
    <w:rsid w:val="00277088"/>
    <w:rsid w:val="002808D2"/>
    <w:rsid w:val="00281D59"/>
    <w:rsid w:val="0028548E"/>
    <w:rsid w:val="002872D5"/>
    <w:rsid w:val="00287ACA"/>
    <w:rsid w:val="0029234E"/>
    <w:rsid w:val="00294D45"/>
    <w:rsid w:val="00295AC6"/>
    <w:rsid w:val="0029646A"/>
    <w:rsid w:val="00297647"/>
    <w:rsid w:val="002978D0"/>
    <w:rsid w:val="002A0452"/>
    <w:rsid w:val="002A0DD2"/>
    <w:rsid w:val="002A6131"/>
    <w:rsid w:val="002A6293"/>
    <w:rsid w:val="002A6AB2"/>
    <w:rsid w:val="002B16DE"/>
    <w:rsid w:val="002B426F"/>
    <w:rsid w:val="002B4731"/>
    <w:rsid w:val="002B52F3"/>
    <w:rsid w:val="002B568B"/>
    <w:rsid w:val="002B6BC9"/>
    <w:rsid w:val="002B7A62"/>
    <w:rsid w:val="002C32FF"/>
    <w:rsid w:val="002C3A55"/>
    <w:rsid w:val="002C62B2"/>
    <w:rsid w:val="002D1031"/>
    <w:rsid w:val="002D231D"/>
    <w:rsid w:val="002D3BEC"/>
    <w:rsid w:val="002D59F8"/>
    <w:rsid w:val="002D62DE"/>
    <w:rsid w:val="002D647F"/>
    <w:rsid w:val="002D7367"/>
    <w:rsid w:val="002D7519"/>
    <w:rsid w:val="002E0123"/>
    <w:rsid w:val="002E182D"/>
    <w:rsid w:val="002E229F"/>
    <w:rsid w:val="002E51AF"/>
    <w:rsid w:val="002E73E3"/>
    <w:rsid w:val="002E766C"/>
    <w:rsid w:val="002E77C7"/>
    <w:rsid w:val="002F0135"/>
    <w:rsid w:val="002F0213"/>
    <w:rsid w:val="002F0C79"/>
    <w:rsid w:val="002F1361"/>
    <w:rsid w:val="002F4E64"/>
    <w:rsid w:val="002F7253"/>
    <w:rsid w:val="002F777A"/>
    <w:rsid w:val="002F7B50"/>
    <w:rsid w:val="00300AA1"/>
    <w:rsid w:val="00301930"/>
    <w:rsid w:val="00303322"/>
    <w:rsid w:val="003042CA"/>
    <w:rsid w:val="003047C4"/>
    <w:rsid w:val="00304932"/>
    <w:rsid w:val="00304F69"/>
    <w:rsid w:val="003123AE"/>
    <w:rsid w:val="003127BA"/>
    <w:rsid w:val="003127CC"/>
    <w:rsid w:val="00312FA2"/>
    <w:rsid w:val="00317D96"/>
    <w:rsid w:val="003222F7"/>
    <w:rsid w:val="003244DC"/>
    <w:rsid w:val="003318FF"/>
    <w:rsid w:val="00333583"/>
    <w:rsid w:val="00336274"/>
    <w:rsid w:val="00337CD0"/>
    <w:rsid w:val="003406BC"/>
    <w:rsid w:val="0034168B"/>
    <w:rsid w:val="00341C2B"/>
    <w:rsid w:val="00342258"/>
    <w:rsid w:val="003452F7"/>
    <w:rsid w:val="00345A83"/>
    <w:rsid w:val="00352603"/>
    <w:rsid w:val="00352B6D"/>
    <w:rsid w:val="003530BF"/>
    <w:rsid w:val="003557E2"/>
    <w:rsid w:val="003641D2"/>
    <w:rsid w:val="003644A4"/>
    <w:rsid w:val="00365265"/>
    <w:rsid w:val="00366672"/>
    <w:rsid w:val="00371B89"/>
    <w:rsid w:val="00374014"/>
    <w:rsid w:val="00376C32"/>
    <w:rsid w:val="00382241"/>
    <w:rsid w:val="00382969"/>
    <w:rsid w:val="0038341E"/>
    <w:rsid w:val="00383894"/>
    <w:rsid w:val="003866DA"/>
    <w:rsid w:val="00386814"/>
    <w:rsid w:val="00386FF2"/>
    <w:rsid w:val="00391588"/>
    <w:rsid w:val="00391AEC"/>
    <w:rsid w:val="00393D86"/>
    <w:rsid w:val="003A1EBD"/>
    <w:rsid w:val="003A4445"/>
    <w:rsid w:val="003A4F3B"/>
    <w:rsid w:val="003A54A7"/>
    <w:rsid w:val="003A56AF"/>
    <w:rsid w:val="003A5FF7"/>
    <w:rsid w:val="003A71BA"/>
    <w:rsid w:val="003B1983"/>
    <w:rsid w:val="003B2A7E"/>
    <w:rsid w:val="003B2BF2"/>
    <w:rsid w:val="003B3C10"/>
    <w:rsid w:val="003B3C17"/>
    <w:rsid w:val="003B4753"/>
    <w:rsid w:val="003B4FC8"/>
    <w:rsid w:val="003B641E"/>
    <w:rsid w:val="003B6F88"/>
    <w:rsid w:val="003C2516"/>
    <w:rsid w:val="003C611D"/>
    <w:rsid w:val="003C76A7"/>
    <w:rsid w:val="003D220C"/>
    <w:rsid w:val="003D39EC"/>
    <w:rsid w:val="003D4279"/>
    <w:rsid w:val="003D57ED"/>
    <w:rsid w:val="003D5807"/>
    <w:rsid w:val="003E1F05"/>
    <w:rsid w:val="003E205A"/>
    <w:rsid w:val="003E2767"/>
    <w:rsid w:val="003E37F3"/>
    <w:rsid w:val="003F5FD5"/>
    <w:rsid w:val="003F735A"/>
    <w:rsid w:val="00402DD2"/>
    <w:rsid w:val="004053E7"/>
    <w:rsid w:val="00405B7F"/>
    <w:rsid w:val="00407383"/>
    <w:rsid w:val="0040778E"/>
    <w:rsid w:val="00410140"/>
    <w:rsid w:val="00410E1D"/>
    <w:rsid w:val="00412C00"/>
    <w:rsid w:val="004132DB"/>
    <w:rsid w:val="00413574"/>
    <w:rsid w:val="00414FD3"/>
    <w:rsid w:val="004150B6"/>
    <w:rsid w:val="004153D1"/>
    <w:rsid w:val="00415CE3"/>
    <w:rsid w:val="0041638C"/>
    <w:rsid w:val="00424C88"/>
    <w:rsid w:val="00424E95"/>
    <w:rsid w:val="00426B67"/>
    <w:rsid w:val="004279C2"/>
    <w:rsid w:val="004314BE"/>
    <w:rsid w:val="004329EB"/>
    <w:rsid w:val="00436F14"/>
    <w:rsid w:val="0043705F"/>
    <w:rsid w:val="004407C1"/>
    <w:rsid w:val="00453E7E"/>
    <w:rsid w:val="00457505"/>
    <w:rsid w:val="00461748"/>
    <w:rsid w:val="00463190"/>
    <w:rsid w:val="004638F6"/>
    <w:rsid w:val="0046466F"/>
    <w:rsid w:val="00464B83"/>
    <w:rsid w:val="00466A7F"/>
    <w:rsid w:val="00467193"/>
    <w:rsid w:val="004676BB"/>
    <w:rsid w:val="00470FE8"/>
    <w:rsid w:val="00473555"/>
    <w:rsid w:val="0047629A"/>
    <w:rsid w:val="00477BA6"/>
    <w:rsid w:val="00481885"/>
    <w:rsid w:val="004829F2"/>
    <w:rsid w:val="00482BC3"/>
    <w:rsid w:val="00487351"/>
    <w:rsid w:val="00491389"/>
    <w:rsid w:val="004933FC"/>
    <w:rsid w:val="00496687"/>
    <w:rsid w:val="00497A7A"/>
    <w:rsid w:val="004A19D8"/>
    <w:rsid w:val="004A2B41"/>
    <w:rsid w:val="004A3067"/>
    <w:rsid w:val="004A3384"/>
    <w:rsid w:val="004A6B57"/>
    <w:rsid w:val="004B01BE"/>
    <w:rsid w:val="004B038B"/>
    <w:rsid w:val="004B25FA"/>
    <w:rsid w:val="004B2FB1"/>
    <w:rsid w:val="004B640A"/>
    <w:rsid w:val="004B747C"/>
    <w:rsid w:val="004C0840"/>
    <w:rsid w:val="004C2453"/>
    <w:rsid w:val="004D391E"/>
    <w:rsid w:val="004D4CD8"/>
    <w:rsid w:val="004D5B80"/>
    <w:rsid w:val="004E1836"/>
    <w:rsid w:val="004E3E09"/>
    <w:rsid w:val="004E5E68"/>
    <w:rsid w:val="004F2D9E"/>
    <w:rsid w:val="004F2F38"/>
    <w:rsid w:val="004F3580"/>
    <w:rsid w:val="004F4184"/>
    <w:rsid w:val="004F4B35"/>
    <w:rsid w:val="004F754B"/>
    <w:rsid w:val="004F7F5E"/>
    <w:rsid w:val="005016B4"/>
    <w:rsid w:val="005038E5"/>
    <w:rsid w:val="005046D5"/>
    <w:rsid w:val="005049A3"/>
    <w:rsid w:val="005060D3"/>
    <w:rsid w:val="00512B25"/>
    <w:rsid w:val="00512FB6"/>
    <w:rsid w:val="005140D3"/>
    <w:rsid w:val="00514339"/>
    <w:rsid w:val="00515BD1"/>
    <w:rsid w:val="005162A0"/>
    <w:rsid w:val="00520162"/>
    <w:rsid w:val="005244D8"/>
    <w:rsid w:val="005253B0"/>
    <w:rsid w:val="00525F87"/>
    <w:rsid w:val="00527D27"/>
    <w:rsid w:val="00534505"/>
    <w:rsid w:val="00535248"/>
    <w:rsid w:val="005353FB"/>
    <w:rsid w:val="00537602"/>
    <w:rsid w:val="00541D3E"/>
    <w:rsid w:val="00542CF4"/>
    <w:rsid w:val="005441D1"/>
    <w:rsid w:val="00546719"/>
    <w:rsid w:val="00551164"/>
    <w:rsid w:val="005516E8"/>
    <w:rsid w:val="0055275E"/>
    <w:rsid w:val="005528D5"/>
    <w:rsid w:val="005534C9"/>
    <w:rsid w:val="00560512"/>
    <w:rsid w:val="00562174"/>
    <w:rsid w:val="005621AA"/>
    <w:rsid w:val="00562368"/>
    <w:rsid w:val="005663F9"/>
    <w:rsid w:val="005700C0"/>
    <w:rsid w:val="00575C57"/>
    <w:rsid w:val="005802F0"/>
    <w:rsid w:val="0058058B"/>
    <w:rsid w:val="00580CF0"/>
    <w:rsid w:val="00584149"/>
    <w:rsid w:val="00585D21"/>
    <w:rsid w:val="00586941"/>
    <w:rsid w:val="00587854"/>
    <w:rsid w:val="0059063E"/>
    <w:rsid w:val="00591832"/>
    <w:rsid w:val="005924B9"/>
    <w:rsid w:val="005966C1"/>
    <w:rsid w:val="0059700C"/>
    <w:rsid w:val="00597F04"/>
    <w:rsid w:val="005A323F"/>
    <w:rsid w:val="005A375A"/>
    <w:rsid w:val="005A6C69"/>
    <w:rsid w:val="005A74AB"/>
    <w:rsid w:val="005A77CB"/>
    <w:rsid w:val="005B11CF"/>
    <w:rsid w:val="005B1664"/>
    <w:rsid w:val="005B308D"/>
    <w:rsid w:val="005B4618"/>
    <w:rsid w:val="005B4B28"/>
    <w:rsid w:val="005B5032"/>
    <w:rsid w:val="005B5711"/>
    <w:rsid w:val="005B604A"/>
    <w:rsid w:val="005B6ED8"/>
    <w:rsid w:val="005B7CA4"/>
    <w:rsid w:val="005C02EB"/>
    <w:rsid w:val="005C076B"/>
    <w:rsid w:val="005C18E8"/>
    <w:rsid w:val="005C760E"/>
    <w:rsid w:val="005D272C"/>
    <w:rsid w:val="005D4276"/>
    <w:rsid w:val="005D787B"/>
    <w:rsid w:val="005E5EA5"/>
    <w:rsid w:val="005E64A8"/>
    <w:rsid w:val="005E70B9"/>
    <w:rsid w:val="005F079E"/>
    <w:rsid w:val="005F2A92"/>
    <w:rsid w:val="005F2D6E"/>
    <w:rsid w:val="005F3E77"/>
    <w:rsid w:val="005F5A6C"/>
    <w:rsid w:val="005F64A8"/>
    <w:rsid w:val="005F6747"/>
    <w:rsid w:val="005F7D46"/>
    <w:rsid w:val="00601809"/>
    <w:rsid w:val="00602FDB"/>
    <w:rsid w:val="006058A7"/>
    <w:rsid w:val="00606813"/>
    <w:rsid w:val="006116E5"/>
    <w:rsid w:val="00611EA3"/>
    <w:rsid w:val="00612196"/>
    <w:rsid w:val="00612382"/>
    <w:rsid w:val="006125AC"/>
    <w:rsid w:val="00615B03"/>
    <w:rsid w:val="00615CDF"/>
    <w:rsid w:val="006172D6"/>
    <w:rsid w:val="00620E34"/>
    <w:rsid w:val="0062521C"/>
    <w:rsid w:val="00627D7E"/>
    <w:rsid w:val="00627FBB"/>
    <w:rsid w:val="00631BD3"/>
    <w:rsid w:val="00632A98"/>
    <w:rsid w:val="00634632"/>
    <w:rsid w:val="00642824"/>
    <w:rsid w:val="0064477A"/>
    <w:rsid w:val="00645051"/>
    <w:rsid w:val="006453A1"/>
    <w:rsid w:val="006459FB"/>
    <w:rsid w:val="006462F0"/>
    <w:rsid w:val="0064644E"/>
    <w:rsid w:val="00647F68"/>
    <w:rsid w:val="00651D08"/>
    <w:rsid w:val="006525AD"/>
    <w:rsid w:val="0067292D"/>
    <w:rsid w:val="00675E08"/>
    <w:rsid w:val="00676610"/>
    <w:rsid w:val="00676802"/>
    <w:rsid w:val="00677B1D"/>
    <w:rsid w:val="00677B74"/>
    <w:rsid w:val="00677FE1"/>
    <w:rsid w:val="00680C7F"/>
    <w:rsid w:val="00682A68"/>
    <w:rsid w:val="0068399E"/>
    <w:rsid w:val="0068500C"/>
    <w:rsid w:val="006855CB"/>
    <w:rsid w:val="00686A69"/>
    <w:rsid w:val="0068788E"/>
    <w:rsid w:val="0069216E"/>
    <w:rsid w:val="00693352"/>
    <w:rsid w:val="00696188"/>
    <w:rsid w:val="0069794D"/>
    <w:rsid w:val="006A1206"/>
    <w:rsid w:val="006A20D7"/>
    <w:rsid w:val="006A4A76"/>
    <w:rsid w:val="006B1F1A"/>
    <w:rsid w:val="006B31B2"/>
    <w:rsid w:val="006B5D1E"/>
    <w:rsid w:val="006C4428"/>
    <w:rsid w:val="006C7114"/>
    <w:rsid w:val="006D0C3A"/>
    <w:rsid w:val="006D1941"/>
    <w:rsid w:val="006D4940"/>
    <w:rsid w:val="006D5871"/>
    <w:rsid w:val="006E012F"/>
    <w:rsid w:val="006E3718"/>
    <w:rsid w:val="006E3B0B"/>
    <w:rsid w:val="006E4A02"/>
    <w:rsid w:val="006F1919"/>
    <w:rsid w:val="006F397D"/>
    <w:rsid w:val="006F506C"/>
    <w:rsid w:val="006F6670"/>
    <w:rsid w:val="006F701F"/>
    <w:rsid w:val="006F7504"/>
    <w:rsid w:val="007053D1"/>
    <w:rsid w:val="0070660E"/>
    <w:rsid w:val="00707A1F"/>
    <w:rsid w:val="00713401"/>
    <w:rsid w:val="00714D15"/>
    <w:rsid w:val="00715614"/>
    <w:rsid w:val="00716F26"/>
    <w:rsid w:val="00721BE1"/>
    <w:rsid w:val="007221AF"/>
    <w:rsid w:val="00722BFC"/>
    <w:rsid w:val="007238BF"/>
    <w:rsid w:val="00724006"/>
    <w:rsid w:val="00725636"/>
    <w:rsid w:val="00731F4B"/>
    <w:rsid w:val="00731FB3"/>
    <w:rsid w:val="0073255F"/>
    <w:rsid w:val="007325B3"/>
    <w:rsid w:val="007332E8"/>
    <w:rsid w:val="00733D55"/>
    <w:rsid w:val="00734708"/>
    <w:rsid w:val="00741120"/>
    <w:rsid w:val="0074135B"/>
    <w:rsid w:val="00743745"/>
    <w:rsid w:val="0074521F"/>
    <w:rsid w:val="007461B2"/>
    <w:rsid w:val="00746475"/>
    <w:rsid w:val="0075187E"/>
    <w:rsid w:val="00753CF9"/>
    <w:rsid w:val="00753F6D"/>
    <w:rsid w:val="00754017"/>
    <w:rsid w:val="00755CC8"/>
    <w:rsid w:val="00760776"/>
    <w:rsid w:val="00760896"/>
    <w:rsid w:val="00762E5F"/>
    <w:rsid w:val="00774E5D"/>
    <w:rsid w:val="00775486"/>
    <w:rsid w:val="007763D3"/>
    <w:rsid w:val="00776B90"/>
    <w:rsid w:val="00780FCB"/>
    <w:rsid w:val="00781308"/>
    <w:rsid w:val="007816E8"/>
    <w:rsid w:val="00784C6E"/>
    <w:rsid w:val="00785FF7"/>
    <w:rsid w:val="007920D1"/>
    <w:rsid w:val="007924C4"/>
    <w:rsid w:val="00792709"/>
    <w:rsid w:val="00794295"/>
    <w:rsid w:val="00797077"/>
    <w:rsid w:val="007A34B1"/>
    <w:rsid w:val="007A42D8"/>
    <w:rsid w:val="007A70BF"/>
    <w:rsid w:val="007A7E87"/>
    <w:rsid w:val="007B03CE"/>
    <w:rsid w:val="007B19F3"/>
    <w:rsid w:val="007B22C0"/>
    <w:rsid w:val="007B71B1"/>
    <w:rsid w:val="007B77AC"/>
    <w:rsid w:val="007C1F37"/>
    <w:rsid w:val="007C35B1"/>
    <w:rsid w:val="007C5513"/>
    <w:rsid w:val="007D11EF"/>
    <w:rsid w:val="007D39AC"/>
    <w:rsid w:val="007D39E1"/>
    <w:rsid w:val="007D6040"/>
    <w:rsid w:val="007D7A01"/>
    <w:rsid w:val="007E4D11"/>
    <w:rsid w:val="007E630B"/>
    <w:rsid w:val="007E65B8"/>
    <w:rsid w:val="007F034D"/>
    <w:rsid w:val="007F03BC"/>
    <w:rsid w:val="007F0A4C"/>
    <w:rsid w:val="007F128A"/>
    <w:rsid w:val="007F305A"/>
    <w:rsid w:val="007F4A0F"/>
    <w:rsid w:val="0080086F"/>
    <w:rsid w:val="008051FF"/>
    <w:rsid w:val="00805ED4"/>
    <w:rsid w:val="00807EF8"/>
    <w:rsid w:val="008148AD"/>
    <w:rsid w:val="008148F0"/>
    <w:rsid w:val="008163DB"/>
    <w:rsid w:val="00816545"/>
    <w:rsid w:val="00822FC1"/>
    <w:rsid w:val="0082444E"/>
    <w:rsid w:val="008263AB"/>
    <w:rsid w:val="00826BC5"/>
    <w:rsid w:val="00826FC6"/>
    <w:rsid w:val="00832F5B"/>
    <w:rsid w:val="0083354F"/>
    <w:rsid w:val="008401B4"/>
    <w:rsid w:val="00845358"/>
    <w:rsid w:val="0085093C"/>
    <w:rsid w:val="00852525"/>
    <w:rsid w:val="008527CA"/>
    <w:rsid w:val="00857856"/>
    <w:rsid w:val="0086479B"/>
    <w:rsid w:val="00865CF0"/>
    <w:rsid w:val="00865E83"/>
    <w:rsid w:val="008668CF"/>
    <w:rsid w:val="00867D36"/>
    <w:rsid w:val="00871803"/>
    <w:rsid w:val="00874139"/>
    <w:rsid w:val="008800C6"/>
    <w:rsid w:val="008813CB"/>
    <w:rsid w:val="00886956"/>
    <w:rsid w:val="008872E0"/>
    <w:rsid w:val="008900FE"/>
    <w:rsid w:val="00894897"/>
    <w:rsid w:val="0089598A"/>
    <w:rsid w:val="00895CD9"/>
    <w:rsid w:val="00895E10"/>
    <w:rsid w:val="008960B1"/>
    <w:rsid w:val="008A04CF"/>
    <w:rsid w:val="008A2463"/>
    <w:rsid w:val="008A3463"/>
    <w:rsid w:val="008A58D0"/>
    <w:rsid w:val="008A763B"/>
    <w:rsid w:val="008A7776"/>
    <w:rsid w:val="008B43A3"/>
    <w:rsid w:val="008B47B0"/>
    <w:rsid w:val="008B5F86"/>
    <w:rsid w:val="008B7725"/>
    <w:rsid w:val="008C0B21"/>
    <w:rsid w:val="008C411B"/>
    <w:rsid w:val="008C7022"/>
    <w:rsid w:val="008C7724"/>
    <w:rsid w:val="008D05A1"/>
    <w:rsid w:val="008D2204"/>
    <w:rsid w:val="008E1E53"/>
    <w:rsid w:val="008E20C1"/>
    <w:rsid w:val="008E450A"/>
    <w:rsid w:val="008E470B"/>
    <w:rsid w:val="008E644A"/>
    <w:rsid w:val="008E7FAF"/>
    <w:rsid w:val="008F21B1"/>
    <w:rsid w:val="008F2472"/>
    <w:rsid w:val="008F2D9E"/>
    <w:rsid w:val="008F3D9E"/>
    <w:rsid w:val="008F5129"/>
    <w:rsid w:val="008F5E51"/>
    <w:rsid w:val="009026B6"/>
    <w:rsid w:val="00913E75"/>
    <w:rsid w:val="00922A8B"/>
    <w:rsid w:val="0092325A"/>
    <w:rsid w:val="00923460"/>
    <w:rsid w:val="00926ED8"/>
    <w:rsid w:val="00932BD5"/>
    <w:rsid w:val="009334C7"/>
    <w:rsid w:val="00933D24"/>
    <w:rsid w:val="00940051"/>
    <w:rsid w:val="00943B37"/>
    <w:rsid w:val="00947767"/>
    <w:rsid w:val="0095474D"/>
    <w:rsid w:val="00954C6E"/>
    <w:rsid w:val="00957F09"/>
    <w:rsid w:val="00965C26"/>
    <w:rsid w:val="009661FF"/>
    <w:rsid w:val="0096768E"/>
    <w:rsid w:val="00975F55"/>
    <w:rsid w:val="009823BB"/>
    <w:rsid w:val="009828EF"/>
    <w:rsid w:val="00982BF3"/>
    <w:rsid w:val="00983F6E"/>
    <w:rsid w:val="00984EF3"/>
    <w:rsid w:val="00985BB7"/>
    <w:rsid w:val="00985F9D"/>
    <w:rsid w:val="0098663A"/>
    <w:rsid w:val="009920CF"/>
    <w:rsid w:val="00992E22"/>
    <w:rsid w:val="00993B77"/>
    <w:rsid w:val="009957F1"/>
    <w:rsid w:val="00995CDC"/>
    <w:rsid w:val="00996FF0"/>
    <w:rsid w:val="009A092C"/>
    <w:rsid w:val="009A1B77"/>
    <w:rsid w:val="009A2189"/>
    <w:rsid w:val="009A2833"/>
    <w:rsid w:val="009B3268"/>
    <w:rsid w:val="009B342F"/>
    <w:rsid w:val="009B7103"/>
    <w:rsid w:val="009C42FB"/>
    <w:rsid w:val="009C507A"/>
    <w:rsid w:val="009C549E"/>
    <w:rsid w:val="009C6425"/>
    <w:rsid w:val="009C70E7"/>
    <w:rsid w:val="009C748C"/>
    <w:rsid w:val="009C7B90"/>
    <w:rsid w:val="009D38F3"/>
    <w:rsid w:val="009D3B5C"/>
    <w:rsid w:val="009D499E"/>
    <w:rsid w:val="009D5A9B"/>
    <w:rsid w:val="009D7313"/>
    <w:rsid w:val="009D751D"/>
    <w:rsid w:val="009D7F86"/>
    <w:rsid w:val="009E2276"/>
    <w:rsid w:val="009E64CA"/>
    <w:rsid w:val="009E77C0"/>
    <w:rsid w:val="009F1A0F"/>
    <w:rsid w:val="009F3B16"/>
    <w:rsid w:val="00A0070A"/>
    <w:rsid w:val="00A0175B"/>
    <w:rsid w:val="00A0205B"/>
    <w:rsid w:val="00A0233B"/>
    <w:rsid w:val="00A04D00"/>
    <w:rsid w:val="00A0758A"/>
    <w:rsid w:val="00A077F8"/>
    <w:rsid w:val="00A11B8C"/>
    <w:rsid w:val="00A11DCB"/>
    <w:rsid w:val="00A12A37"/>
    <w:rsid w:val="00A15314"/>
    <w:rsid w:val="00A1676D"/>
    <w:rsid w:val="00A17B54"/>
    <w:rsid w:val="00A17D76"/>
    <w:rsid w:val="00A24A65"/>
    <w:rsid w:val="00A25E45"/>
    <w:rsid w:val="00A26E98"/>
    <w:rsid w:val="00A27329"/>
    <w:rsid w:val="00A317D4"/>
    <w:rsid w:val="00A35D8A"/>
    <w:rsid w:val="00A4184C"/>
    <w:rsid w:val="00A43325"/>
    <w:rsid w:val="00A448FB"/>
    <w:rsid w:val="00A4506F"/>
    <w:rsid w:val="00A5023B"/>
    <w:rsid w:val="00A535C1"/>
    <w:rsid w:val="00A536B9"/>
    <w:rsid w:val="00A548C1"/>
    <w:rsid w:val="00A54E16"/>
    <w:rsid w:val="00A57715"/>
    <w:rsid w:val="00A60C94"/>
    <w:rsid w:val="00A62828"/>
    <w:rsid w:val="00A65A2B"/>
    <w:rsid w:val="00A65E01"/>
    <w:rsid w:val="00A66A81"/>
    <w:rsid w:val="00A7105F"/>
    <w:rsid w:val="00A72FEB"/>
    <w:rsid w:val="00A74357"/>
    <w:rsid w:val="00A76B42"/>
    <w:rsid w:val="00A77C7A"/>
    <w:rsid w:val="00A82397"/>
    <w:rsid w:val="00A85678"/>
    <w:rsid w:val="00A96802"/>
    <w:rsid w:val="00A9688A"/>
    <w:rsid w:val="00A9719E"/>
    <w:rsid w:val="00AA5BD2"/>
    <w:rsid w:val="00AA7B07"/>
    <w:rsid w:val="00AA7C7E"/>
    <w:rsid w:val="00AB3A67"/>
    <w:rsid w:val="00AB43D8"/>
    <w:rsid w:val="00AB6AE8"/>
    <w:rsid w:val="00AB728F"/>
    <w:rsid w:val="00AB7E4F"/>
    <w:rsid w:val="00AC03C6"/>
    <w:rsid w:val="00AC06F3"/>
    <w:rsid w:val="00AC0E88"/>
    <w:rsid w:val="00AC613B"/>
    <w:rsid w:val="00AC707A"/>
    <w:rsid w:val="00AD0BF1"/>
    <w:rsid w:val="00AD12A6"/>
    <w:rsid w:val="00AD15E5"/>
    <w:rsid w:val="00AD3AC2"/>
    <w:rsid w:val="00AD6C61"/>
    <w:rsid w:val="00AE185F"/>
    <w:rsid w:val="00AE1FC8"/>
    <w:rsid w:val="00AE40E9"/>
    <w:rsid w:val="00AE704C"/>
    <w:rsid w:val="00AE7AB5"/>
    <w:rsid w:val="00AE7F17"/>
    <w:rsid w:val="00AF0F1B"/>
    <w:rsid w:val="00AF2B57"/>
    <w:rsid w:val="00AF388A"/>
    <w:rsid w:val="00AF666C"/>
    <w:rsid w:val="00AF669C"/>
    <w:rsid w:val="00B0161E"/>
    <w:rsid w:val="00B03CFF"/>
    <w:rsid w:val="00B057A3"/>
    <w:rsid w:val="00B06B3A"/>
    <w:rsid w:val="00B06DE4"/>
    <w:rsid w:val="00B076D6"/>
    <w:rsid w:val="00B205E3"/>
    <w:rsid w:val="00B21358"/>
    <w:rsid w:val="00B23268"/>
    <w:rsid w:val="00B2340E"/>
    <w:rsid w:val="00B26020"/>
    <w:rsid w:val="00B3030C"/>
    <w:rsid w:val="00B32D8B"/>
    <w:rsid w:val="00B33132"/>
    <w:rsid w:val="00B3623C"/>
    <w:rsid w:val="00B36DDD"/>
    <w:rsid w:val="00B37752"/>
    <w:rsid w:val="00B37A4C"/>
    <w:rsid w:val="00B37BAA"/>
    <w:rsid w:val="00B41B6F"/>
    <w:rsid w:val="00B42ADB"/>
    <w:rsid w:val="00B435C0"/>
    <w:rsid w:val="00B4712B"/>
    <w:rsid w:val="00B47C07"/>
    <w:rsid w:val="00B54BBB"/>
    <w:rsid w:val="00B57168"/>
    <w:rsid w:val="00B606EA"/>
    <w:rsid w:val="00B63812"/>
    <w:rsid w:val="00B727DC"/>
    <w:rsid w:val="00B7464D"/>
    <w:rsid w:val="00B75F63"/>
    <w:rsid w:val="00B76859"/>
    <w:rsid w:val="00B803B5"/>
    <w:rsid w:val="00B840A1"/>
    <w:rsid w:val="00B84F94"/>
    <w:rsid w:val="00B84FE4"/>
    <w:rsid w:val="00B86A7C"/>
    <w:rsid w:val="00B8726B"/>
    <w:rsid w:val="00B87AE1"/>
    <w:rsid w:val="00B87BC7"/>
    <w:rsid w:val="00B90319"/>
    <w:rsid w:val="00B90793"/>
    <w:rsid w:val="00B91B8E"/>
    <w:rsid w:val="00B9293B"/>
    <w:rsid w:val="00B9417D"/>
    <w:rsid w:val="00B941C6"/>
    <w:rsid w:val="00B9745B"/>
    <w:rsid w:val="00BA06CA"/>
    <w:rsid w:val="00BA2A40"/>
    <w:rsid w:val="00BB09C9"/>
    <w:rsid w:val="00BB18EE"/>
    <w:rsid w:val="00BB19A2"/>
    <w:rsid w:val="00BB1D18"/>
    <w:rsid w:val="00BB340C"/>
    <w:rsid w:val="00BB4194"/>
    <w:rsid w:val="00BC0069"/>
    <w:rsid w:val="00BC0711"/>
    <w:rsid w:val="00BC7092"/>
    <w:rsid w:val="00BD0B07"/>
    <w:rsid w:val="00BD2009"/>
    <w:rsid w:val="00BD223E"/>
    <w:rsid w:val="00BD2ABE"/>
    <w:rsid w:val="00BD456A"/>
    <w:rsid w:val="00BD5BA0"/>
    <w:rsid w:val="00BD6205"/>
    <w:rsid w:val="00BD7BCF"/>
    <w:rsid w:val="00BE032C"/>
    <w:rsid w:val="00BE397F"/>
    <w:rsid w:val="00BE5E75"/>
    <w:rsid w:val="00BE6255"/>
    <w:rsid w:val="00BE6673"/>
    <w:rsid w:val="00BE7A84"/>
    <w:rsid w:val="00BF1116"/>
    <w:rsid w:val="00BF2B1A"/>
    <w:rsid w:val="00BF2FAB"/>
    <w:rsid w:val="00BF65B9"/>
    <w:rsid w:val="00BF7F4D"/>
    <w:rsid w:val="00C00FE3"/>
    <w:rsid w:val="00C044C9"/>
    <w:rsid w:val="00C04E3B"/>
    <w:rsid w:val="00C058B4"/>
    <w:rsid w:val="00C058F4"/>
    <w:rsid w:val="00C05A45"/>
    <w:rsid w:val="00C117D0"/>
    <w:rsid w:val="00C1199D"/>
    <w:rsid w:val="00C12257"/>
    <w:rsid w:val="00C122A2"/>
    <w:rsid w:val="00C14B4F"/>
    <w:rsid w:val="00C15533"/>
    <w:rsid w:val="00C158AD"/>
    <w:rsid w:val="00C16E74"/>
    <w:rsid w:val="00C202D2"/>
    <w:rsid w:val="00C205CC"/>
    <w:rsid w:val="00C22741"/>
    <w:rsid w:val="00C2521C"/>
    <w:rsid w:val="00C2693B"/>
    <w:rsid w:val="00C27B47"/>
    <w:rsid w:val="00C30E2B"/>
    <w:rsid w:val="00C31308"/>
    <w:rsid w:val="00C31EA0"/>
    <w:rsid w:val="00C32458"/>
    <w:rsid w:val="00C32F81"/>
    <w:rsid w:val="00C331AD"/>
    <w:rsid w:val="00C34B69"/>
    <w:rsid w:val="00C3687A"/>
    <w:rsid w:val="00C42268"/>
    <w:rsid w:val="00C4637B"/>
    <w:rsid w:val="00C47365"/>
    <w:rsid w:val="00C47828"/>
    <w:rsid w:val="00C513B3"/>
    <w:rsid w:val="00C51B2A"/>
    <w:rsid w:val="00C5516B"/>
    <w:rsid w:val="00C55F5D"/>
    <w:rsid w:val="00C563A3"/>
    <w:rsid w:val="00C612CB"/>
    <w:rsid w:val="00C63FC2"/>
    <w:rsid w:val="00C646A2"/>
    <w:rsid w:val="00C65287"/>
    <w:rsid w:val="00C67B54"/>
    <w:rsid w:val="00C70E18"/>
    <w:rsid w:val="00C7142E"/>
    <w:rsid w:val="00C71497"/>
    <w:rsid w:val="00C7628B"/>
    <w:rsid w:val="00C76CF0"/>
    <w:rsid w:val="00C771FA"/>
    <w:rsid w:val="00C77B6F"/>
    <w:rsid w:val="00C826BB"/>
    <w:rsid w:val="00C8755F"/>
    <w:rsid w:val="00C92184"/>
    <w:rsid w:val="00C92C38"/>
    <w:rsid w:val="00C95581"/>
    <w:rsid w:val="00C977E2"/>
    <w:rsid w:val="00CA3ACA"/>
    <w:rsid w:val="00CA51F4"/>
    <w:rsid w:val="00CA789C"/>
    <w:rsid w:val="00CB10A1"/>
    <w:rsid w:val="00CB197C"/>
    <w:rsid w:val="00CB1BC0"/>
    <w:rsid w:val="00CB39D8"/>
    <w:rsid w:val="00CB4891"/>
    <w:rsid w:val="00CB4DC9"/>
    <w:rsid w:val="00CB65A1"/>
    <w:rsid w:val="00CC4306"/>
    <w:rsid w:val="00CC431D"/>
    <w:rsid w:val="00CC4DDF"/>
    <w:rsid w:val="00CC5AD5"/>
    <w:rsid w:val="00CC6381"/>
    <w:rsid w:val="00CC788C"/>
    <w:rsid w:val="00CD12DC"/>
    <w:rsid w:val="00CD1B85"/>
    <w:rsid w:val="00CD5D95"/>
    <w:rsid w:val="00CD6F3F"/>
    <w:rsid w:val="00CE0761"/>
    <w:rsid w:val="00CE65F1"/>
    <w:rsid w:val="00CE705F"/>
    <w:rsid w:val="00CF41AA"/>
    <w:rsid w:val="00CF482D"/>
    <w:rsid w:val="00CF750C"/>
    <w:rsid w:val="00D00E8F"/>
    <w:rsid w:val="00D01537"/>
    <w:rsid w:val="00D04892"/>
    <w:rsid w:val="00D06195"/>
    <w:rsid w:val="00D06832"/>
    <w:rsid w:val="00D07102"/>
    <w:rsid w:val="00D078C8"/>
    <w:rsid w:val="00D1012D"/>
    <w:rsid w:val="00D10220"/>
    <w:rsid w:val="00D13A23"/>
    <w:rsid w:val="00D148C1"/>
    <w:rsid w:val="00D1605B"/>
    <w:rsid w:val="00D1741F"/>
    <w:rsid w:val="00D24E4D"/>
    <w:rsid w:val="00D2794C"/>
    <w:rsid w:val="00D31099"/>
    <w:rsid w:val="00D32647"/>
    <w:rsid w:val="00D32F4B"/>
    <w:rsid w:val="00D33292"/>
    <w:rsid w:val="00D341BA"/>
    <w:rsid w:val="00D35126"/>
    <w:rsid w:val="00D351AC"/>
    <w:rsid w:val="00D408E4"/>
    <w:rsid w:val="00D44732"/>
    <w:rsid w:val="00D448B2"/>
    <w:rsid w:val="00D50338"/>
    <w:rsid w:val="00D51E46"/>
    <w:rsid w:val="00D55142"/>
    <w:rsid w:val="00D5524C"/>
    <w:rsid w:val="00D566A2"/>
    <w:rsid w:val="00D56989"/>
    <w:rsid w:val="00D642D7"/>
    <w:rsid w:val="00D64714"/>
    <w:rsid w:val="00D66BEB"/>
    <w:rsid w:val="00D700F9"/>
    <w:rsid w:val="00D703E5"/>
    <w:rsid w:val="00D70E59"/>
    <w:rsid w:val="00D74855"/>
    <w:rsid w:val="00D761C1"/>
    <w:rsid w:val="00D77F0E"/>
    <w:rsid w:val="00D821D1"/>
    <w:rsid w:val="00D82391"/>
    <w:rsid w:val="00D8448F"/>
    <w:rsid w:val="00D84AE9"/>
    <w:rsid w:val="00D9261E"/>
    <w:rsid w:val="00D94AAD"/>
    <w:rsid w:val="00D94EBF"/>
    <w:rsid w:val="00D9574C"/>
    <w:rsid w:val="00D96A24"/>
    <w:rsid w:val="00D96DF8"/>
    <w:rsid w:val="00D96EDF"/>
    <w:rsid w:val="00D9797C"/>
    <w:rsid w:val="00DA036A"/>
    <w:rsid w:val="00DA07DD"/>
    <w:rsid w:val="00DA1F6B"/>
    <w:rsid w:val="00DA3724"/>
    <w:rsid w:val="00DA4920"/>
    <w:rsid w:val="00DB114B"/>
    <w:rsid w:val="00DB1694"/>
    <w:rsid w:val="00DB21E0"/>
    <w:rsid w:val="00DB2DC6"/>
    <w:rsid w:val="00DB47E5"/>
    <w:rsid w:val="00DB5138"/>
    <w:rsid w:val="00DB626D"/>
    <w:rsid w:val="00DB63D0"/>
    <w:rsid w:val="00DB734F"/>
    <w:rsid w:val="00DC18AD"/>
    <w:rsid w:val="00DC247F"/>
    <w:rsid w:val="00DC77FC"/>
    <w:rsid w:val="00DD0CF8"/>
    <w:rsid w:val="00DD601F"/>
    <w:rsid w:val="00DD7044"/>
    <w:rsid w:val="00DE1EAE"/>
    <w:rsid w:val="00DE2574"/>
    <w:rsid w:val="00DE3214"/>
    <w:rsid w:val="00DE7AD6"/>
    <w:rsid w:val="00DF08E9"/>
    <w:rsid w:val="00DF2710"/>
    <w:rsid w:val="00DF2805"/>
    <w:rsid w:val="00DF4D85"/>
    <w:rsid w:val="00DF6001"/>
    <w:rsid w:val="00DF64EC"/>
    <w:rsid w:val="00DF7347"/>
    <w:rsid w:val="00DF747D"/>
    <w:rsid w:val="00E006DC"/>
    <w:rsid w:val="00E00B44"/>
    <w:rsid w:val="00E00CAF"/>
    <w:rsid w:val="00E03A0B"/>
    <w:rsid w:val="00E12070"/>
    <w:rsid w:val="00E129D8"/>
    <w:rsid w:val="00E13C01"/>
    <w:rsid w:val="00E1499E"/>
    <w:rsid w:val="00E166C1"/>
    <w:rsid w:val="00E17B59"/>
    <w:rsid w:val="00E238C7"/>
    <w:rsid w:val="00E31009"/>
    <w:rsid w:val="00E3386C"/>
    <w:rsid w:val="00E34547"/>
    <w:rsid w:val="00E37E56"/>
    <w:rsid w:val="00E4130C"/>
    <w:rsid w:val="00E554BE"/>
    <w:rsid w:val="00E55B92"/>
    <w:rsid w:val="00E6084A"/>
    <w:rsid w:val="00E640A5"/>
    <w:rsid w:val="00E64B0C"/>
    <w:rsid w:val="00E657A0"/>
    <w:rsid w:val="00E70EFA"/>
    <w:rsid w:val="00E72C34"/>
    <w:rsid w:val="00E7327A"/>
    <w:rsid w:val="00E74E61"/>
    <w:rsid w:val="00E76194"/>
    <w:rsid w:val="00E76EFF"/>
    <w:rsid w:val="00E77869"/>
    <w:rsid w:val="00E85B1B"/>
    <w:rsid w:val="00E85F52"/>
    <w:rsid w:val="00E868EB"/>
    <w:rsid w:val="00E91EA2"/>
    <w:rsid w:val="00E957A8"/>
    <w:rsid w:val="00E97292"/>
    <w:rsid w:val="00E97880"/>
    <w:rsid w:val="00EA1DFD"/>
    <w:rsid w:val="00EA2659"/>
    <w:rsid w:val="00EA2888"/>
    <w:rsid w:val="00EB24DB"/>
    <w:rsid w:val="00EB5C5E"/>
    <w:rsid w:val="00EB7D8B"/>
    <w:rsid w:val="00EC1479"/>
    <w:rsid w:val="00EC14FE"/>
    <w:rsid w:val="00EC24C3"/>
    <w:rsid w:val="00EC36B2"/>
    <w:rsid w:val="00EC4158"/>
    <w:rsid w:val="00EC4C28"/>
    <w:rsid w:val="00EC5082"/>
    <w:rsid w:val="00ED1427"/>
    <w:rsid w:val="00ED38C2"/>
    <w:rsid w:val="00ED4D8C"/>
    <w:rsid w:val="00ED5C4E"/>
    <w:rsid w:val="00ED763C"/>
    <w:rsid w:val="00EE51E7"/>
    <w:rsid w:val="00EE6FFB"/>
    <w:rsid w:val="00EE75FE"/>
    <w:rsid w:val="00EF3393"/>
    <w:rsid w:val="00EF3487"/>
    <w:rsid w:val="00EF4E6A"/>
    <w:rsid w:val="00F00B00"/>
    <w:rsid w:val="00F02FE1"/>
    <w:rsid w:val="00F04474"/>
    <w:rsid w:val="00F05022"/>
    <w:rsid w:val="00F06D32"/>
    <w:rsid w:val="00F155D0"/>
    <w:rsid w:val="00F16738"/>
    <w:rsid w:val="00F17DAC"/>
    <w:rsid w:val="00F203E8"/>
    <w:rsid w:val="00F206D7"/>
    <w:rsid w:val="00F21A65"/>
    <w:rsid w:val="00F21E76"/>
    <w:rsid w:val="00F22DCE"/>
    <w:rsid w:val="00F24C25"/>
    <w:rsid w:val="00F24CB3"/>
    <w:rsid w:val="00F25161"/>
    <w:rsid w:val="00F30381"/>
    <w:rsid w:val="00F30AF5"/>
    <w:rsid w:val="00F35904"/>
    <w:rsid w:val="00F37BEC"/>
    <w:rsid w:val="00F406CE"/>
    <w:rsid w:val="00F40BCE"/>
    <w:rsid w:val="00F40BFE"/>
    <w:rsid w:val="00F40CAE"/>
    <w:rsid w:val="00F41664"/>
    <w:rsid w:val="00F4496D"/>
    <w:rsid w:val="00F458A8"/>
    <w:rsid w:val="00F50685"/>
    <w:rsid w:val="00F50AA9"/>
    <w:rsid w:val="00F51078"/>
    <w:rsid w:val="00F522CB"/>
    <w:rsid w:val="00F5248C"/>
    <w:rsid w:val="00F5420A"/>
    <w:rsid w:val="00F5669E"/>
    <w:rsid w:val="00F56DEA"/>
    <w:rsid w:val="00F602AB"/>
    <w:rsid w:val="00F60705"/>
    <w:rsid w:val="00F6536C"/>
    <w:rsid w:val="00F65A98"/>
    <w:rsid w:val="00F66C08"/>
    <w:rsid w:val="00F67363"/>
    <w:rsid w:val="00F74578"/>
    <w:rsid w:val="00F75A1C"/>
    <w:rsid w:val="00F77F18"/>
    <w:rsid w:val="00F80FB9"/>
    <w:rsid w:val="00F87F70"/>
    <w:rsid w:val="00F92A3F"/>
    <w:rsid w:val="00F931B2"/>
    <w:rsid w:val="00F96FFC"/>
    <w:rsid w:val="00F97DAA"/>
    <w:rsid w:val="00FA5D31"/>
    <w:rsid w:val="00FA66D8"/>
    <w:rsid w:val="00FA7026"/>
    <w:rsid w:val="00FB036B"/>
    <w:rsid w:val="00FB076E"/>
    <w:rsid w:val="00FB0C2D"/>
    <w:rsid w:val="00FB11EB"/>
    <w:rsid w:val="00FB5A93"/>
    <w:rsid w:val="00FB7A5F"/>
    <w:rsid w:val="00FC3872"/>
    <w:rsid w:val="00FC4BF1"/>
    <w:rsid w:val="00FC5603"/>
    <w:rsid w:val="00FC68B8"/>
    <w:rsid w:val="00FC7328"/>
    <w:rsid w:val="00FC7FC5"/>
    <w:rsid w:val="00FD2EB2"/>
    <w:rsid w:val="00FD3B9A"/>
    <w:rsid w:val="00FD45ED"/>
    <w:rsid w:val="00FD48E5"/>
    <w:rsid w:val="00FD6222"/>
    <w:rsid w:val="00FF4552"/>
    <w:rsid w:val="00FF4CDB"/>
    <w:rsid w:val="00FF60C1"/>
    <w:rsid w:val="00FF6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200" w:after="200" w:line="276" w:lineRule="auto"/>
        <w:ind w:left="142" w:right="142" w:firstLine="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A98"/>
    <w:pPr>
      <w:spacing w:before="160" w:after="160" w:line="240" w:lineRule="auto"/>
    </w:pPr>
    <w:rPr>
      <w:rFonts w:ascii="Times New Roman" w:hAnsi="Times New Roman"/>
      <w:sz w:val="24"/>
    </w:rPr>
  </w:style>
  <w:style w:type="paragraph" w:styleId="Heading1">
    <w:name w:val="heading 1"/>
    <w:basedOn w:val="Normal"/>
    <w:next w:val="Normal"/>
    <w:link w:val="Heading1Char"/>
    <w:uiPriority w:val="9"/>
    <w:qFormat/>
    <w:rsid w:val="00D96A24"/>
    <w:pPr>
      <w:keepNext/>
      <w:keepLines/>
      <w:outlineLvl w:val="0"/>
    </w:pPr>
    <w:rPr>
      <w:rFonts w:eastAsiaTheme="majorEastAsia" w:cstheme="majorBidi"/>
      <w:b/>
      <w:bCs/>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A24"/>
    <w:pPr>
      <w:tabs>
        <w:tab w:val="center" w:pos="4680"/>
        <w:tab w:val="right" w:pos="9360"/>
      </w:tabs>
      <w:spacing w:before="0" w:after="0"/>
    </w:pPr>
  </w:style>
  <w:style w:type="character" w:customStyle="1" w:styleId="HeaderChar">
    <w:name w:val="Header Char"/>
    <w:basedOn w:val="DefaultParagraphFont"/>
    <w:link w:val="Header"/>
    <w:uiPriority w:val="99"/>
    <w:rsid w:val="00D96A24"/>
    <w:rPr>
      <w:rFonts w:ascii="Times New Roman" w:hAnsi="Times New Roman"/>
      <w:sz w:val="24"/>
    </w:rPr>
  </w:style>
  <w:style w:type="paragraph" w:styleId="Footer">
    <w:name w:val="footer"/>
    <w:basedOn w:val="Normal"/>
    <w:link w:val="FooterChar"/>
    <w:uiPriority w:val="99"/>
    <w:unhideWhenUsed/>
    <w:rsid w:val="00D96A24"/>
    <w:pPr>
      <w:tabs>
        <w:tab w:val="center" w:pos="4680"/>
        <w:tab w:val="right" w:pos="9360"/>
      </w:tabs>
      <w:spacing w:before="0" w:after="0"/>
    </w:pPr>
  </w:style>
  <w:style w:type="character" w:customStyle="1" w:styleId="FooterChar">
    <w:name w:val="Footer Char"/>
    <w:basedOn w:val="DefaultParagraphFont"/>
    <w:link w:val="Footer"/>
    <w:uiPriority w:val="99"/>
    <w:rsid w:val="00D96A24"/>
    <w:rPr>
      <w:rFonts w:ascii="Times New Roman" w:hAnsi="Times New Roman"/>
      <w:sz w:val="24"/>
    </w:rPr>
  </w:style>
  <w:style w:type="paragraph" w:styleId="BalloonText">
    <w:name w:val="Balloon Text"/>
    <w:basedOn w:val="Normal"/>
    <w:link w:val="BalloonTextChar"/>
    <w:uiPriority w:val="99"/>
    <w:semiHidden/>
    <w:unhideWhenUsed/>
    <w:rsid w:val="00D96A24"/>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A24"/>
    <w:rPr>
      <w:rFonts w:ascii="Tahoma" w:hAnsi="Tahoma" w:cs="Tahoma"/>
      <w:sz w:val="16"/>
      <w:szCs w:val="16"/>
    </w:rPr>
  </w:style>
  <w:style w:type="table" w:styleId="LightList-Accent5">
    <w:name w:val="Light List Accent 5"/>
    <w:basedOn w:val="TableNormal"/>
    <w:uiPriority w:val="61"/>
    <w:rsid w:val="00D96A24"/>
    <w:pPr>
      <w:spacing w:before="0" w:after="0" w:line="240" w:lineRule="auto"/>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customStyle="1" w:styleId="MediumGrid11">
    <w:name w:val="Medium Grid 11"/>
    <w:basedOn w:val="TableNormal"/>
    <w:uiPriority w:val="67"/>
    <w:rsid w:val="00D96A24"/>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Heading1Char">
    <w:name w:val="Heading 1 Char"/>
    <w:basedOn w:val="DefaultParagraphFont"/>
    <w:link w:val="Heading1"/>
    <w:uiPriority w:val="9"/>
    <w:rsid w:val="00D96A24"/>
    <w:rPr>
      <w:rFonts w:ascii="Times New Roman" w:eastAsiaTheme="majorEastAsia" w:hAnsi="Times New Roman" w:cstheme="majorBidi"/>
      <w:b/>
      <w:bCs/>
      <w:color w:val="000000" w:themeColor="text1"/>
      <w:sz w:val="28"/>
      <w:szCs w:val="28"/>
    </w:rPr>
  </w:style>
  <w:style w:type="table" w:styleId="MediumGrid1-Accent5">
    <w:name w:val="Medium Grid 1 Accent 5"/>
    <w:basedOn w:val="TableNormal"/>
    <w:uiPriority w:val="67"/>
    <w:rsid w:val="00E3386C"/>
    <w:pPr>
      <w:spacing w:before="0" w:after="0" w:line="240" w:lineRule="auto"/>
    </w:p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2">
    <w:name w:val="Medium Grid 1 Accent 2"/>
    <w:basedOn w:val="TableNormal"/>
    <w:uiPriority w:val="67"/>
    <w:rsid w:val="00E3386C"/>
    <w:pPr>
      <w:spacing w:before="0" w:after="0" w:line="240" w:lineRule="auto"/>
    </w:p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1">
    <w:name w:val="Medium Grid 1 Accent 1"/>
    <w:basedOn w:val="TableNormal"/>
    <w:uiPriority w:val="67"/>
    <w:rsid w:val="00E3386C"/>
    <w:pPr>
      <w:spacing w:before="0" w:after="0" w:line="240" w:lineRule="auto"/>
    </w:p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paragraph" w:styleId="TOCHeading">
    <w:name w:val="TOC Heading"/>
    <w:basedOn w:val="Heading1"/>
    <w:next w:val="Normal"/>
    <w:uiPriority w:val="39"/>
    <w:semiHidden/>
    <w:unhideWhenUsed/>
    <w:qFormat/>
    <w:rsid w:val="00527D27"/>
    <w:pPr>
      <w:spacing w:before="480" w:after="0"/>
      <w:ind w:left="0" w:right="0" w:firstLine="0"/>
      <w:jc w:val="left"/>
      <w:outlineLvl w:val="9"/>
    </w:pPr>
    <w:rPr>
      <w:rFonts w:asciiTheme="majorHAnsi" w:hAnsiTheme="majorHAnsi"/>
      <w:color w:val="A5A5A5" w:themeColor="accent1" w:themeShade="BF"/>
    </w:rPr>
  </w:style>
  <w:style w:type="paragraph" w:styleId="TOC1">
    <w:name w:val="toc 1"/>
    <w:basedOn w:val="Normal"/>
    <w:next w:val="Normal"/>
    <w:autoRedefine/>
    <w:uiPriority w:val="39"/>
    <w:unhideWhenUsed/>
    <w:rsid w:val="00527D27"/>
    <w:pPr>
      <w:spacing w:after="100"/>
      <w:ind w:left="0"/>
    </w:pPr>
  </w:style>
  <w:style w:type="character" w:styleId="Hyperlink">
    <w:name w:val="Hyperlink"/>
    <w:basedOn w:val="DefaultParagraphFont"/>
    <w:uiPriority w:val="99"/>
    <w:unhideWhenUsed/>
    <w:rsid w:val="00527D27"/>
    <w:rPr>
      <w:color w:val="5F5F5F" w:themeColor="hyperlink"/>
      <w:u w:val="single"/>
    </w:rPr>
  </w:style>
  <w:style w:type="table" w:styleId="TableGrid">
    <w:name w:val="Table Grid"/>
    <w:basedOn w:val="TableNormal"/>
    <w:uiPriority w:val="59"/>
    <w:rsid w:val="00714D15"/>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4">
    <w:name w:val="Light List Accent 4"/>
    <w:basedOn w:val="TableNormal"/>
    <w:uiPriority w:val="61"/>
    <w:rsid w:val="00580CF0"/>
    <w:pPr>
      <w:spacing w:before="0"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paragraph" w:styleId="FootnoteText">
    <w:name w:val="footnote text"/>
    <w:basedOn w:val="Normal"/>
    <w:link w:val="FootnoteTextChar"/>
    <w:uiPriority w:val="99"/>
    <w:semiHidden/>
    <w:unhideWhenUsed/>
    <w:rsid w:val="00EE6FFB"/>
    <w:pPr>
      <w:spacing w:before="0" w:after="0"/>
    </w:pPr>
    <w:rPr>
      <w:sz w:val="20"/>
      <w:szCs w:val="20"/>
    </w:rPr>
  </w:style>
  <w:style w:type="character" w:customStyle="1" w:styleId="FootnoteTextChar">
    <w:name w:val="Footnote Text Char"/>
    <w:basedOn w:val="DefaultParagraphFont"/>
    <w:link w:val="FootnoteText"/>
    <w:uiPriority w:val="99"/>
    <w:semiHidden/>
    <w:rsid w:val="00EE6FFB"/>
    <w:rPr>
      <w:rFonts w:ascii="Times New Roman" w:hAnsi="Times New Roman"/>
      <w:sz w:val="20"/>
      <w:szCs w:val="20"/>
    </w:rPr>
  </w:style>
  <w:style w:type="character" w:styleId="FootnoteReference">
    <w:name w:val="footnote reference"/>
    <w:basedOn w:val="DefaultParagraphFont"/>
    <w:uiPriority w:val="99"/>
    <w:semiHidden/>
    <w:unhideWhenUsed/>
    <w:rsid w:val="00EE6FFB"/>
    <w:rPr>
      <w:vertAlign w:val="superscript"/>
    </w:rPr>
  </w:style>
  <w:style w:type="character" w:styleId="PlaceholderText">
    <w:name w:val="Placeholder Text"/>
    <w:basedOn w:val="DefaultParagraphFont"/>
    <w:uiPriority w:val="99"/>
    <w:semiHidden/>
    <w:rsid w:val="0027596C"/>
    <w:rPr>
      <w:color w:val="808080"/>
    </w:rPr>
  </w:style>
  <w:style w:type="paragraph" w:styleId="ListParagraph">
    <w:name w:val="List Paragraph"/>
    <w:basedOn w:val="Normal"/>
    <w:uiPriority w:val="34"/>
    <w:qFormat/>
    <w:rsid w:val="000365DA"/>
    <w:pPr>
      <w:ind w:left="720"/>
      <w:contextualSpacing/>
    </w:pPr>
  </w:style>
  <w:style w:type="table" w:styleId="LightGrid-Accent2">
    <w:name w:val="Light Grid Accent 2"/>
    <w:basedOn w:val="TableNormal"/>
    <w:uiPriority w:val="62"/>
    <w:rsid w:val="00B47C07"/>
    <w:pPr>
      <w:spacing w:before="0" w:after="0" w:line="240" w:lineRule="auto"/>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character" w:styleId="FollowedHyperlink">
    <w:name w:val="FollowedHyperlink"/>
    <w:basedOn w:val="DefaultParagraphFont"/>
    <w:uiPriority w:val="99"/>
    <w:semiHidden/>
    <w:unhideWhenUsed/>
    <w:rsid w:val="001B7C26"/>
    <w:rPr>
      <w:color w:val="919191" w:themeColor="followedHyperlink"/>
      <w:u w:val="single"/>
    </w:rPr>
  </w:style>
  <w:style w:type="paragraph" w:customStyle="1" w:styleId="Default">
    <w:name w:val="Default"/>
    <w:rsid w:val="00A9719E"/>
    <w:pPr>
      <w:autoSpaceDE w:val="0"/>
      <w:autoSpaceDN w:val="0"/>
      <w:adjustRightInd w:val="0"/>
      <w:spacing w:before="0" w:after="0" w:line="240" w:lineRule="auto"/>
      <w:ind w:left="0" w:right="0" w:firstLine="0"/>
      <w:jc w:val="left"/>
    </w:pPr>
    <w:rPr>
      <w:rFonts w:ascii="Myriad Pro" w:hAnsi="Myriad Pro" w:cs="Myriad Pro"/>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10368">
      <w:bodyDiv w:val="1"/>
      <w:marLeft w:val="0"/>
      <w:marRight w:val="0"/>
      <w:marTop w:val="0"/>
      <w:marBottom w:val="0"/>
      <w:divBdr>
        <w:top w:val="none" w:sz="0" w:space="0" w:color="auto"/>
        <w:left w:val="none" w:sz="0" w:space="0" w:color="auto"/>
        <w:bottom w:val="none" w:sz="0" w:space="0" w:color="auto"/>
        <w:right w:val="none" w:sz="0" w:space="0" w:color="auto"/>
      </w:divBdr>
    </w:div>
    <w:div w:id="366490131">
      <w:bodyDiv w:val="1"/>
      <w:marLeft w:val="0"/>
      <w:marRight w:val="0"/>
      <w:marTop w:val="0"/>
      <w:marBottom w:val="0"/>
      <w:divBdr>
        <w:top w:val="none" w:sz="0" w:space="0" w:color="auto"/>
        <w:left w:val="none" w:sz="0" w:space="0" w:color="auto"/>
        <w:bottom w:val="none" w:sz="0" w:space="0" w:color="auto"/>
        <w:right w:val="none" w:sz="0" w:space="0" w:color="auto"/>
      </w:divBdr>
    </w:div>
    <w:div w:id="369688731">
      <w:bodyDiv w:val="1"/>
      <w:marLeft w:val="0"/>
      <w:marRight w:val="0"/>
      <w:marTop w:val="0"/>
      <w:marBottom w:val="0"/>
      <w:divBdr>
        <w:top w:val="none" w:sz="0" w:space="0" w:color="auto"/>
        <w:left w:val="none" w:sz="0" w:space="0" w:color="auto"/>
        <w:bottom w:val="none" w:sz="0" w:space="0" w:color="auto"/>
        <w:right w:val="none" w:sz="0" w:space="0" w:color="auto"/>
      </w:divBdr>
    </w:div>
    <w:div w:id="458646159">
      <w:bodyDiv w:val="1"/>
      <w:marLeft w:val="0"/>
      <w:marRight w:val="0"/>
      <w:marTop w:val="0"/>
      <w:marBottom w:val="0"/>
      <w:divBdr>
        <w:top w:val="none" w:sz="0" w:space="0" w:color="auto"/>
        <w:left w:val="none" w:sz="0" w:space="0" w:color="auto"/>
        <w:bottom w:val="none" w:sz="0" w:space="0" w:color="auto"/>
        <w:right w:val="none" w:sz="0" w:space="0" w:color="auto"/>
      </w:divBdr>
    </w:div>
    <w:div w:id="566577363">
      <w:bodyDiv w:val="1"/>
      <w:marLeft w:val="0"/>
      <w:marRight w:val="0"/>
      <w:marTop w:val="0"/>
      <w:marBottom w:val="0"/>
      <w:divBdr>
        <w:top w:val="none" w:sz="0" w:space="0" w:color="auto"/>
        <w:left w:val="none" w:sz="0" w:space="0" w:color="auto"/>
        <w:bottom w:val="none" w:sz="0" w:space="0" w:color="auto"/>
        <w:right w:val="none" w:sz="0" w:space="0" w:color="auto"/>
      </w:divBdr>
    </w:div>
    <w:div w:id="608318239">
      <w:bodyDiv w:val="1"/>
      <w:marLeft w:val="0"/>
      <w:marRight w:val="0"/>
      <w:marTop w:val="0"/>
      <w:marBottom w:val="0"/>
      <w:divBdr>
        <w:top w:val="none" w:sz="0" w:space="0" w:color="auto"/>
        <w:left w:val="none" w:sz="0" w:space="0" w:color="auto"/>
        <w:bottom w:val="none" w:sz="0" w:space="0" w:color="auto"/>
        <w:right w:val="none" w:sz="0" w:space="0" w:color="auto"/>
      </w:divBdr>
    </w:div>
    <w:div w:id="637495116">
      <w:bodyDiv w:val="1"/>
      <w:marLeft w:val="0"/>
      <w:marRight w:val="0"/>
      <w:marTop w:val="0"/>
      <w:marBottom w:val="0"/>
      <w:divBdr>
        <w:top w:val="none" w:sz="0" w:space="0" w:color="auto"/>
        <w:left w:val="none" w:sz="0" w:space="0" w:color="auto"/>
        <w:bottom w:val="none" w:sz="0" w:space="0" w:color="auto"/>
        <w:right w:val="none" w:sz="0" w:space="0" w:color="auto"/>
      </w:divBdr>
    </w:div>
    <w:div w:id="786509607">
      <w:bodyDiv w:val="1"/>
      <w:marLeft w:val="0"/>
      <w:marRight w:val="0"/>
      <w:marTop w:val="0"/>
      <w:marBottom w:val="0"/>
      <w:divBdr>
        <w:top w:val="none" w:sz="0" w:space="0" w:color="auto"/>
        <w:left w:val="none" w:sz="0" w:space="0" w:color="auto"/>
        <w:bottom w:val="none" w:sz="0" w:space="0" w:color="auto"/>
        <w:right w:val="none" w:sz="0" w:space="0" w:color="auto"/>
      </w:divBdr>
      <w:divsChild>
        <w:div w:id="1334452400">
          <w:marLeft w:val="547"/>
          <w:marRight w:val="0"/>
          <w:marTop w:val="106"/>
          <w:marBottom w:val="0"/>
          <w:divBdr>
            <w:top w:val="none" w:sz="0" w:space="0" w:color="auto"/>
            <w:left w:val="none" w:sz="0" w:space="0" w:color="auto"/>
            <w:bottom w:val="none" w:sz="0" w:space="0" w:color="auto"/>
            <w:right w:val="none" w:sz="0" w:space="0" w:color="auto"/>
          </w:divBdr>
        </w:div>
        <w:div w:id="440926503">
          <w:marLeft w:val="547"/>
          <w:marRight w:val="0"/>
          <w:marTop w:val="106"/>
          <w:marBottom w:val="0"/>
          <w:divBdr>
            <w:top w:val="none" w:sz="0" w:space="0" w:color="auto"/>
            <w:left w:val="none" w:sz="0" w:space="0" w:color="auto"/>
            <w:bottom w:val="none" w:sz="0" w:space="0" w:color="auto"/>
            <w:right w:val="none" w:sz="0" w:space="0" w:color="auto"/>
          </w:divBdr>
        </w:div>
      </w:divsChild>
    </w:div>
    <w:div w:id="955595820">
      <w:bodyDiv w:val="1"/>
      <w:marLeft w:val="0"/>
      <w:marRight w:val="0"/>
      <w:marTop w:val="0"/>
      <w:marBottom w:val="0"/>
      <w:divBdr>
        <w:top w:val="none" w:sz="0" w:space="0" w:color="auto"/>
        <w:left w:val="none" w:sz="0" w:space="0" w:color="auto"/>
        <w:bottom w:val="none" w:sz="0" w:space="0" w:color="auto"/>
        <w:right w:val="none" w:sz="0" w:space="0" w:color="auto"/>
      </w:divBdr>
      <w:divsChild>
        <w:div w:id="1949042235">
          <w:marLeft w:val="0"/>
          <w:marRight w:val="0"/>
          <w:marTop w:val="0"/>
          <w:marBottom w:val="0"/>
          <w:divBdr>
            <w:top w:val="none" w:sz="0" w:space="0" w:color="auto"/>
            <w:left w:val="none" w:sz="0" w:space="0" w:color="auto"/>
            <w:bottom w:val="none" w:sz="0" w:space="0" w:color="auto"/>
            <w:right w:val="none" w:sz="0" w:space="0" w:color="auto"/>
          </w:divBdr>
        </w:div>
        <w:div w:id="167840432">
          <w:marLeft w:val="0"/>
          <w:marRight w:val="0"/>
          <w:marTop w:val="0"/>
          <w:marBottom w:val="0"/>
          <w:divBdr>
            <w:top w:val="none" w:sz="0" w:space="0" w:color="auto"/>
            <w:left w:val="none" w:sz="0" w:space="0" w:color="auto"/>
            <w:bottom w:val="none" w:sz="0" w:space="0" w:color="auto"/>
            <w:right w:val="none" w:sz="0" w:space="0" w:color="auto"/>
          </w:divBdr>
        </w:div>
        <w:div w:id="453452657">
          <w:marLeft w:val="0"/>
          <w:marRight w:val="0"/>
          <w:marTop w:val="0"/>
          <w:marBottom w:val="0"/>
          <w:divBdr>
            <w:top w:val="none" w:sz="0" w:space="0" w:color="auto"/>
            <w:left w:val="none" w:sz="0" w:space="0" w:color="auto"/>
            <w:bottom w:val="none" w:sz="0" w:space="0" w:color="auto"/>
            <w:right w:val="none" w:sz="0" w:space="0" w:color="auto"/>
          </w:divBdr>
        </w:div>
        <w:div w:id="960114372">
          <w:marLeft w:val="0"/>
          <w:marRight w:val="0"/>
          <w:marTop w:val="0"/>
          <w:marBottom w:val="0"/>
          <w:divBdr>
            <w:top w:val="none" w:sz="0" w:space="0" w:color="auto"/>
            <w:left w:val="none" w:sz="0" w:space="0" w:color="auto"/>
            <w:bottom w:val="none" w:sz="0" w:space="0" w:color="auto"/>
            <w:right w:val="none" w:sz="0" w:space="0" w:color="auto"/>
          </w:divBdr>
        </w:div>
        <w:div w:id="594484483">
          <w:marLeft w:val="0"/>
          <w:marRight w:val="0"/>
          <w:marTop w:val="0"/>
          <w:marBottom w:val="0"/>
          <w:divBdr>
            <w:top w:val="none" w:sz="0" w:space="0" w:color="auto"/>
            <w:left w:val="none" w:sz="0" w:space="0" w:color="auto"/>
            <w:bottom w:val="none" w:sz="0" w:space="0" w:color="auto"/>
            <w:right w:val="none" w:sz="0" w:space="0" w:color="auto"/>
          </w:divBdr>
        </w:div>
        <w:div w:id="228151427">
          <w:marLeft w:val="0"/>
          <w:marRight w:val="0"/>
          <w:marTop w:val="0"/>
          <w:marBottom w:val="0"/>
          <w:divBdr>
            <w:top w:val="none" w:sz="0" w:space="0" w:color="auto"/>
            <w:left w:val="none" w:sz="0" w:space="0" w:color="auto"/>
            <w:bottom w:val="none" w:sz="0" w:space="0" w:color="auto"/>
            <w:right w:val="none" w:sz="0" w:space="0" w:color="auto"/>
          </w:divBdr>
        </w:div>
        <w:div w:id="1639721384">
          <w:marLeft w:val="0"/>
          <w:marRight w:val="0"/>
          <w:marTop w:val="0"/>
          <w:marBottom w:val="0"/>
          <w:divBdr>
            <w:top w:val="none" w:sz="0" w:space="0" w:color="auto"/>
            <w:left w:val="none" w:sz="0" w:space="0" w:color="auto"/>
            <w:bottom w:val="none" w:sz="0" w:space="0" w:color="auto"/>
            <w:right w:val="none" w:sz="0" w:space="0" w:color="auto"/>
          </w:divBdr>
        </w:div>
      </w:divsChild>
    </w:div>
    <w:div w:id="991522986">
      <w:bodyDiv w:val="1"/>
      <w:marLeft w:val="0"/>
      <w:marRight w:val="0"/>
      <w:marTop w:val="0"/>
      <w:marBottom w:val="0"/>
      <w:divBdr>
        <w:top w:val="none" w:sz="0" w:space="0" w:color="auto"/>
        <w:left w:val="none" w:sz="0" w:space="0" w:color="auto"/>
        <w:bottom w:val="none" w:sz="0" w:space="0" w:color="auto"/>
        <w:right w:val="none" w:sz="0" w:space="0" w:color="auto"/>
      </w:divBdr>
      <w:divsChild>
        <w:div w:id="1706248751">
          <w:marLeft w:val="547"/>
          <w:marRight w:val="0"/>
          <w:marTop w:val="240"/>
          <w:marBottom w:val="0"/>
          <w:divBdr>
            <w:top w:val="none" w:sz="0" w:space="0" w:color="auto"/>
            <w:left w:val="none" w:sz="0" w:space="0" w:color="auto"/>
            <w:bottom w:val="none" w:sz="0" w:space="0" w:color="auto"/>
            <w:right w:val="none" w:sz="0" w:space="0" w:color="auto"/>
          </w:divBdr>
        </w:div>
        <w:div w:id="341398837">
          <w:marLeft w:val="547"/>
          <w:marRight w:val="0"/>
          <w:marTop w:val="240"/>
          <w:marBottom w:val="0"/>
          <w:divBdr>
            <w:top w:val="none" w:sz="0" w:space="0" w:color="auto"/>
            <w:left w:val="none" w:sz="0" w:space="0" w:color="auto"/>
            <w:bottom w:val="none" w:sz="0" w:space="0" w:color="auto"/>
            <w:right w:val="none" w:sz="0" w:space="0" w:color="auto"/>
          </w:divBdr>
        </w:div>
        <w:div w:id="1699771839">
          <w:marLeft w:val="547"/>
          <w:marRight w:val="0"/>
          <w:marTop w:val="240"/>
          <w:marBottom w:val="0"/>
          <w:divBdr>
            <w:top w:val="none" w:sz="0" w:space="0" w:color="auto"/>
            <w:left w:val="none" w:sz="0" w:space="0" w:color="auto"/>
            <w:bottom w:val="none" w:sz="0" w:space="0" w:color="auto"/>
            <w:right w:val="none" w:sz="0" w:space="0" w:color="auto"/>
          </w:divBdr>
        </w:div>
      </w:divsChild>
    </w:div>
    <w:div w:id="1094787762">
      <w:bodyDiv w:val="1"/>
      <w:marLeft w:val="0"/>
      <w:marRight w:val="0"/>
      <w:marTop w:val="0"/>
      <w:marBottom w:val="0"/>
      <w:divBdr>
        <w:top w:val="none" w:sz="0" w:space="0" w:color="auto"/>
        <w:left w:val="none" w:sz="0" w:space="0" w:color="auto"/>
        <w:bottom w:val="none" w:sz="0" w:space="0" w:color="auto"/>
        <w:right w:val="none" w:sz="0" w:space="0" w:color="auto"/>
      </w:divBdr>
    </w:div>
    <w:div w:id="1176073194">
      <w:bodyDiv w:val="1"/>
      <w:marLeft w:val="0"/>
      <w:marRight w:val="0"/>
      <w:marTop w:val="0"/>
      <w:marBottom w:val="0"/>
      <w:divBdr>
        <w:top w:val="none" w:sz="0" w:space="0" w:color="auto"/>
        <w:left w:val="none" w:sz="0" w:space="0" w:color="auto"/>
        <w:bottom w:val="none" w:sz="0" w:space="0" w:color="auto"/>
        <w:right w:val="none" w:sz="0" w:space="0" w:color="auto"/>
      </w:divBdr>
    </w:div>
    <w:div w:id="1529830503">
      <w:bodyDiv w:val="1"/>
      <w:marLeft w:val="0"/>
      <w:marRight w:val="0"/>
      <w:marTop w:val="0"/>
      <w:marBottom w:val="0"/>
      <w:divBdr>
        <w:top w:val="none" w:sz="0" w:space="0" w:color="auto"/>
        <w:left w:val="none" w:sz="0" w:space="0" w:color="auto"/>
        <w:bottom w:val="none" w:sz="0" w:space="0" w:color="auto"/>
        <w:right w:val="none" w:sz="0" w:space="0" w:color="auto"/>
      </w:divBdr>
      <w:divsChild>
        <w:div w:id="596400111">
          <w:marLeft w:val="547"/>
          <w:marRight w:val="0"/>
          <w:marTop w:val="240"/>
          <w:marBottom w:val="0"/>
          <w:divBdr>
            <w:top w:val="none" w:sz="0" w:space="0" w:color="auto"/>
            <w:left w:val="none" w:sz="0" w:space="0" w:color="auto"/>
            <w:bottom w:val="none" w:sz="0" w:space="0" w:color="auto"/>
            <w:right w:val="none" w:sz="0" w:space="0" w:color="auto"/>
          </w:divBdr>
        </w:div>
        <w:div w:id="2102749329">
          <w:marLeft w:val="547"/>
          <w:marRight w:val="0"/>
          <w:marTop w:val="240"/>
          <w:marBottom w:val="0"/>
          <w:divBdr>
            <w:top w:val="none" w:sz="0" w:space="0" w:color="auto"/>
            <w:left w:val="none" w:sz="0" w:space="0" w:color="auto"/>
            <w:bottom w:val="none" w:sz="0" w:space="0" w:color="auto"/>
            <w:right w:val="none" w:sz="0" w:space="0" w:color="auto"/>
          </w:divBdr>
        </w:div>
        <w:div w:id="1020666022">
          <w:marLeft w:val="547"/>
          <w:marRight w:val="0"/>
          <w:marTop w:val="240"/>
          <w:marBottom w:val="0"/>
          <w:divBdr>
            <w:top w:val="none" w:sz="0" w:space="0" w:color="auto"/>
            <w:left w:val="none" w:sz="0" w:space="0" w:color="auto"/>
            <w:bottom w:val="none" w:sz="0" w:space="0" w:color="auto"/>
            <w:right w:val="none" w:sz="0" w:space="0" w:color="auto"/>
          </w:divBdr>
        </w:div>
        <w:div w:id="454449491">
          <w:marLeft w:val="547"/>
          <w:marRight w:val="0"/>
          <w:marTop w:val="240"/>
          <w:marBottom w:val="0"/>
          <w:divBdr>
            <w:top w:val="none" w:sz="0" w:space="0" w:color="auto"/>
            <w:left w:val="none" w:sz="0" w:space="0" w:color="auto"/>
            <w:bottom w:val="none" w:sz="0" w:space="0" w:color="auto"/>
            <w:right w:val="none" w:sz="0" w:space="0" w:color="auto"/>
          </w:divBdr>
        </w:div>
      </w:divsChild>
    </w:div>
    <w:div w:id="1558394971">
      <w:bodyDiv w:val="1"/>
      <w:marLeft w:val="0"/>
      <w:marRight w:val="0"/>
      <w:marTop w:val="0"/>
      <w:marBottom w:val="0"/>
      <w:divBdr>
        <w:top w:val="none" w:sz="0" w:space="0" w:color="auto"/>
        <w:left w:val="none" w:sz="0" w:space="0" w:color="auto"/>
        <w:bottom w:val="none" w:sz="0" w:space="0" w:color="auto"/>
        <w:right w:val="none" w:sz="0" w:space="0" w:color="auto"/>
      </w:divBdr>
    </w:div>
    <w:div w:id="1679313380">
      <w:bodyDiv w:val="1"/>
      <w:marLeft w:val="0"/>
      <w:marRight w:val="0"/>
      <w:marTop w:val="0"/>
      <w:marBottom w:val="0"/>
      <w:divBdr>
        <w:top w:val="none" w:sz="0" w:space="0" w:color="auto"/>
        <w:left w:val="none" w:sz="0" w:space="0" w:color="auto"/>
        <w:bottom w:val="none" w:sz="0" w:space="0" w:color="auto"/>
        <w:right w:val="none" w:sz="0" w:space="0" w:color="auto"/>
      </w:divBdr>
      <w:divsChild>
        <w:div w:id="249779166">
          <w:marLeft w:val="0"/>
          <w:marRight w:val="0"/>
          <w:marTop w:val="0"/>
          <w:marBottom w:val="0"/>
          <w:divBdr>
            <w:top w:val="none" w:sz="0" w:space="0" w:color="auto"/>
            <w:left w:val="none" w:sz="0" w:space="0" w:color="auto"/>
            <w:bottom w:val="none" w:sz="0" w:space="0" w:color="auto"/>
            <w:right w:val="none" w:sz="0" w:space="0" w:color="auto"/>
          </w:divBdr>
        </w:div>
        <w:div w:id="393815649">
          <w:marLeft w:val="0"/>
          <w:marRight w:val="0"/>
          <w:marTop w:val="0"/>
          <w:marBottom w:val="0"/>
          <w:divBdr>
            <w:top w:val="none" w:sz="0" w:space="0" w:color="auto"/>
            <w:left w:val="none" w:sz="0" w:space="0" w:color="auto"/>
            <w:bottom w:val="none" w:sz="0" w:space="0" w:color="auto"/>
            <w:right w:val="none" w:sz="0" w:space="0" w:color="auto"/>
          </w:divBdr>
        </w:div>
        <w:div w:id="1703362724">
          <w:marLeft w:val="0"/>
          <w:marRight w:val="0"/>
          <w:marTop w:val="0"/>
          <w:marBottom w:val="0"/>
          <w:divBdr>
            <w:top w:val="none" w:sz="0" w:space="0" w:color="auto"/>
            <w:left w:val="none" w:sz="0" w:space="0" w:color="auto"/>
            <w:bottom w:val="none" w:sz="0" w:space="0" w:color="auto"/>
            <w:right w:val="none" w:sz="0" w:space="0" w:color="auto"/>
          </w:divBdr>
        </w:div>
      </w:divsChild>
    </w:div>
    <w:div w:id="1897811566">
      <w:bodyDiv w:val="1"/>
      <w:marLeft w:val="0"/>
      <w:marRight w:val="0"/>
      <w:marTop w:val="0"/>
      <w:marBottom w:val="0"/>
      <w:divBdr>
        <w:top w:val="none" w:sz="0" w:space="0" w:color="auto"/>
        <w:left w:val="none" w:sz="0" w:space="0" w:color="auto"/>
        <w:bottom w:val="none" w:sz="0" w:space="0" w:color="auto"/>
        <w:right w:val="none" w:sz="0" w:space="0" w:color="auto"/>
      </w:divBdr>
      <w:divsChild>
        <w:div w:id="154339294">
          <w:marLeft w:val="547"/>
          <w:marRight w:val="0"/>
          <w:marTop w:val="96"/>
          <w:marBottom w:val="0"/>
          <w:divBdr>
            <w:top w:val="none" w:sz="0" w:space="0" w:color="auto"/>
            <w:left w:val="none" w:sz="0" w:space="0" w:color="auto"/>
            <w:bottom w:val="none" w:sz="0" w:space="0" w:color="auto"/>
            <w:right w:val="none" w:sz="0" w:space="0" w:color="auto"/>
          </w:divBdr>
        </w:div>
        <w:div w:id="1352104917">
          <w:marLeft w:val="547"/>
          <w:marRight w:val="0"/>
          <w:marTop w:val="96"/>
          <w:marBottom w:val="0"/>
          <w:divBdr>
            <w:top w:val="none" w:sz="0" w:space="0" w:color="auto"/>
            <w:left w:val="none" w:sz="0" w:space="0" w:color="auto"/>
            <w:bottom w:val="none" w:sz="0" w:space="0" w:color="auto"/>
            <w:right w:val="none" w:sz="0" w:space="0" w:color="auto"/>
          </w:divBdr>
        </w:div>
        <w:div w:id="1143697205">
          <w:marLeft w:val="547"/>
          <w:marRight w:val="0"/>
          <w:marTop w:val="96"/>
          <w:marBottom w:val="0"/>
          <w:divBdr>
            <w:top w:val="none" w:sz="0" w:space="0" w:color="auto"/>
            <w:left w:val="none" w:sz="0" w:space="0" w:color="auto"/>
            <w:bottom w:val="none" w:sz="0" w:space="0" w:color="auto"/>
            <w:right w:val="none" w:sz="0" w:space="0" w:color="auto"/>
          </w:divBdr>
        </w:div>
      </w:divsChild>
    </w:div>
    <w:div w:id="2037925974">
      <w:bodyDiv w:val="1"/>
      <w:marLeft w:val="0"/>
      <w:marRight w:val="0"/>
      <w:marTop w:val="0"/>
      <w:marBottom w:val="0"/>
      <w:divBdr>
        <w:top w:val="none" w:sz="0" w:space="0" w:color="auto"/>
        <w:left w:val="none" w:sz="0" w:space="0" w:color="auto"/>
        <w:bottom w:val="none" w:sz="0" w:space="0" w:color="auto"/>
        <w:right w:val="none" w:sz="0" w:space="0" w:color="auto"/>
      </w:divBdr>
    </w:div>
    <w:div w:id="211590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image" Target="media/image59.jpeg"/><Relationship Id="rId76" Type="http://schemas.openxmlformats.org/officeDocument/2006/relationships/hyperlink" Target="http://www.vizijadanas.com/svet/nafta/tanker.jpg" TargetMode="External"/><Relationship Id="rId7" Type="http://schemas.openxmlformats.org/officeDocument/2006/relationships/webSettings" Target="webSettings.xml"/><Relationship Id="rId71" Type="http://schemas.openxmlformats.org/officeDocument/2006/relationships/image" Target="media/image62.jpeg"/><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gif"/><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hyperlink" Target="http://www.iim.ftn.uns.ac.rs/" TargetMode="External"/><Relationship Id="rId79" Type="http://schemas.openxmlformats.org/officeDocument/2006/relationships/fontTable" Target="fontTable.xml"/><Relationship Id="rId5" Type="http://schemas.microsoft.com/office/2007/relationships/stylesWithEffects" Target="stylesWithEffects.xml"/><Relationship Id="rId61" Type="http://schemas.openxmlformats.org/officeDocument/2006/relationships/image" Target="media/image52.jpe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hyperlink" Target="http://www.iae.org" TargetMode="External"/><Relationship Id="rId78"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emf"/><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image" Target="media/image42.jpeg"/><Relationship Id="rId72" Type="http://schemas.openxmlformats.org/officeDocument/2006/relationships/image" Target="media/image63.jpeg"/><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hyperlink" Target="http://www.mre.gov.rs/"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7.emf"/><Relationship Id="rId49" Type="http://schemas.openxmlformats.org/officeDocument/2006/relationships/image" Target="media/image40.jpeg"/><Relationship Id="rId57" Type="http://schemas.openxmlformats.org/officeDocument/2006/relationships/image" Target="media/image48.jpe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Крагујевац, 2016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23D697-0CFB-42A7-93E1-A15F2F427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7194</TotalTime>
  <Pages>70</Pages>
  <Words>18353</Words>
  <Characters>104617</Characters>
  <Application>Microsoft Office Word</Application>
  <DocSecurity>0</DocSecurity>
  <Lines>871</Lines>
  <Paragraphs>245</Paragraphs>
  <ScaleCrop>false</ScaleCrop>
  <HeadingPairs>
    <vt:vector size="2" baseType="variant">
      <vt:variant>
        <vt:lpstr>Title</vt:lpstr>
      </vt:variant>
      <vt:variant>
        <vt:i4>1</vt:i4>
      </vt:variant>
    </vt:vector>
  </HeadingPairs>
  <TitlesOfParts>
    <vt:vector size="1" baseType="lpstr">
      <vt:lpstr/>
    </vt:vector>
  </TitlesOfParts>
  <Company>Факултет инжењерских наука Универзитета у Крагујевцу</Company>
  <LinksUpToDate>false</LinksUpToDate>
  <CharactersWithSpaces>122725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Violeta</dc:creator>
  <cp:lastModifiedBy>RePack by Diakov</cp:lastModifiedBy>
  <cp:revision>1068</cp:revision>
  <dcterms:created xsi:type="dcterms:W3CDTF">2016-04-18T04:22:00Z</dcterms:created>
  <dcterms:modified xsi:type="dcterms:W3CDTF">2016-06-07T14:09:00Z</dcterms:modified>
</cp:coreProperties>
</file>